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F3D3" w14:textId="77777777" w:rsidR="00646211" w:rsidRPr="004B5161" w:rsidRDefault="00646211" w:rsidP="000B1937"/>
    <w:p w14:paraId="495CADFA" w14:textId="77777777" w:rsidR="00132C7D" w:rsidRPr="004B5161" w:rsidRDefault="00132C7D" w:rsidP="000B1937"/>
    <w:p w14:paraId="7C209F58" w14:textId="77777777" w:rsidR="00646211" w:rsidRPr="004B5161" w:rsidRDefault="00646211" w:rsidP="000B1937"/>
    <w:p w14:paraId="0A8DEDEE" w14:textId="77777777" w:rsidR="00646211" w:rsidRPr="004B5161" w:rsidRDefault="00646211" w:rsidP="000B1937"/>
    <w:p w14:paraId="01ED79CA" w14:textId="77777777" w:rsidR="00D872BC" w:rsidRPr="004B5161" w:rsidRDefault="006620AE" w:rsidP="000B1937">
      <w:pPr>
        <w:jc w:val="center"/>
        <w:rPr>
          <w:b/>
          <w:sz w:val="44"/>
          <w:szCs w:val="44"/>
        </w:rPr>
      </w:pPr>
      <w:r w:rsidRPr="004B5161">
        <w:rPr>
          <w:b/>
          <w:noProof/>
          <w:sz w:val="44"/>
          <w:szCs w:val="44"/>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4B5161" w:rsidRDefault="00D872BC" w:rsidP="000B1937"/>
    <w:p w14:paraId="7599D728" w14:textId="77777777" w:rsidR="00D872BC" w:rsidRPr="004B5161" w:rsidRDefault="00D872BC" w:rsidP="000B1937"/>
    <w:p w14:paraId="29E00CFF" w14:textId="77777777" w:rsidR="00D872BC" w:rsidRPr="004B5161" w:rsidRDefault="00D872BC" w:rsidP="000B1937"/>
    <w:p w14:paraId="135F6908" w14:textId="77777777" w:rsidR="00D872BC" w:rsidRPr="004B5161" w:rsidRDefault="00D872BC" w:rsidP="000B1937"/>
    <w:p w14:paraId="4E4D1BF1" w14:textId="77777777" w:rsidR="00D872BC" w:rsidRPr="004B5161" w:rsidRDefault="00D872BC" w:rsidP="000B1937"/>
    <w:p w14:paraId="7F35C3B0" w14:textId="77777777" w:rsidR="00D872BC" w:rsidRPr="004B5161" w:rsidRDefault="00D872BC" w:rsidP="000B1937"/>
    <w:p w14:paraId="4CA140A8" w14:textId="77777777" w:rsidR="00D872BC" w:rsidRPr="004B5161" w:rsidRDefault="00D872BC" w:rsidP="000B1937"/>
    <w:p w14:paraId="613A4179" w14:textId="77777777" w:rsidR="00D872BC" w:rsidRPr="004B5161" w:rsidRDefault="00D872BC" w:rsidP="000B1937">
      <w:pPr>
        <w:jc w:val="center"/>
        <w:rPr>
          <w:b/>
          <w:sz w:val="44"/>
          <w:szCs w:val="44"/>
        </w:rPr>
      </w:pPr>
      <w:r w:rsidRPr="004B5161">
        <w:rPr>
          <w:b/>
          <w:sz w:val="44"/>
          <w:szCs w:val="44"/>
        </w:rPr>
        <w:t xml:space="preserve">Latvijas valsts budžeta finansētās programmas </w:t>
      </w:r>
    </w:p>
    <w:p w14:paraId="12EEB400" w14:textId="77777777" w:rsidR="00D872BC" w:rsidRPr="004B5161" w:rsidRDefault="00D872BC" w:rsidP="000B1937">
      <w:pPr>
        <w:jc w:val="center"/>
        <w:rPr>
          <w:b/>
          <w:sz w:val="44"/>
          <w:szCs w:val="44"/>
        </w:rPr>
      </w:pPr>
    </w:p>
    <w:p w14:paraId="6A7C0CD5" w14:textId="77777777" w:rsidR="00D872BC" w:rsidRPr="004B5161" w:rsidRDefault="00D872BC" w:rsidP="000B1937">
      <w:pPr>
        <w:jc w:val="center"/>
        <w:rPr>
          <w:b/>
          <w:sz w:val="44"/>
          <w:szCs w:val="44"/>
        </w:rPr>
      </w:pPr>
      <w:r w:rsidRPr="004B5161">
        <w:rPr>
          <w:b/>
          <w:sz w:val="44"/>
          <w:szCs w:val="44"/>
        </w:rPr>
        <w:t>„NVO fonds”</w:t>
      </w:r>
    </w:p>
    <w:p w14:paraId="3405475C" w14:textId="77777777" w:rsidR="00D872BC" w:rsidRPr="004B5161" w:rsidRDefault="00D872BC" w:rsidP="000B1937">
      <w:pPr>
        <w:jc w:val="center"/>
        <w:rPr>
          <w:b/>
          <w:sz w:val="44"/>
          <w:szCs w:val="44"/>
        </w:rPr>
      </w:pPr>
    </w:p>
    <w:p w14:paraId="498F5130" w14:textId="77777777" w:rsidR="00D872BC" w:rsidRPr="004B5161" w:rsidRDefault="00D872BC" w:rsidP="000B1937">
      <w:pPr>
        <w:jc w:val="center"/>
        <w:rPr>
          <w:b/>
          <w:sz w:val="44"/>
          <w:szCs w:val="44"/>
        </w:rPr>
      </w:pPr>
      <w:r w:rsidRPr="004B5161">
        <w:rPr>
          <w:b/>
          <w:sz w:val="44"/>
          <w:szCs w:val="44"/>
        </w:rPr>
        <w:t>izvērtējums</w:t>
      </w:r>
    </w:p>
    <w:p w14:paraId="1A2A8431" w14:textId="77777777" w:rsidR="00D872BC" w:rsidRPr="004B5161" w:rsidRDefault="00D872BC" w:rsidP="000B1937">
      <w:pPr>
        <w:jc w:val="center"/>
        <w:rPr>
          <w:b/>
          <w:sz w:val="44"/>
          <w:szCs w:val="44"/>
        </w:rPr>
      </w:pPr>
    </w:p>
    <w:p w14:paraId="6C1E18E6" w14:textId="3D2CDE8F" w:rsidR="00D872BC" w:rsidRPr="004B5161" w:rsidRDefault="001D0147" w:rsidP="000B1937">
      <w:pPr>
        <w:jc w:val="center"/>
        <w:rPr>
          <w:b/>
          <w:sz w:val="44"/>
          <w:szCs w:val="44"/>
        </w:rPr>
      </w:pPr>
      <w:r w:rsidRPr="004B5161">
        <w:rPr>
          <w:rFonts w:cs="Arial"/>
          <w:sz w:val="28"/>
          <w:szCs w:val="28"/>
        </w:rPr>
        <w:t>Identifikācijas Nr.</w:t>
      </w:r>
      <w:r w:rsidR="00D872BC" w:rsidRPr="004B5161">
        <w:rPr>
          <w:rFonts w:cs="Arial"/>
          <w:sz w:val="28"/>
          <w:szCs w:val="28"/>
        </w:rPr>
        <w:t xml:space="preserve"> 201</w:t>
      </w:r>
      <w:r w:rsidR="007F5401" w:rsidRPr="004B5161">
        <w:rPr>
          <w:rFonts w:cs="Arial"/>
          <w:sz w:val="28"/>
          <w:szCs w:val="28"/>
        </w:rPr>
        <w:t>9</w:t>
      </w:r>
      <w:r w:rsidR="00D872BC" w:rsidRPr="004B5161">
        <w:rPr>
          <w:rFonts w:cs="Arial"/>
          <w:sz w:val="28"/>
          <w:szCs w:val="28"/>
        </w:rPr>
        <w:t>.</w:t>
      </w:r>
      <w:r w:rsidR="0005186E" w:rsidRPr="004B5161">
        <w:rPr>
          <w:rFonts w:cs="Arial"/>
          <w:sz w:val="28"/>
          <w:szCs w:val="28"/>
        </w:rPr>
        <w:t>LV/NVOF</w:t>
      </w:r>
    </w:p>
    <w:p w14:paraId="59AE2C3C" w14:textId="77777777" w:rsidR="00D872BC" w:rsidRPr="004B5161" w:rsidRDefault="00D872BC" w:rsidP="000B1937">
      <w:pPr>
        <w:jc w:val="center"/>
        <w:rPr>
          <w:b/>
          <w:sz w:val="44"/>
          <w:szCs w:val="44"/>
        </w:rPr>
      </w:pPr>
    </w:p>
    <w:p w14:paraId="09E3DD3B" w14:textId="77777777" w:rsidR="00D872BC" w:rsidRPr="004B5161" w:rsidRDefault="00D872BC" w:rsidP="000B1937">
      <w:pPr>
        <w:jc w:val="center"/>
        <w:rPr>
          <w:b/>
          <w:sz w:val="44"/>
          <w:szCs w:val="44"/>
        </w:rPr>
      </w:pPr>
    </w:p>
    <w:p w14:paraId="05AAD556" w14:textId="77777777" w:rsidR="00D872BC" w:rsidRPr="004B5161" w:rsidRDefault="00D872BC" w:rsidP="000B1937">
      <w:pPr>
        <w:jc w:val="center"/>
        <w:rPr>
          <w:b/>
          <w:sz w:val="44"/>
          <w:szCs w:val="44"/>
        </w:rPr>
      </w:pPr>
    </w:p>
    <w:p w14:paraId="05C700DD" w14:textId="77777777" w:rsidR="00D872BC" w:rsidRPr="004B5161" w:rsidRDefault="00D872BC" w:rsidP="000B1937">
      <w:pPr>
        <w:jc w:val="center"/>
        <w:rPr>
          <w:b/>
          <w:sz w:val="44"/>
          <w:szCs w:val="44"/>
        </w:rPr>
      </w:pPr>
    </w:p>
    <w:p w14:paraId="3E78CFBD" w14:textId="77777777" w:rsidR="00D872BC" w:rsidRPr="004B5161" w:rsidRDefault="00D872BC" w:rsidP="000B1937">
      <w:pPr>
        <w:jc w:val="center"/>
        <w:rPr>
          <w:b/>
          <w:sz w:val="44"/>
          <w:szCs w:val="44"/>
        </w:rPr>
      </w:pPr>
    </w:p>
    <w:p w14:paraId="3BC65B01" w14:textId="77777777" w:rsidR="00D872BC" w:rsidRPr="004B5161" w:rsidRDefault="00D872BC" w:rsidP="000B1937">
      <w:pPr>
        <w:jc w:val="center"/>
        <w:rPr>
          <w:b/>
          <w:sz w:val="44"/>
          <w:szCs w:val="44"/>
        </w:rPr>
      </w:pPr>
    </w:p>
    <w:p w14:paraId="439E0AEE" w14:textId="77777777" w:rsidR="00D872BC" w:rsidRPr="004B5161" w:rsidRDefault="00D872BC" w:rsidP="000B1937">
      <w:pPr>
        <w:jc w:val="center"/>
        <w:rPr>
          <w:b/>
          <w:sz w:val="44"/>
          <w:szCs w:val="44"/>
        </w:rPr>
      </w:pPr>
    </w:p>
    <w:p w14:paraId="211636F0" w14:textId="77777777" w:rsidR="00D872BC" w:rsidRPr="004B5161" w:rsidRDefault="00D872BC" w:rsidP="000B1937">
      <w:pPr>
        <w:jc w:val="center"/>
        <w:rPr>
          <w:b/>
          <w:sz w:val="44"/>
          <w:szCs w:val="44"/>
        </w:rPr>
      </w:pPr>
    </w:p>
    <w:p w14:paraId="6C464CEF" w14:textId="77777777" w:rsidR="00D872BC" w:rsidRPr="004B5161" w:rsidRDefault="00D872BC" w:rsidP="000B1937">
      <w:pPr>
        <w:jc w:val="center"/>
        <w:rPr>
          <w:b/>
          <w:sz w:val="44"/>
          <w:szCs w:val="44"/>
        </w:rPr>
      </w:pPr>
    </w:p>
    <w:p w14:paraId="60024C0E" w14:textId="77777777" w:rsidR="00D872BC" w:rsidRPr="004B5161" w:rsidRDefault="00D872BC" w:rsidP="000B1937">
      <w:pPr>
        <w:jc w:val="center"/>
        <w:rPr>
          <w:b/>
          <w:sz w:val="44"/>
          <w:szCs w:val="44"/>
        </w:rPr>
      </w:pPr>
    </w:p>
    <w:p w14:paraId="532CB031" w14:textId="21DF95D1" w:rsidR="00D872BC" w:rsidRPr="004B5161" w:rsidRDefault="00D872BC" w:rsidP="000B1937">
      <w:pPr>
        <w:jc w:val="center"/>
        <w:rPr>
          <w:b/>
          <w:sz w:val="32"/>
          <w:szCs w:val="32"/>
        </w:rPr>
      </w:pPr>
      <w:r w:rsidRPr="004B5161">
        <w:rPr>
          <w:b/>
          <w:sz w:val="32"/>
          <w:szCs w:val="32"/>
        </w:rPr>
        <w:t>Rīga, 20</w:t>
      </w:r>
      <w:r w:rsidR="007F5401" w:rsidRPr="004B5161">
        <w:rPr>
          <w:b/>
          <w:sz w:val="32"/>
          <w:szCs w:val="32"/>
        </w:rPr>
        <w:t>20</w:t>
      </w:r>
    </w:p>
    <w:p w14:paraId="74703259" w14:textId="77777777" w:rsidR="0002227B" w:rsidRPr="004B5161" w:rsidRDefault="00D872BC" w:rsidP="000B1937">
      <w:pPr>
        <w:jc w:val="center"/>
      </w:pPr>
      <w:r w:rsidRPr="004B5161">
        <w:br w:type="page"/>
      </w:r>
    </w:p>
    <w:p w14:paraId="0F48656A" w14:textId="77777777" w:rsidR="0002227B" w:rsidRPr="004B5161" w:rsidRDefault="0002227B" w:rsidP="000B1937">
      <w:pPr>
        <w:jc w:val="center"/>
      </w:pPr>
    </w:p>
    <w:p w14:paraId="67674855" w14:textId="77777777" w:rsidR="0002227B" w:rsidRPr="004B5161" w:rsidRDefault="0002227B" w:rsidP="000B1937">
      <w:pPr>
        <w:jc w:val="center"/>
      </w:pPr>
    </w:p>
    <w:p w14:paraId="004EC0E5" w14:textId="77777777" w:rsidR="00D872BC" w:rsidRPr="004B5161" w:rsidRDefault="00D872BC" w:rsidP="000B1937">
      <w:pPr>
        <w:jc w:val="center"/>
        <w:rPr>
          <w:b/>
          <w:sz w:val="28"/>
          <w:szCs w:val="28"/>
        </w:rPr>
      </w:pPr>
      <w:r w:rsidRPr="004B5161">
        <w:rPr>
          <w:b/>
          <w:sz w:val="28"/>
          <w:szCs w:val="28"/>
        </w:rPr>
        <w:t>Saturs</w:t>
      </w:r>
    </w:p>
    <w:p w14:paraId="684AC6C3" w14:textId="77777777" w:rsidR="00D872BC" w:rsidRPr="004B5161" w:rsidRDefault="00D872BC" w:rsidP="000B1937">
      <w:pPr>
        <w:jc w:val="center"/>
        <w:rPr>
          <w:b/>
          <w:sz w:val="28"/>
          <w:szCs w:val="28"/>
        </w:rPr>
      </w:pPr>
    </w:p>
    <w:p w14:paraId="17B8222D" w14:textId="77777777" w:rsidR="00D872BC" w:rsidRPr="004B5161" w:rsidRDefault="00D872BC" w:rsidP="000B1937">
      <w:pPr>
        <w:rPr>
          <w:b/>
          <w:sz w:val="28"/>
          <w:szCs w:val="28"/>
        </w:rPr>
      </w:pPr>
    </w:p>
    <w:p w14:paraId="0E03D977" w14:textId="77777777" w:rsidR="00D872BC" w:rsidRPr="004B5161" w:rsidRDefault="00D872BC" w:rsidP="000B1937">
      <w:pPr>
        <w:rPr>
          <w:b/>
          <w:sz w:val="28"/>
          <w:szCs w:val="28"/>
        </w:rPr>
      </w:pPr>
    </w:p>
    <w:p w14:paraId="44BA57C9" w14:textId="77777777" w:rsidR="00D872BC" w:rsidRPr="004B5161" w:rsidRDefault="00D872BC" w:rsidP="000B1937"/>
    <w:p w14:paraId="293D34A6" w14:textId="77777777" w:rsidR="005C2D46" w:rsidRDefault="00D872BC">
      <w:pPr>
        <w:pStyle w:val="TOC1"/>
        <w:rPr>
          <w:rFonts w:asciiTheme="minorHAnsi" w:eastAsiaTheme="minorEastAsia" w:hAnsiTheme="minorHAnsi" w:cstheme="minorBidi"/>
          <w:noProof/>
          <w:sz w:val="22"/>
          <w:szCs w:val="22"/>
        </w:rPr>
      </w:pPr>
      <w:r w:rsidRPr="004B5161">
        <w:fldChar w:fldCharType="begin"/>
      </w:r>
      <w:r w:rsidRPr="004B5161">
        <w:instrText xml:space="preserve"> TOC \o "1-3" \h \z \u </w:instrText>
      </w:r>
      <w:r w:rsidRPr="004B5161">
        <w:fldChar w:fldCharType="separate"/>
      </w:r>
      <w:hyperlink w:anchor="_Toc31640701" w:history="1">
        <w:r w:rsidR="005C2D46" w:rsidRPr="0066534A">
          <w:rPr>
            <w:rStyle w:val="Hyperlink"/>
            <w:noProof/>
          </w:rPr>
          <w:t>Ievads</w:t>
        </w:r>
        <w:r w:rsidR="005C2D46">
          <w:rPr>
            <w:noProof/>
            <w:webHidden/>
          </w:rPr>
          <w:tab/>
        </w:r>
        <w:r w:rsidR="005C2D46">
          <w:rPr>
            <w:noProof/>
            <w:webHidden/>
          </w:rPr>
          <w:fldChar w:fldCharType="begin"/>
        </w:r>
        <w:r w:rsidR="005C2D46">
          <w:rPr>
            <w:noProof/>
            <w:webHidden/>
          </w:rPr>
          <w:instrText xml:space="preserve"> PAGEREF _Toc31640701 \h </w:instrText>
        </w:r>
        <w:r w:rsidR="005C2D46">
          <w:rPr>
            <w:noProof/>
            <w:webHidden/>
          </w:rPr>
        </w:r>
        <w:r w:rsidR="005C2D46">
          <w:rPr>
            <w:noProof/>
            <w:webHidden/>
          </w:rPr>
          <w:fldChar w:fldCharType="separate"/>
        </w:r>
        <w:r w:rsidR="00E0103A">
          <w:rPr>
            <w:noProof/>
            <w:webHidden/>
          </w:rPr>
          <w:t>3</w:t>
        </w:r>
        <w:r w:rsidR="005C2D46">
          <w:rPr>
            <w:noProof/>
            <w:webHidden/>
          </w:rPr>
          <w:fldChar w:fldCharType="end"/>
        </w:r>
      </w:hyperlink>
    </w:p>
    <w:p w14:paraId="2C1985A5" w14:textId="77777777" w:rsidR="005C2D46" w:rsidRDefault="008B1427">
      <w:pPr>
        <w:pStyle w:val="TOC1"/>
        <w:tabs>
          <w:tab w:val="left" w:pos="480"/>
        </w:tabs>
        <w:rPr>
          <w:rFonts w:asciiTheme="minorHAnsi" w:eastAsiaTheme="minorEastAsia" w:hAnsiTheme="minorHAnsi" w:cstheme="minorBidi"/>
          <w:noProof/>
          <w:sz w:val="22"/>
          <w:szCs w:val="22"/>
        </w:rPr>
      </w:pPr>
      <w:hyperlink w:anchor="_Toc31640702" w:history="1">
        <w:r w:rsidR="005C2D46" w:rsidRPr="0066534A">
          <w:rPr>
            <w:rStyle w:val="Hyperlink"/>
            <w:noProof/>
          </w:rPr>
          <w:t>1.</w:t>
        </w:r>
        <w:r w:rsidR="005C2D46">
          <w:rPr>
            <w:rFonts w:asciiTheme="minorHAnsi" w:eastAsiaTheme="minorEastAsia" w:hAnsiTheme="minorHAnsi" w:cstheme="minorBidi"/>
            <w:noProof/>
            <w:sz w:val="22"/>
            <w:szCs w:val="22"/>
          </w:rPr>
          <w:tab/>
        </w:r>
        <w:r w:rsidR="005C2D46" w:rsidRPr="0066534A">
          <w:rPr>
            <w:rStyle w:val="Hyperlink"/>
            <w:noProof/>
          </w:rPr>
          <w:t>Programmas apraksts</w:t>
        </w:r>
        <w:r w:rsidR="005C2D46">
          <w:rPr>
            <w:noProof/>
            <w:webHidden/>
          </w:rPr>
          <w:tab/>
        </w:r>
        <w:r w:rsidR="005C2D46">
          <w:rPr>
            <w:noProof/>
            <w:webHidden/>
          </w:rPr>
          <w:fldChar w:fldCharType="begin"/>
        </w:r>
        <w:r w:rsidR="005C2D46">
          <w:rPr>
            <w:noProof/>
            <w:webHidden/>
          </w:rPr>
          <w:instrText xml:space="preserve"> PAGEREF _Toc31640702 \h </w:instrText>
        </w:r>
        <w:r w:rsidR="005C2D46">
          <w:rPr>
            <w:noProof/>
            <w:webHidden/>
          </w:rPr>
        </w:r>
        <w:r w:rsidR="005C2D46">
          <w:rPr>
            <w:noProof/>
            <w:webHidden/>
          </w:rPr>
          <w:fldChar w:fldCharType="separate"/>
        </w:r>
        <w:r w:rsidR="00E0103A">
          <w:rPr>
            <w:noProof/>
            <w:webHidden/>
          </w:rPr>
          <w:t>5</w:t>
        </w:r>
        <w:r w:rsidR="005C2D46">
          <w:rPr>
            <w:noProof/>
            <w:webHidden/>
          </w:rPr>
          <w:fldChar w:fldCharType="end"/>
        </w:r>
      </w:hyperlink>
    </w:p>
    <w:p w14:paraId="6A28CD67" w14:textId="77777777" w:rsidR="005C2D46" w:rsidRDefault="008B1427">
      <w:pPr>
        <w:pStyle w:val="TOC2"/>
        <w:rPr>
          <w:rFonts w:asciiTheme="minorHAnsi" w:hAnsiTheme="minorHAnsi" w:cstheme="minorBidi"/>
          <w:bCs w:val="0"/>
          <w:sz w:val="22"/>
          <w:szCs w:val="22"/>
        </w:rPr>
      </w:pPr>
      <w:hyperlink w:anchor="_Toc31640703" w:history="1">
        <w:r w:rsidR="005C2D46" w:rsidRPr="0066534A">
          <w:rPr>
            <w:rStyle w:val="Hyperlink"/>
          </w:rPr>
          <w:t>1.1. Programmas mērķis</w:t>
        </w:r>
        <w:r w:rsidR="005C2D46">
          <w:rPr>
            <w:webHidden/>
          </w:rPr>
          <w:tab/>
        </w:r>
        <w:r w:rsidR="005C2D46">
          <w:rPr>
            <w:webHidden/>
          </w:rPr>
          <w:fldChar w:fldCharType="begin"/>
        </w:r>
        <w:r w:rsidR="005C2D46">
          <w:rPr>
            <w:webHidden/>
          </w:rPr>
          <w:instrText xml:space="preserve"> PAGEREF _Toc31640703 \h </w:instrText>
        </w:r>
        <w:r w:rsidR="005C2D46">
          <w:rPr>
            <w:webHidden/>
          </w:rPr>
        </w:r>
        <w:r w:rsidR="005C2D46">
          <w:rPr>
            <w:webHidden/>
          </w:rPr>
          <w:fldChar w:fldCharType="separate"/>
        </w:r>
        <w:r w:rsidR="00E0103A">
          <w:rPr>
            <w:webHidden/>
          </w:rPr>
          <w:t>5</w:t>
        </w:r>
        <w:r w:rsidR="005C2D46">
          <w:rPr>
            <w:webHidden/>
          </w:rPr>
          <w:fldChar w:fldCharType="end"/>
        </w:r>
      </w:hyperlink>
    </w:p>
    <w:p w14:paraId="3A5CC6AE" w14:textId="77777777" w:rsidR="005C2D46" w:rsidRDefault="008B1427">
      <w:pPr>
        <w:pStyle w:val="TOC2"/>
        <w:rPr>
          <w:rFonts w:asciiTheme="minorHAnsi" w:hAnsiTheme="minorHAnsi" w:cstheme="minorBidi"/>
          <w:bCs w:val="0"/>
          <w:sz w:val="22"/>
          <w:szCs w:val="22"/>
        </w:rPr>
      </w:pPr>
      <w:hyperlink w:anchor="_Toc31640704" w:history="1">
        <w:r w:rsidR="005C2D46" w:rsidRPr="0066534A">
          <w:rPr>
            <w:rStyle w:val="Hyperlink"/>
          </w:rPr>
          <w:t>1.2. Programmai un projektiem pieejamais finansējums</w:t>
        </w:r>
        <w:r w:rsidR="005C2D46">
          <w:rPr>
            <w:webHidden/>
          </w:rPr>
          <w:tab/>
        </w:r>
        <w:r w:rsidR="005C2D46">
          <w:rPr>
            <w:webHidden/>
          </w:rPr>
          <w:fldChar w:fldCharType="begin"/>
        </w:r>
        <w:r w:rsidR="005C2D46">
          <w:rPr>
            <w:webHidden/>
          </w:rPr>
          <w:instrText xml:space="preserve"> PAGEREF _Toc31640704 \h </w:instrText>
        </w:r>
        <w:r w:rsidR="005C2D46">
          <w:rPr>
            <w:webHidden/>
          </w:rPr>
        </w:r>
        <w:r w:rsidR="005C2D46">
          <w:rPr>
            <w:webHidden/>
          </w:rPr>
          <w:fldChar w:fldCharType="separate"/>
        </w:r>
        <w:r w:rsidR="00E0103A">
          <w:rPr>
            <w:webHidden/>
          </w:rPr>
          <w:t>6</w:t>
        </w:r>
        <w:r w:rsidR="005C2D46">
          <w:rPr>
            <w:webHidden/>
          </w:rPr>
          <w:fldChar w:fldCharType="end"/>
        </w:r>
      </w:hyperlink>
    </w:p>
    <w:p w14:paraId="143EC805" w14:textId="77777777" w:rsidR="005C2D46" w:rsidRDefault="008B1427">
      <w:pPr>
        <w:pStyle w:val="TOC2"/>
        <w:rPr>
          <w:rFonts w:asciiTheme="minorHAnsi" w:hAnsiTheme="minorHAnsi" w:cstheme="minorBidi"/>
          <w:bCs w:val="0"/>
          <w:sz w:val="22"/>
          <w:szCs w:val="22"/>
        </w:rPr>
      </w:pPr>
      <w:hyperlink w:anchor="_Toc31640705" w:history="1">
        <w:r w:rsidR="005C2D46" w:rsidRPr="0066534A">
          <w:rPr>
            <w:rStyle w:val="Hyperlink"/>
          </w:rPr>
          <w:t>1.3. Projektu iesniedzēji un atbalstāmās aktivitātes</w:t>
        </w:r>
        <w:r w:rsidR="005C2D46">
          <w:rPr>
            <w:webHidden/>
          </w:rPr>
          <w:tab/>
        </w:r>
        <w:r w:rsidR="005C2D46">
          <w:rPr>
            <w:webHidden/>
          </w:rPr>
          <w:fldChar w:fldCharType="begin"/>
        </w:r>
        <w:r w:rsidR="005C2D46">
          <w:rPr>
            <w:webHidden/>
          </w:rPr>
          <w:instrText xml:space="preserve"> PAGEREF _Toc31640705 \h </w:instrText>
        </w:r>
        <w:r w:rsidR="005C2D46">
          <w:rPr>
            <w:webHidden/>
          </w:rPr>
        </w:r>
        <w:r w:rsidR="005C2D46">
          <w:rPr>
            <w:webHidden/>
          </w:rPr>
          <w:fldChar w:fldCharType="separate"/>
        </w:r>
        <w:r w:rsidR="00E0103A">
          <w:rPr>
            <w:webHidden/>
          </w:rPr>
          <w:t>6</w:t>
        </w:r>
        <w:r w:rsidR="005C2D46">
          <w:rPr>
            <w:webHidden/>
          </w:rPr>
          <w:fldChar w:fldCharType="end"/>
        </w:r>
      </w:hyperlink>
    </w:p>
    <w:p w14:paraId="478C343E" w14:textId="77777777" w:rsidR="005C2D46" w:rsidRDefault="008B1427">
      <w:pPr>
        <w:pStyle w:val="TOC2"/>
        <w:rPr>
          <w:rFonts w:asciiTheme="minorHAnsi" w:hAnsiTheme="minorHAnsi" w:cstheme="minorBidi"/>
          <w:bCs w:val="0"/>
          <w:sz w:val="22"/>
          <w:szCs w:val="22"/>
        </w:rPr>
      </w:pPr>
      <w:hyperlink w:anchor="_Toc31640706" w:history="1">
        <w:r w:rsidR="005C2D46" w:rsidRPr="0066534A">
          <w:rPr>
            <w:rStyle w:val="Hyperlink"/>
          </w:rPr>
          <w:t>1.4. Sasniedzamie politikas plānošanas un programmas specifiskie rādītāji</w:t>
        </w:r>
        <w:r w:rsidR="005C2D46">
          <w:rPr>
            <w:webHidden/>
          </w:rPr>
          <w:tab/>
        </w:r>
        <w:r w:rsidR="005C2D46">
          <w:rPr>
            <w:webHidden/>
          </w:rPr>
          <w:fldChar w:fldCharType="begin"/>
        </w:r>
        <w:r w:rsidR="005C2D46">
          <w:rPr>
            <w:webHidden/>
          </w:rPr>
          <w:instrText xml:space="preserve"> PAGEREF _Toc31640706 \h </w:instrText>
        </w:r>
        <w:r w:rsidR="005C2D46">
          <w:rPr>
            <w:webHidden/>
          </w:rPr>
        </w:r>
        <w:r w:rsidR="005C2D46">
          <w:rPr>
            <w:webHidden/>
          </w:rPr>
          <w:fldChar w:fldCharType="separate"/>
        </w:r>
        <w:r w:rsidR="00E0103A">
          <w:rPr>
            <w:webHidden/>
          </w:rPr>
          <w:t>8</w:t>
        </w:r>
        <w:r w:rsidR="005C2D46">
          <w:rPr>
            <w:webHidden/>
          </w:rPr>
          <w:fldChar w:fldCharType="end"/>
        </w:r>
      </w:hyperlink>
    </w:p>
    <w:p w14:paraId="68BD12DA" w14:textId="77777777" w:rsidR="005C2D46" w:rsidRDefault="008B1427">
      <w:pPr>
        <w:pStyle w:val="TOC1"/>
        <w:rPr>
          <w:rFonts w:asciiTheme="minorHAnsi" w:eastAsiaTheme="minorEastAsia" w:hAnsiTheme="minorHAnsi" w:cstheme="minorBidi"/>
          <w:noProof/>
          <w:sz w:val="22"/>
          <w:szCs w:val="22"/>
        </w:rPr>
      </w:pPr>
      <w:hyperlink w:anchor="_Toc31640707" w:history="1">
        <w:r w:rsidR="005C2D46" w:rsidRPr="0066534A">
          <w:rPr>
            <w:rStyle w:val="Hyperlink"/>
            <w:noProof/>
          </w:rPr>
          <w:t>2. Projektu iesniegumu konkursa apraksts un iesniegto projektu iesniegumu analīze</w:t>
        </w:r>
        <w:r w:rsidR="005C2D46">
          <w:rPr>
            <w:noProof/>
            <w:webHidden/>
          </w:rPr>
          <w:tab/>
        </w:r>
        <w:r w:rsidR="005C2D46">
          <w:rPr>
            <w:noProof/>
            <w:webHidden/>
          </w:rPr>
          <w:fldChar w:fldCharType="begin"/>
        </w:r>
        <w:r w:rsidR="005C2D46">
          <w:rPr>
            <w:noProof/>
            <w:webHidden/>
          </w:rPr>
          <w:instrText xml:space="preserve"> PAGEREF _Toc31640707 \h </w:instrText>
        </w:r>
        <w:r w:rsidR="005C2D46">
          <w:rPr>
            <w:noProof/>
            <w:webHidden/>
          </w:rPr>
        </w:r>
        <w:r w:rsidR="005C2D46">
          <w:rPr>
            <w:noProof/>
            <w:webHidden/>
          </w:rPr>
          <w:fldChar w:fldCharType="separate"/>
        </w:r>
        <w:r w:rsidR="00E0103A">
          <w:rPr>
            <w:noProof/>
            <w:webHidden/>
          </w:rPr>
          <w:t>10</w:t>
        </w:r>
        <w:r w:rsidR="005C2D46">
          <w:rPr>
            <w:noProof/>
            <w:webHidden/>
          </w:rPr>
          <w:fldChar w:fldCharType="end"/>
        </w:r>
      </w:hyperlink>
    </w:p>
    <w:p w14:paraId="3889175A" w14:textId="77777777" w:rsidR="005C2D46" w:rsidRDefault="008B1427">
      <w:pPr>
        <w:pStyle w:val="TOC2"/>
        <w:rPr>
          <w:rFonts w:asciiTheme="minorHAnsi" w:hAnsiTheme="minorHAnsi" w:cstheme="minorBidi"/>
          <w:bCs w:val="0"/>
          <w:sz w:val="22"/>
          <w:szCs w:val="22"/>
        </w:rPr>
      </w:pPr>
      <w:hyperlink w:anchor="_Toc31640708" w:history="1">
        <w:r w:rsidR="005C2D46" w:rsidRPr="0066534A">
          <w:rPr>
            <w:rStyle w:val="Hyperlink"/>
          </w:rPr>
          <w:t>2.1. Projektu vērtēšana</w:t>
        </w:r>
        <w:r w:rsidR="005C2D46">
          <w:rPr>
            <w:webHidden/>
          </w:rPr>
          <w:tab/>
        </w:r>
        <w:r w:rsidR="005C2D46">
          <w:rPr>
            <w:webHidden/>
          </w:rPr>
          <w:fldChar w:fldCharType="begin"/>
        </w:r>
        <w:r w:rsidR="005C2D46">
          <w:rPr>
            <w:webHidden/>
          </w:rPr>
          <w:instrText xml:space="preserve"> PAGEREF _Toc31640708 \h </w:instrText>
        </w:r>
        <w:r w:rsidR="005C2D46">
          <w:rPr>
            <w:webHidden/>
          </w:rPr>
        </w:r>
        <w:r w:rsidR="005C2D46">
          <w:rPr>
            <w:webHidden/>
          </w:rPr>
          <w:fldChar w:fldCharType="separate"/>
        </w:r>
        <w:r w:rsidR="00E0103A">
          <w:rPr>
            <w:webHidden/>
          </w:rPr>
          <w:t>10</w:t>
        </w:r>
        <w:r w:rsidR="005C2D46">
          <w:rPr>
            <w:webHidden/>
          </w:rPr>
          <w:fldChar w:fldCharType="end"/>
        </w:r>
      </w:hyperlink>
    </w:p>
    <w:p w14:paraId="7E51AF95" w14:textId="77777777" w:rsidR="005C2D46" w:rsidRDefault="008B1427">
      <w:pPr>
        <w:pStyle w:val="TOC2"/>
        <w:rPr>
          <w:rFonts w:asciiTheme="minorHAnsi" w:hAnsiTheme="minorHAnsi" w:cstheme="minorBidi"/>
          <w:bCs w:val="0"/>
          <w:sz w:val="22"/>
          <w:szCs w:val="22"/>
        </w:rPr>
      </w:pPr>
      <w:hyperlink w:anchor="_Toc31640709" w:history="1">
        <w:r w:rsidR="005C2D46" w:rsidRPr="0066534A">
          <w:rPr>
            <w:rStyle w:val="Hyperlink"/>
          </w:rPr>
          <w:t>2.2. Projektu reģionālais pārklājums</w:t>
        </w:r>
        <w:r w:rsidR="005C2D46">
          <w:rPr>
            <w:webHidden/>
          </w:rPr>
          <w:tab/>
        </w:r>
        <w:r w:rsidR="005C2D46">
          <w:rPr>
            <w:webHidden/>
          </w:rPr>
          <w:fldChar w:fldCharType="begin"/>
        </w:r>
        <w:r w:rsidR="005C2D46">
          <w:rPr>
            <w:webHidden/>
          </w:rPr>
          <w:instrText xml:space="preserve"> PAGEREF _Toc31640709 \h </w:instrText>
        </w:r>
        <w:r w:rsidR="005C2D46">
          <w:rPr>
            <w:webHidden/>
          </w:rPr>
        </w:r>
        <w:r w:rsidR="005C2D46">
          <w:rPr>
            <w:webHidden/>
          </w:rPr>
          <w:fldChar w:fldCharType="separate"/>
        </w:r>
        <w:r w:rsidR="00E0103A">
          <w:rPr>
            <w:webHidden/>
          </w:rPr>
          <w:t>13</w:t>
        </w:r>
        <w:r w:rsidR="005C2D46">
          <w:rPr>
            <w:webHidden/>
          </w:rPr>
          <w:fldChar w:fldCharType="end"/>
        </w:r>
      </w:hyperlink>
    </w:p>
    <w:p w14:paraId="1EC9E9CE" w14:textId="77777777" w:rsidR="005C2D46" w:rsidRDefault="008B1427">
      <w:pPr>
        <w:pStyle w:val="TOC2"/>
        <w:rPr>
          <w:rFonts w:asciiTheme="minorHAnsi" w:hAnsiTheme="minorHAnsi" w:cstheme="minorBidi"/>
          <w:bCs w:val="0"/>
          <w:sz w:val="22"/>
          <w:szCs w:val="22"/>
        </w:rPr>
      </w:pPr>
      <w:hyperlink w:anchor="_Toc31640710" w:history="1">
        <w:r w:rsidR="005C2D46" w:rsidRPr="0066534A">
          <w:rPr>
            <w:rStyle w:val="Hyperlink"/>
          </w:rPr>
          <w:t>2.3. Prioritārās atbalsta jomas</w:t>
        </w:r>
        <w:r w:rsidR="005C2D46">
          <w:rPr>
            <w:webHidden/>
          </w:rPr>
          <w:tab/>
        </w:r>
        <w:r w:rsidR="005C2D46">
          <w:rPr>
            <w:webHidden/>
          </w:rPr>
          <w:fldChar w:fldCharType="begin"/>
        </w:r>
        <w:r w:rsidR="005C2D46">
          <w:rPr>
            <w:webHidden/>
          </w:rPr>
          <w:instrText xml:space="preserve"> PAGEREF _Toc31640710 \h </w:instrText>
        </w:r>
        <w:r w:rsidR="005C2D46">
          <w:rPr>
            <w:webHidden/>
          </w:rPr>
        </w:r>
        <w:r w:rsidR="005C2D46">
          <w:rPr>
            <w:webHidden/>
          </w:rPr>
          <w:fldChar w:fldCharType="separate"/>
        </w:r>
        <w:r w:rsidR="00E0103A">
          <w:rPr>
            <w:webHidden/>
          </w:rPr>
          <w:t>14</w:t>
        </w:r>
        <w:r w:rsidR="005C2D46">
          <w:rPr>
            <w:webHidden/>
          </w:rPr>
          <w:fldChar w:fldCharType="end"/>
        </w:r>
      </w:hyperlink>
    </w:p>
    <w:p w14:paraId="431B5548" w14:textId="77777777" w:rsidR="005C2D46" w:rsidRDefault="008B1427">
      <w:pPr>
        <w:pStyle w:val="TOC2"/>
        <w:rPr>
          <w:rFonts w:asciiTheme="minorHAnsi" w:hAnsiTheme="minorHAnsi" w:cstheme="minorBidi"/>
          <w:bCs w:val="0"/>
          <w:sz w:val="22"/>
          <w:szCs w:val="22"/>
        </w:rPr>
      </w:pPr>
      <w:hyperlink w:anchor="_Toc31640711" w:history="1">
        <w:r w:rsidR="005C2D46" w:rsidRPr="0066534A">
          <w:rPr>
            <w:rStyle w:val="Hyperlink"/>
          </w:rPr>
          <w:t>4.1. Apstiprinātajos projektos īstenotās aktivitātes</w:t>
        </w:r>
        <w:r w:rsidR="005C2D46">
          <w:rPr>
            <w:webHidden/>
          </w:rPr>
          <w:tab/>
        </w:r>
        <w:r w:rsidR="005C2D46">
          <w:rPr>
            <w:webHidden/>
          </w:rPr>
          <w:fldChar w:fldCharType="begin"/>
        </w:r>
        <w:r w:rsidR="005C2D46">
          <w:rPr>
            <w:webHidden/>
          </w:rPr>
          <w:instrText xml:space="preserve"> PAGEREF _Toc31640711 \h </w:instrText>
        </w:r>
        <w:r w:rsidR="005C2D46">
          <w:rPr>
            <w:webHidden/>
          </w:rPr>
        </w:r>
        <w:r w:rsidR="005C2D46">
          <w:rPr>
            <w:webHidden/>
          </w:rPr>
          <w:fldChar w:fldCharType="separate"/>
        </w:r>
        <w:r w:rsidR="00E0103A">
          <w:rPr>
            <w:webHidden/>
          </w:rPr>
          <w:t>17</w:t>
        </w:r>
        <w:r w:rsidR="005C2D46">
          <w:rPr>
            <w:webHidden/>
          </w:rPr>
          <w:fldChar w:fldCharType="end"/>
        </w:r>
      </w:hyperlink>
    </w:p>
    <w:p w14:paraId="0AA39602" w14:textId="77777777" w:rsidR="005C2D46" w:rsidRDefault="008B1427">
      <w:pPr>
        <w:pStyle w:val="TOC3"/>
        <w:tabs>
          <w:tab w:val="right" w:leader="dot" w:pos="8963"/>
        </w:tabs>
        <w:rPr>
          <w:rFonts w:asciiTheme="minorHAnsi" w:eastAsiaTheme="minorEastAsia" w:hAnsiTheme="minorHAnsi" w:cstheme="minorBidi"/>
          <w:noProof/>
          <w:sz w:val="22"/>
          <w:szCs w:val="22"/>
        </w:rPr>
      </w:pPr>
      <w:hyperlink w:anchor="_Toc31640712" w:history="1">
        <w:r w:rsidR="005C2D46" w:rsidRPr="0066534A">
          <w:rPr>
            <w:rStyle w:val="Hyperlink"/>
            <w:noProof/>
          </w:rPr>
          <w:t>4.1.1. Darbības virziens “NVO darbības stiprināšana”</w:t>
        </w:r>
        <w:r w:rsidR="005C2D46">
          <w:rPr>
            <w:noProof/>
            <w:webHidden/>
          </w:rPr>
          <w:tab/>
        </w:r>
        <w:r w:rsidR="005C2D46">
          <w:rPr>
            <w:noProof/>
            <w:webHidden/>
          </w:rPr>
          <w:fldChar w:fldCharType="begin"/>
        </w:r>
        <w:r w:rsidR="005C2D46">
          <w:rPr>
            <w:noProof/>
            <w:webHidden/>
          </w:rPr>
          <w:instrText xml:space="preserve"> PAGEREF _Toc31640712 \h </w:instrText>
        </w:r>
        <w:r w:rsidR="005C2D46">
          <w:rPr>
            <w:noProof/>
            <w:webHidden/>
          </w:rPr>
        </w:r>
        <w:r w:rsidR="005C2D46">
          <w:rPr>
            <w:noProof/>
            <w:webHidden/>
          </w:rPr>
          <w:fldChar w:fldCharType="separate"/>
        </w:r>
        <w:r w:rsidR="00E0103A">
          <w:rPr>
            <w:noProof/>
            <w:webHidden/>
          </w:rPr>
          <w:t>17</w:t>
        </w:r>
        <w:r w:rsidR="005C2D46">
          <w:rPr>
            <w:noProof/>
            <w:webHidden/>
          </w:rPr>
          <w:fldChar w:fldCharType="end"/>
        </w:r>
      </w:hyperlink>
    </w:p>
    <w:p w14:paraId="40BE7EF4" w14:textId="77777777" w:rsidR="005C2D46" w:rsidRDefault="008B1427">
      <w:pPr>
        <w:pStyle w:val="TOC2"/>
        <w:rPr>
          <w:rFonts w:asciiTheme="minorHAnsi" w:hAnsiTheme="minorHAnsi" w:cstheme="minorBidi"/>
          <w:bCs w:val="0"/>
          <w:sz w:val="22"/>
          <w:szCs w:val="22"/>
        </w:rPr>
      </w:pPr>
      <w:hyperlink w:anchor="_Toc31640713" w:history="1">
        <w:r w:rsidR="005C2D46" w:rsidRPr="0066534A">
          <w:rPr>
            <w:rStyle w:val="Hyperlink"/>
          </w:rPr>
          <w:t>4.1.2. Darbības virziens “</w:t>
        </w:r>
        <w:r w:rsidR="005C2D46" w:rsidRPr="0066534A">
          <w:rPr>
            <w:rStyle w:val="Hyperlink"/>
            <w:rFonts w:eastAsia="Times New Roman"/>
          </w:rPr>
          <w:t>NVO interešu aizstāvības stiprināšana”</w:t>
        </w:r>
        <w:r w:rsidR="005C2D46">
          <w:rPr>
            <w:webHidden/>
          </w:rPr>
          <w:tab/>
        </w:r>
        <w:r w:rsidR="005C2D46">
          <w:rPr>
            <w:webHidden/>
          </w:rPr>
          <w:fldChar w:fldCharType="begin"/>
        </w:r>
        <w:r w:rsidR="005C2D46">
          <w:rPr>
            <w:webHidden/>
          </w:rPr>
          <w:instrText xml:space="preserve"> PAGEREF _Toc31640713 \h </w:instrText>
        </w:r>
        <w:r w:rsidR="005C2D46">
          <w:rPr>
            <w:webHidden/>
          </w:rPr>
        </w:r>
        <w:r w:rsidR="005C2D46">
          <w:rPr>
            <w:webHidden/>
          </w:rPr>
          <w:fldChar w:fldCharType="separate"/>
        </w:r>
        <w:r w:rsidR="00E0103A">
          <w:rPr>
            <w:webHidden/>
          </w:rPr>
          <w:t>18</w:t>
        </w:r>
        <w:r w:rsidR="005C2D46">
          <w:rPr>
            <w:webHidden/>
          </w:rPr>
          <w:fldChar w:fldCharType="end"/>
        </w:r>
      </w:hyperlink>
    </w:p>
    <w:p w14:paraId="67192144" w14:textId="77777777" w:rsidR="005C2D46" w:rsidRDefault="008B1427">
      <w:pPr>
        <w:pStyle w:val="TOC2"/>
        <w:rPr>
          <w:rFonts w:asciiTheme="minorHAnsi" w:hAnsiTheme="minorHAnsi" w:cstheme="minorBidi"/>
          <w:bCs w:val="0"/>
          <w:sz w:val="22"/>
          <w:szCs w:val="22"/>
        </w:rPr>
      </w:pPr>
      <w:hyperlink w:anchor="_Toc31640714" w:history="1">
        <w:r w:rsidR="005C2D46" w:rsidRPr="0066534A">
          <w:rPr>
            <w:rStyle w:val="Hyperlink"/>
          </w:rPr>
          <w:t>4.2. Īstenotajos projektos iesaistītās mērķa grupas</w:t>
        </w:r>
        <w:r w:rsidR="005C2D46">
          <w:rPr>
            <w:webHidden/>
          </w:rPr>
          <w:tab/>
        </w:r>
        <w:r w:rsidR="005C2D46">
          <w:rPr>
            <w:webHidden/>
          </w:rPr>
          <w:fldChar w:fldCharType="begin"/>
        </w:r>
        <w:r w:rsidR="005C2D46">
          <w:rPr>
            <w:webHidden/>
          </w:rPr>
          <w:instrText xml:space="preserve"> PAGEREF _Toc31640714 \h </w:instrText>
        </w:r>
        <w:r w:rsidR="005C2D46">
          <w:rPr>
            <w:webHidden/>
          </w:rPr>
        </w:r>
        <w:r w:rsidR="005C2D46">
          <w:rPr>
            <w:webHidden/>
          </w:rPr>
          <w:fldChar w:fldCharType="separate"/>
        </w:r>
        <w:r w:rsidR="00E0103A">
          <w:rPr>
            <w:webHidden/>
          </w:rPr>
          <w:t>18</w:t>
        </w:r>
        <w:r w:rsidR="005C2D46">
          <w:rPr>
            <w:webHidden/>
          </w:rPr>
          <w:fldChar w:fldCharType="end"/>
        </w:r>
      </w:hyperlink>
    </w:p>
    <w:p w14:paraId="4A1E2A9C" w14:textId="77777777" w:rsidR="005C2D46" w:rsidRDefault="008B1427">
      <w:pPr>
        <w:pStyle w:val="TOC2"/>
        <w:rPr>
          <w:rFonts w:asciiTheme="minorHAnsi" w:hAnsiTheme="minorHAnsi" w:cstheme="minorBidi"/>
          <w:bCs w:val="0"/>
          <w:sz w:val="22"/>
          <w:szCs w:val="22"/>
        </w:rPr>
      </w:pPr>
      <w:hyperlink w:anchor="_Toc31640715" w:history="1">
        <w:r w:rsidR="005C2D46" w:rsidRPr="0066534A">
          <w:rPr>
            <w:rStyle w:val="Hyperlink"/>
            <w:snapToGrid w:val="0"/>
            <w:lang w:eastAsia="en-US"/>
          </w:rPr>
          <w:t>4.3. Programmas ietvaros sasniegtie rezultāti</w:t>
        </w:r>
        <w:r w:rsidR="005C2D46">
          <w:rPr>
            <w:webHidden/>
          </w:rPr>
          <w:tab/>
        </w:r>
        <w:r w:rsidR="005C2D46">
          <w:rPr>
            <w:webHidden/>
          </w:rPr>
          <w:fldChar w:fldCharType="begin"/>
        </w:r>
        <w:r w:rsidR="005C2D46">
          <w:rPr>
            <w:webHidden/>
          </w:rPr>
          <w:instrText xml:space="preserve"> PAGEREF _Toc31640715 \h </w:instrText>
        </w:r>
        <w:r w:rsidR="005C2D46">
          <w:rPr>
            <w:webHidden/>
          </w:rPr>
        </w:r>
        <w:r w:rsidR="005C2D46">
          <w:rPr>
            <w:webHidden/>
          </w:rPr>
          <w:fldChar w:fldCharType="separate"/>
        </w:r>
        <w:r w:rsidR="00E0103A">
          <w:rPr>
            <w:webHidden/>
          </w:rPr>
          <w:t>20</w:t>
        </w:r>
        <w:r w:rsidR="005C2D46">
          <w:rPr>
            <w:webHidden/>
          </w:rPr>
          <w:fldChar w:fldCharType="end"/>
        </w:r>
      </w:hyperlink>
    </w:p>
    <w:p w14:paraId="025574A6" w14:textId="77777777" w:rsidR="005C2D46" w:rsidRDefault="008B1427">
      <w:pPr>
        <w:pStyle w:val="TOC3"/>
        <w:tabs>
          <w:tab w:val="right" w:leader="dot" w:pos="8963"/>
        </w:tabs>
        <w:rPr>
          <w:rFonts w:asciiTheme="minorHAnsi" w:eastAsiaTheme="minorEastAsia" w:hAnsiTheme="minorHAnsi" w:cstheme="minorBidi"/>
          <w:noProof/>
          <w:sz w:val="22"/>
          <w:szCs w:val="22"/>
        </w:rPr>
      </w:pPr>
      <w:hyperlink w:anchor="_Toc31640716" w:history="1">
        <w:r w:rsidR="005C2D46" w:rsidRPr="0066534A">
          <w:rPr>
            <w:rStyle w:val="Hyperlink"/>
            <w:noProof/>
          </w:rPr>
          <w:t>4.3.1. Projektu ietekme uz politikas rezultātiem</w:t>
        </w:r>
        <w:r w:rsidR="005C2D46">
          <w:rPr>
            <w:noProof/>
            <w:webHidden/>
          </w:rPr>
          <w:tab/>
        </w:r>
        <w:r w:rsidR="005C2D46">
          <w:rPr>
            <w:noProof/>
            <w:webHidden/>
          </w:rPr>
          <w:fldChar w:fldCharType="begin"/>
        </w:r>
        <w:r w:rsidR="005C2D46">
          <w:rPr>
            <w:noProof/>
            <w:webHidden/>
          </w:rPr>
          <w:instrText xml:space="preserve"> PAGEREF _Toc31640716 \h </w:instrText>
        </w:r>
        <w:r w:rsidR="005C2D46">
          <w:rPr>
            <w:noProof/>
            <w:webHidden/>
          </w:rPr>
        </w:r>
        <w:r w:rsidR="005C2D46">
          <w:rPr>
            <w:noProof/>
            <w:webHidden/>
          </w:rPr>
          <w:fldChar w:fldCharType="separate"/>
        </w:r>
        <w:r w:rsidR="00E0103A">
          <w:rPr>
            <w:noProof/>
            <w:webHidden/>
          </w:rPr>
          <w:t>20</w:t>
        </w:r>
        <w:r w:rsidR="005C2D46">
          <w:rPr>
            <w:noProof/>
            <w:webHidden/>
          </w:rPr>
          <w:fldChar w:fldCharType="end"/>
        </w:r>
      </w:hyperlink>
    </w:p>
    <w:p w14:paraId="2368ACD8" w14:textId="77777777" w:rsidR="005C2D46" w:rsidRDefault="008B1427">
      <w:pPr>
        <w:pStyle w:val="TOC3"/>
        <w:tabs>
          <w:tab w:val="right" w:leader="dot" w:pos="8963"/>
        </w:tabs>
        <w:rPr>
          <w:rFonts w:asciiTheme="minorHAnsi" w:eastAsiaTheme="minorEastAsia" w:hAnsiTheme="minorHAnsi" w:cstheme="minorBidi"/>
          <w:noProof/>
          <w:sz w:val="22"/>
          <w:szCs w:val="22"/>
        </w:rPr>
      </w:pPr>
      <w:hyperlink w:anchor="_Toc31640717" w:history="1">
        <w:r w:rsidR="005C2D46" w:rsidRPr="0066534A">
          <w:rPr>
            <w:rStyle w:val="Hyperlink"/>
            <w:noProof/>
          </w:rPr>
          <w:t>4.3.2. Programmā specifiski sasniegtie rezultāti</w:t>
        </w:r>
        <w:r w:rsidR="005C2D46">
          <w:rPr>
            <w:noProof/>
            <w:webHidden/>
          </w:rPr>
          <w:tab/>
        </w:r>
        <w:r w:rsidR="005C2D46">
          <w:rPr>
            <w:noProof/>
            <w:webHidden/>
          </w:rPr>
          <w:fldChar w:fldCharType="begin"/>
        </w:r>
        <w:r w:rsidR="005C2D46">
          <w:rPr>
            <w:noProof/>
            <w:webHidden/>
          </w:rPr>
          <w:instrText xml:space="preserve"> PAGEREF _Toc31640717 \h </w:instrText>
        </w:r>
        <w:r w:rsidR="005C2D46">
          <w:rPr>
            <w:noProof/>
            <w:webHidden/>
          </w:rPr>
        </w:r>
        <w:r w:rsidR="005C2D46">
          <w:rPr>
            <w:noProof/>
            <w:webHidden/>
          </w:rPr>
          <w:fldChar w:fldCharType="separate"/>
        </w:r>
        <w:r w:rsidR="00E0103A">
          <w:rPr>
            <w:noProof/>
            <w:webHidden/>
          </w:rPr>
          <w:t>22</w:t>
        </w:r>
        <w:r w:rsidR="005C2D46">
          <w:rPr>
            <w:noProof/>
            <w:webHidden/>
          </w:rPr>
          <w:fldChar w:fldCharType="end"/>
        </w:r>
      </w:hyperlink>
    </w:p>
    <w:p w14:paraId="01BB9837" w14:textId="77777777" w:rsidR="005C2D46" w:rsidRDefault="008B1427">
      <w:pPr>
        <w:pStyle w:val="TOC2"/>
        <w:rPr>
          <w:rFonts w:asciiTheme="minorHAnsi" w:hAnsiTheme="minorHAnsi" w:cstheme="minorBidi"/>
          <w:bCs w:val="0"/>
          <w:sz w:val="22"/>
          <w:szCs w:val="22"/>
        </w:rPr>
      </w:pPr>
      <w:hyperlink w:anchor="_Toc31640718" w:history="1">
        <w:r w:rsidR="005C2D46" w:rsidRPr="0066534A">
          <w:rPr>
            <w:rStyle w:val="Hyperlink"/>
          </w:rPr>
          <w:t>5. Programmas finanšu rezultāti</w:t>
        </w:r>
        <w:r w:rsidR="005C2D46">
          <w:rPr>
            <w:webHidden/>
          </w:rPr>
          <w:tab/>
        </w:r>
        <w:r w:rsidR="005C2D46">
          <w:rPr>
            <w:webHidden/>
          </w:rPr>
          <w:fldChar w:fldCharType="begin"/>
        </w:r>
        <w:r w:rsidR="005C2D46">
          <w:rPr>
            <w:webHidden/>
          </w:rPr>
          <w:instrText xml:space="preserve"> PAGEREF _Toc31640718 \h </w:instrText>
        </w:r>
        <w:r w:rsidR="005C2D46">
          <w:rPr>
            <w:webHidden/>
          </w:rPr>
        </w:r>
        <w:r w:rsidR="005C2D46">
          <w:rPr>
            <w:webHidden/>
          </w:rPr>
          <w:fldChar w:fldCharType="separate"/>
        </w:r>
        <w:r w:rsidR="00E0103A">
          <w:rPr>
            <w:webHidden/>
          </w:rPr>
          <w:t>28</w:t>
        </w:r>
        <w:r w:rsidR="005C2D46">
          <w:rPr>
            <w:webHidden/>
          </w:rPr>
          <w:fldChar w:fldCharType="end"/>
        </w:r>
      </w:hyperlink>
    </w:p>
    <w:p w14:paraId="14CB33E0" w14:textId="77777777" w:rsidR="005C2D46" w:rsidRDefault="008B1427">
      <w:pPr>
        <w:pStyle w:val="TOC3"/>
        <w:tabs>
          <w:tab w:val="right" w:leader="dot" w:pos="8963"/>
        </w:tabs>
        <w:rPr>
          <w:rFonts w:asciiTheme="minorHAnsi" w:eastAsiaTheme="minorEastAsia" w:hAnsiTheme="minorHAnsi" w:cstheme="minorBidi"/>
          <w:noProof/>
          <w:sz w:val="22"/>
          <w:szCs w:val="22"/>
        </w:rPr>
      </w:pPr>
      <w:hyperlink w:anchor="_Toc31640719" w:history="1">
        <w:r w:rsidR="005C2D46" w:rsidRPr="0066534A">
          <w:rPr>
            <w:rStyle w:val="Hyperlink"/>
            <w:noProof/>
          </w:rPr>
          <w:t>5.1. Darbības virziens “NVO darbības stiprināšana”</w:t>
        </w:r>
        <w:r w:rsidR="005C2D46">
          <w:rPr>
            <w:noProof/>
            <w:webHidden/>
          </w:rPr>
          <w:tab/>
        </w:r>
        <w:r w:rsidR="005C2D46">
          <w:rPr>
            <w:noProof/>
            <w:webHidden/>
          </w:rPr>
          <w:fldChar w:fldCharType="begin"/>
        </w:r>
        <w:r w:rsidR="005C2D46">
          <w:rPr>
            <w:noProof/>
            <w:webHidden/>
          </w:rPr>
          <w:instrText xml:space="preserve"> PAGEREF _Toc31640719 \h </w:instrText>
        </w:r>
        <w:r w:rsidR="005C2D46">
          <w:rPr>
            <w:noProof/>
            <w:webHidden/>
          </w:rPr>
        </w:r>
        <w:r w:rsidR="005C2D46">
          <w:rPr>
            <w:noProof/>
            <w:webHidden/>
          </w:rPr>
          <w:fldChar w:fldCharType="separate"/>
        </w:r>
        <w:r w:rsidR="00E0103A">
          <w:rPr>
            <w:noProof/>
            <w:webHidden/>
          </w:rPr>
          <w:t>30</w:t>
        </w:r>
        <w:r w:rsidR="005C2D46">
          <w:rPr>
            <w:noProof/>
            <w:webHidden/>
          </w:rPr>
          <w:fldChar w:fldCharType="end"/>
        </w:r>
      </w:hyperlink>
    </w:p>
    <w:p w14:paraId="5291CD33" w14:textId="77777777" w:rsidR="005C2D46" w:rsidRDefault="008B1427">
      <w:pPr>
        <w:pStyle w:val="TOC3"/>
        <w:tabs>
          <w:tab w:val="right" w:leader="dot" w:pos="8963"/>
        </w:tabs>
        <w:rPr>
          <w:rFonts w:asciiTheme="minorHAnsi" w:eastAsiaTheme="minorEastAsia" w:hAnsiTheme="minorHAnsi" w:cstheme="minorBidi"/>
          <w:noProof/>
          <w:sz w:val="22"/>
          <w:szCs w:val="22"/>
        </w:rPr>
      </w:pPr>
      <w:hyperlink w:anchor="_Toc31640720" w:history="1">
        <w:r w:rsidR="005C2D46" w:rsidRPr="0066534A">
          <w:rPr>
            <w:rStyle w:val="Hyperlink"/>
            <w:noProof/>
          </w:rPr>
          <w:t>5.2. Darbības virziens “NVO interešu aizstāvības stiprināšana”</w:t>
        </w:r>
        <w:r w:rsidR="005C2D46">
          <w:rPr>
            <w:noProof/>
            <w:webHidden/>
          </w:rPr>
          <w:tab/>
        </w:r>
        <w:r w:rsidR="005C2D46">
          <w:rPr>
            <w:noProof/>
            <w:webHidden/>
          </w:rPr>
          <w:fldChar w:fldCharType="begin"/>
        </w:r>
        <w:r w:rsidR="005C2D46">
          <w:rPr>
            <w:noProof/>
            <w:webHidden/>
          </w:rPr>
          <w:instrText xml:space="preserve"> PAGEREF _Toc31640720 \h </w:instrText>
        </w:r>
        <w:r w:rsidR="005C2D46">
          <w:rPr>
            <w:noProof/>
            <w:webHidden/>
          </w:rPr>
        </w:r>
        <w:r w:rsidR="005C2D46">
          <w:rPr>
            <w:noProof/>
            <w:webHidden/>
          </w:rPr>
          <w:fldChar w:fldCharType="separate"/>
        </w:r>
        <w:r w:rsidR="00E0103A">
          <w:rPr>
            <w:noProof/>
            <w:webHidden/>
          </w:rPr>
          <w:t>32</w:t>
        </w:r>
        <w:r w:rsidR="005C2D46">
          <w:rPr>
            <w:noProof/>
            <w:webHidden/>
          </w:rPr>
          <w:fldChar w:fldCharType="end"/>
        </w:r>
      </w:hyperlink>
    </w:p>
    <w:p w14:paraId="3E7A108B" w14:textId="77777777" w:rsidR="005C2D46" w:rsidRDefault="008B1427">
      <w:pPr>
        <w:pStyle w:val="TOC1"/>
        <w:rPr>
          <w:rFonts w:asciiTheme="minorHAnsi" w:eastAsiaTheme="minorEastAsia" w:hAnsiTheme="minorHAnsi" w:cstheme="minorBidi"/>
          <w:noProof/>
          <w:sz w:val="22"/>
          <w:szCs w:val="22"/>
        </w:rPr>
      </w:pPr>
      <w:hyperlink w:anchor="_Toc31640721" w:history="1">
        <w:r w:rsidR="005C2D46" w:rsidRPr="0066534A">
          <w:rPr>
            <w:rStyle w:val="Hyperlink"/>
            <w:noProof/>
          </w:rPr>
          <w:t>Kopsavilkums un secinājumi</w:t>
        </w:r>
        <w:r w:rsidR="005C2D46">
          <w:rPr>
            <w:noProof/>
            <w:webHidden/>
          </w:rPr>
          <w:tab/>
        </w:r>
        <w:r w:rsidR="005C2D46">
          <w:rPr>
            <w:noProof/>
            <w:webHidden/>
          </w:rPr>
          <w:fldChar w:fldCharType="begin"/>
        </w:r>
        <w:r w:rsidR="005C2D46">
          <w:rPr>
            <w:noProof/>
            <w:webHidden/>
          </w:rPr>
          <w:instrText xml:space="preserve"> PAGEREF _Toc31640721 \h </w:instrText>
        </w:r>
        <w:r w:rsidR="005C2D46">
          <w:rPr>
            <w:noProof/>
            <w:webHidden/>
          </w:rPr>
        </w:r>
        <w:r w:rsidR="005C2D46">
          <w:rPr>
            <w:noProof/>
            <w:webHidden/>
          </w:rPr>
          <w:fldChar w:fldCharType="separate"/>
        </w:r>
        <w:r w:rsidR="00E0103A">
          <w:rPr>
            <w:noProof/>
            <w:webHidden/>
          </w:rPr>
          <w:t>33</w:t>
        </w:r>
        <w:r w:rsidR="005C2D46">
          <w:rPr>
            <w:noProof/>
            <w:webHidden/>
          </w:rPr>
          <w:fldChar w:fldCharType="end"/>
        </w:r>
      </w:hyperlink>
    </w:p>
    <w:p w14:paraId="0E8542B9" w14:textId="77777777" w:rsidR="00D872BC" w:rsidRPr="004B5161" w:rsidRDefault="00D872BC" w:rsidP="00E10657">
      <w:pPr>
        <w:spacing w:after="120"/>
      </w:pPr>
      <w:r w:rsidRPr="004B5161">
        <w:fldChar w:fldCharType="end"/>
      </w:r>
    </w:p>
    <w:p w14:paraId="295D65DC" w14:textId="77777777" w:rsidR="00D872BC" w:rsidRPr="004B5161" w:rsidRDefault="00D872BC" w:rsidP="000B1937">
      <w:pPr>
        <w:pStyle w:val="Heading1"/>
        <w:jc w:val="center"/>
        <w:rPr>
          <w:rFonts w:ascii="Times New Roman" w:hAnsi="Times New Roman" w:cs="Times New Roman"/>
          <w:sz w:val="28"/>
          <w:szCs w:val="28"/>
        </w:rPr>
      </w:pPr>
      <w:r w:rsidRPr="004B5161">
        <w:br w:type="page"/>
      </w:r>
      <w:bookmarkStart w:id="0" w:name="_Toc282613356"/>
      <w:bookmarkStart w:id="1" w:name="_Toc31640701"/>
      <w:r w:rsidRPr="004B5161">
        <w:rPr>
          <w:rFonts w:ascii="Times New Roman" w:hAnsi="Times New Roman" w:cs="Times New Roman"/>
          <w:sz w:val="28"/>
          <w:szCs w:val="28"/>
        </w:rPr>
        <w:lastRenderedPageBreak/>
        <w:t>Ievads</w:t>
      </w:r>
      <w:bookmarkEnd w:id="0"/>
      <w:bookmarkEnd w:id="1"/>
    </w:p>
    <w:p w14:paraId="7F197AAA" w14:textId="77777777" w:rsidR="00D872BC" w:rsidRPr="004B5161" w:rsidRDefault="00D872BC" w:rsidP="000B1937">
      <w:pPr>
        <w:jc w:val="both"/>
      </w:pPr>
    </w:p>
    <w:p w14:paraId="57E38429" w14:textId="77777777" w:rsidR="00F82624" w:rsidRPr="004B5161" w:rsidRDefault="00F82624" w:rsidP="000B1937">
      <w:pPr>
        <w:ind w:firstLine="720"/>
        <w:jc w:val="both"/>
      </w:pPr>
    </w:p>
    <w:p w14:paraId="146AB7A7" w14:textId="76D731CA" w:rsidR="0087477E" w:rsidRPr="004B5161" w:rsidRDefault="00603BA8" w:rsidP="000B1937">
      <w:pPr>
        <w:spacing w:after="240"/>
        <w:ind w:firstLine="567"/>
        <w:jc w:val="both"/>
      </w:pPr>
      <w:r w:rsidRPr="004B5161">
        <w:t xml:space="preserve"> Nevalstisko organizāciju fonds (turpmāk – “</w:t>
      </w:r>
      <w:r w:rsidR="00801D4A" w:rsidRPr="004B5161">
        <w:t>NVO f</w:t>
      </w:r>
      <w:r w:rsidRPr="004B5161">
        <w:t>onds”) ir izveidots, pamatojoties uz Ministru kabineta 2015.gada 16.decembra rīkojumu Nr.792 (prot.Nr.64</w:t>
      </w:r>
      <w:r w:rsidR="00801D4A" w:rsidRPr="004B5161">
        <w:t>,</w:t>
      </w:r>
      <w:r w:rsidRPr="004B5161">
        <w:t xml:space="preserve"> 41.§), ar kuru tika apstiprināts Konceptuāl</w:t>
      </w:r>
      <w:r w:rsidR="0087477E" w:rsidRPr="004B5161">
        <w:t>ais</w:t>
      </w:r>
      <w:r w:rsidRPr="004B5161">
        <w:t xml:space="preserve"> ziņojum</w:t>
      </w:r>
      <w:r w:rsidR="0087477E" w:rsidRPr="004B5161">
        <w:t>s</w:t>
      </w:r>
      <w:r w:rsidRPr="004B5161">
        <w:t xml:space="preserve"> "Par valsts finansēta nevalstisko organizāciju fonda izveidi" (turpmāk – “Konceptuālais ziņojums”), l</w:t>
      </w:r>
      <w:r w:rsidR="00EE6E13" w:rsidRPr="004B5161">
        <w:t>ai veicinātu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tādējādi ļaujot sabiedrībai jau laikus līdzdarboties un iesaistīties tai aktuālajos jautājumos</w:t>
      </w:r>
      <w:r w:rsidRPr="004B5161">
        <w:t>.</w:t>
      </w:r>
      <w:r w:rsidR="00EE6E13" w:rsidRPr="004B5161">
        <w:t xml:space="preserve"> </w:t>
      </w:r>
    </w:p>
    <w:p w14:paraId="1F39A47C" w14:textId="77777777" w:rsidR="0068630E" w:rsidRPr="004B5161" w:rsidRDefault="0068630E" w:rsidP="000B1937">
      <w:pPr>
        <w:spacing w:after="240"/>
        <w:ind w:firstLine="720"/>
        <w:jc w:val="both"/>
      </w:pPr>
      <w:r w:rsidRPr="004B5161">
        <w:t xml:space="preserve">NVO fonds līdz 2018.gadam tika īstenots saskaņā ar SIF izstrādāto NVO fonda darbības stratēģiju un atbilstoši Nacionālās identitātes, pilsoniskās sabiedrības un integrācijas politikas pamatnostādnēm 2012.-2018.gadam, kas cita starpā akcentēja pilsoniskās sabiedrības nozīmi kā demokrātiskas valsts sabiedrības formu, kuru raksturo indivīda atbildība par sabiedrības un valsts kopīgām problēmām, māka sadarboties kopīgu mērķu sasniegšanai un līdzdalība lēmumu pieņemšanā ar demokrātisku institūciju palīdzību. Konsekventi nepieciešamība stiprināt pilsonisko sabiedrību tika noteikta </w:t>
      </w:r>
      <w:r w:rsidRPr="004B5161">
        <w:rPr>
          <w:bCs/>
        </w:rPr>
        <w:t>Nacionālās identitātes, pilsoniskās sabiedrības un integrācijas politikas īstenošanas plānā 2019.–2020.gadam</w:t>
      </w:r>
      <w:r w:rsidRPr="004B5161">
        <w:t xml:space="preserve"> (apstiprināts 18.07.2018.), kas uzskatāms par pārejas perioda plānu, kam jānodrošina politikas nepārtrauktība un pēctecība līdz jauna Nacionālās attīstības plāna perioda sākumam 2021.gadā, un vadlīniju dokumentu NVO fonda darbībai pārejas periodā 2019.-2020.gadā. </w:t>
      </w:r>
    </w:p>
    <w:p w14:paraId="16E11646" w14:textId="2911E43F" w:rsidR="00E25C73" w:rsidRPr="004B5161" w:rsidRDefault="00EE6E13" w:rsidP="000B1937">
      <w:pPr>
        <w:spacing w:after="240"/>
        <w:ind w:firstLine="567"/>
        <w:jc w:val="both"/>
      </w:pPr>
      <w:r w:rsidRPr="004B5161">
        <w:t xml:space="preserve">Kultūras ministrija </w:t>
      </w:r>
      <w:r w:rsidR="00643485" w:rsidRPr="004B5161">
        <w:t>no valsts budžeta finansētās p</w:t>
      </w:r>
      <w:r w:rsidRPr="004B5161">
        <w:t>rogrammas</w:t>
      </w:r>
      <w:r w:rsidR="00643485" w:rsidRPr="004B5161">
        <w:t xml:space="preserve"> “NVO fonds” (turpmāk – “Programma”)</w:t>
      </w:r>
      <w:r w:rsidRPr="004B5161">
        <w:t xml:space="preserve"> īstenošanu </w:t>
      </w:r>
      <w:r w:rsidR="00603BA8" w:rsidRPr="004B5161">
        <w:t>2019.gadā</w:t>
      </w:r>
      <w:r w:rsidRPr="004B5161">
        <w:t xml:space="preserve"> ar līgumu </w:t>
      </w:r>
      <w:r w:rsidR="00E25C73" w:rsidRPr="004B5161">
        <w:t xml:space="preserve">(23.01.2019. līgums Nr.2.5.-11-138) </w:t>
      </w:r>
      <w:r w:rsidRPr="004B5161">
        <w:t xml:space="preserve">deleģēja Sabiedrības integrācijas fondam (turpmāk – </w:t>
      </w:r>
      <w:r w:rsidR="00643485" w:rsidRPr="004B5161">
        <w:t>“</w:t>
      </w:r>
      <w:r w:rsidRPr="004B5161">
        <w:t>SIF</w:t>
      </w:r>
      <w:r w:rsidR="00643485" w:rsidRPr="004B5161">
        <w:t>”</w:t>
      </w:r>
      <w:r w:rsidRPr="004B5161">
        <w:t xml:space="preserve">), </w:t>
      </w:r>
      <w:r w:rsidR="00E25C73" w:rsidRPr="004B5161">
        <w:t xml:space="preserve">nododot finansējums 400 000 </w:t>
      </w:r>
      <w:proofErr w:type="spellStart"/>
      <w:r w:rsidR="0097531A" w:rsidRPr="004B5161">
        <w:rPr>
          <w:i/>
          <w:iCs/>
        </w:rPr>
        <w:t>euro</w:t>
      </w:r>
      <w:proofErr w:type="spellEnd"/>
      <w:r w:rsidR="0097531A" w:rsidRPr="004B5161">
        <w:t xml:space="preserve"> </w:t>
      </w:r>
      <w:r w:rsidR="00E25C73" w:rsidRPr="004B5161">
        <w:t xml:space="preserve">apmērā projektu konkursa nodrošināšanai. Papildus no </w:t>
      </w:r>
      <w:r w:rsidR="00B046CD" w:rsidRPr="004B5161">
        <w:t>valsts budžeta</w:t>
      </w:r>
      <w:r w:rsidR="00E25C73" w:rsidRPr="004B5161">
        <w:t xml:space="preserve"> līdzekļiem programmai tika piešķirts finansējums 377000</w:t>
      </w:r>
      <w:r w:rsidR="0097531A" w:rsidRPr="004B5161">
        <w:t xml:space="preserve"> </w:t>
      </w:r>
      <w:proofErr w:type="spellStart"/>
      <w:r w:rsidR="0097531A" w:rsidRPr="004B5161">
        <w:rPr>
          <w:i/>
          <w:iCs/>
        </w:rPr>
        <w:t>euro</w:t>
      </w:r>
      <w:proofErr w:type="spellEnd"/>
      <w:r w:rsidR="00E25C73" w:rsidRPr="004B5161">
        <w:t xml:space="preserve"> apmērā, </w:t>
      </w:r>
      <w:r w:rsidR="0068630E" w:rsidRPr="004B5161">
        <w:t xml:space="preserve">tai skaitā </w:t>
      </w:r>
      <w:r w:rsidR="00E25C73" w:rsidRPr="004B5161">
        <w:t>paredzot 10% finansējuma (37700</w:t>
      </w:r>
      <w:r w:rsidR="0097531A" w:rsidRPr="004B5161">
        <w:t xml:space="preserve"> </w:t>
      </w:r>
      <w:proofErr w:type="spellStart"/>
      <w:r w:rsidR="0097531A" w:rsidRPr="004B5161">
        <w:rPr>
          <w:i/>
          <w:iCs/>
        </w:rPr>
        <w:t>euro</w:t>
      </w:r>
      <w:proofErr w:type="spellEnd"/>
      <w:r w:rsidR="00E25C73" w:rsidRPr="004B5161">
        <w:t xml:space="preserve">) programmas administratīvo izdevumu segšanai. </w:t>
      </w:r>
    </w:p>
    <w:p w14:paraId="38D6C774" w14:textId="1F82BA59" w:rsidR="00E25C73" w:rsidRPr="004B5161" w:rsidRDefault="0068630E" w:rsidP="000B1937">
      <w:pPr>
        <w:spacing w:after="240"/>
        <w:ind w:firstLine="720"/>
        <w:jc w:val="both"/>
      </w:pPr>
      <w:r w:rsidRPr="004B5161">
        <w:t>NVO f</w:t>
      </w:r>
      <w:r w:rsidR="00E25C73" w:rsidRPr="004B5161">
        <w:t>onda Stratēģiskās plānošanas komiteja</w:t>
      </w:r>
      <w:r w:rsidR="00705B44" w:rsidRPr="004B5161">
        <w:t xml:space="preserve"> (turpmāk – “SPK”)</w:t>
      </w:r>
      <w:r w:rsidR="00E25C73" w:rsidRPr="004B5161">
        <w:t xml:space="preserve"> sagatavoja priekšlikumus programmas prioritātēm un kritērijiem 2019.gadā, kas </w:t>
      </w:r>
      <w:r w:rsidR="00643485" w:rsidRPr="004B5161">
        <w:t xml:space="preserve">tika </w:t>
      </w:r>
      <w:r w:rsidR="00E25C73" w:rsidRPr="004B5161">
        <w:t>prezentēt</w:t>
      </w:r>
      <w:r w:rsidR="00643485" w:rsidRPr="004B5161">
        <w:t>as</w:t>
      </w:r>
      <w:r w:rsidR="00E25C73" w:rsidRPr="004B5161">
        <w:t xml:space="preserve"> </w:t>
      </w:r>
      <w:r w:rsidR="003D03B0">
        <w:t xml:space="preserve">gan </w:t>
      </w:r>
      <w:r w:rsidR="00E25C73" w:rsidRPr="004B5161">
        <w:t>N</w:t>
      </w:r>
      <w:r w:rsidR="00643485" w:rsidRPr="004B5161">
        <w:t>evalstisko organizāciju</w:t>
      </w:r>
      <w:r w:rsidR="00E25C73" w:rsidRPr="004B5161">
        <w:t xml:space="preserve"> un M</w:t>
      </w:r>
      <w:r w:rsidR="00643485" w:rsidRPr="004B5161">
        <w:t>inistru kabineta</w:t>
      </w:r>
      <w:r w:rsidR="00E25C73" w:rsidRPr="004B5161">
        <w:t xml:space="preserve"> sadarbības memoranda padomes</w:t>
      </w:r>
      <w:r w:rsidR="003D03B0">
        <w:t>, gan</w:t>
      </w:r>
      <w:r w:rsidR="00E25C73" w:rsidRPr="004B5161">
        <w:t xml:space="preserve"> </w:t>
      </w:r>
      <w:r w:rsidR="00E25C73" w:rsidRPr="004B5161">
        <w:rPr>
          <w:bCs/>
        </w:rPr>
        <w:t>Nacionālās identitātes, pilsoniskās sabiedrības un integrācijas politikas īstenošanas uzraudzības padomes sēdē</w:t>
      </w:r>
      <w:r w:rsidR="00E25C73" w:rsidRPr="004B5161">
        <w:t>.</w:t>
      </w:r>
      <w:r w:rsidR="003D03B0">
        <w:t xml:space="preserve"> NVO fonda 2019.gada prioritāros darbības virzienus un finansējuma sadalījumu starp tiem</w:t>
      </w:r>
      <w:r w:rsidR="00E25C73" w:rsidRPr="004B5161">
        <w:t xml:space="preserve"> </w:t>
      </w:r>
      <w:r w:rsidR="003D03B0">
        <w:t xml:space="preserve">apstiprināja SIF padome. </w:t>
      </w:r>
      <w:r w:rsidR="00E25C73" w:rsidRPr="004B5161">
        <w:t>SIF sekretariāts sagatavoj</w:t>
      </w:r>
      <w:r w:rsidR="00643485" w:rsidRPr="004B5161">
        <w:t>a</w:t>
      </w:r>
      <w:r w:rsidR="00E25C73" w:rsidRPr="004B5161">
        <w:t xml:space="preserve"> programmas konkursa nolikumu 2019.gadam,</w:t>
      </w:r>
      <w:r w:rsidR="00643485" w:rsidRPr="004B5161">
        <w:t xml:space="preserve"> kas</w:t>
      </w:r>
      <w:r w:rsidR="00E25C73" w:rsidRPr="004B5161">
        <w:t xml:space="preserve"> SIF padomei izskatīšanai un apstiprināšanai ti</w:t>
      </w:r>
      <w:r w:rsidR="00643485" w:rsidRPr="004B5161">
        <w:t>ka</w:t>
      </w:r>
      <w:r w:rsidR="00E25C73" w:rsidRPr="004B5161">
        <w:t xml:space="preserve"> nodots ar Kultūras ministrijas redakcionāliem precizējumiem, kas </w:t>
      </w:r>
      <w:r w:rsidR="00643485" w:rsidRPr="004B5161">
        <w:t xml:space="preserve">tika </w:t>
      </w:r>
      <w:r w:rsidR="00E25C73" w:rsidRPr="004B5161">
        <w:t xml:space="preserve">prezentēti </w:t>
      </w:r>
      <w:r w:rsidR="00643485" w:rsidRPr="004B5161">
        <w:t xml:space="preserve">arī </w:t>
      </w:r>
      <w:r w:rsidR="00E25C73" w:rsidRPr="004B5161">
        <w:t>NVO sektora pārstāvjiem.</w:t>
      </w:r>
      <w:r w:rsidR="00643485" w:rsidRPr="004B5161">
        <w:t xml:space="preserve"> SIF padome Latvijas valsts budžeta finansētās programmas „NVO fonds” atklāta projektu iesniegumu konkursa nolikumu 2019.gadam apstiprināja 2019.gada 31.janvārī (Protokols Nr. 109, 2.§)</w:t>
      </w:r>
      <w:r w:rsidRPr="004B5161">
        <w:t>.</w:t>
      </w:r>
    </w:p>
    <w:p w14:paraId="46620B40" w14:textId="12E7CCB9" w:rsidR="00D872BC" w:rsidRPr="004B5161" w:rsidRDefault="0068630E" w:rsidP="000B1937">
      <w:pPr>
        <w:spacing w:after="240"/>
        <w:ind w:firstLine="360"/>
        <w:jc w:val="both"/>
      </w:pPr>
      <w:r w:rsidRPr="004B5161">
        <w:t>P</w:t>
      </w:r>
      <w:r w:rsidR="00D872BC" w:rsidRPr="004B5161">
        <w:t>rogramma</w:t>
      </w:r>
      <w:r w:rsidRPr="004B5161">
        <w:t>s</w:t>
      </w:r>
      <w:r w:rsidR="00D872BC" w:rsidRPr="004B5161">
        <w:t xml:space="preserve"> izvērtēšanas mērķis ir </w:t>
      </w:r>
      <w:r w:rsidR="003B06E5" w:rsidRPr="004B5161">
        <w:t>analizēt</w:t>
      </w:r>
      <w:r w:rsidR="00D872BC" w:rsidRPr="004B5161">
        <w:t xml:space="preserve"> atklātā projektu konkursa</w:t>
      </w:r>
      <w:r w:rsidR="008D21F2" w:rsidRPr="004B5161">
        <w:t xml:space="preserve"> organizēšanas un projektu īstenošanas gaitā apkopoto</w:t>
      </w:r>
      <w:r w:rsidR="00D872BC" w:rsidRPr="004B5161">
        <w:t xml:space="preserve"> informāciju par mērķa grupām, projektu </w:t>
      </w:r>
      <w:r w:rsidR="003B06E5" w:rsidRPr="004B5161">
        <w:t xml:space="preserve">teritoriālo </w:t>
      </w:r>
      <w:r w:rsidR="00D872BC" w:rsidRPr="004B5161">
        <w:t>pārklājumu</w:t>
      </w:r>
      <w:r w:rsidR="008D21F2" w:rsidRPr="004B5161">
        <w:t xml:space="preserve">, īstenotajām </w:t>
      </w:r>
      <w:r w:rsidR="00D872BC" w:rsidRPr="004B5161">
        <w:t>aktivitātēm</w:t>
      </w:r>
      <w:r w:rsidR="008D21F2" w:rsidRPr="004B5161">
        <w:t xml:space="preserve"> un sasniegtajiem rezultātiem</w:t>
      </w:r>
      <w:r w:rsidR="00D872BC" w:rsidRPr="004B5161">
        <w:t>.</w:t>
      </w:r>
    </w:p>
    <w:p w14:paraId="4F4588F2" w14:textId="2F14F7CE" w:rsidR="008D21F2" w:rsidRPr="004B5161" w:rsidRDefault="008D21F2" w:rsidP="000B1937">
      <w:pPr>
        <w:spacing w:after="240"/>
        <w:ind w:firstLine="426"/>
        <w:jc w:val="both"/>
      </w:pPr>
      <w:r w:rsidRPr="004B5161">
        <w:t xml:space="preserve">Izvērtējuma pirmajā nodaļā sniegts programmas raksturojums, kurā aprakstīts programmas mērķis, pieejamais finansējums, projektu īstenotāju loks un atbalstāmās </w:t>
      </w:r>
      <w:r w:rsidRPr="004B5161">
        <w:lastRenderedPageBreak/>
        <w:t xml:space="preserve">aktivitātes. Otrajā nodaļā sniegts ieskats projektu iesniegumu izvērtēšanas posmā, analizējot </w:t>
      </w:r>
      <w:r w:rsidR="009D411D" w:rsidRPr="004B5161">
        <w:t>konkursa rezultātus un atbalstīto projektu teritoriālo pārklājumu</w:t>
      </w:r>
      <w:r w:rsidRPr="004B5161">
        <w:t xml:space="preserve">. Trešajā nodaļā sniegts </w:t>
      </w:r>
      <w:r w:rsidR="009D411D" w:rsidRPr="004B5161">
        <w:t>kopsavilkums par konkursa projektu īstenošanas uzraudzības posmu. Ceturtajā nodaļā vei</w:t>
      </w:r>
      <w:r w:rsidR="008F47E8" w:rsidRPr="004B5161">
        <w:t>kta projektu īstenošanas rezult</w:t>
      </w:r>
      <w:r w:rsidR="009D411D" w:rsidRPr="004B5161">
        <w:t>ātu analīze, tai skaitā sniegta informācija par projektos īstenotajām aktivitātēm, iesaistītajām mērķa grupām, programmas ietekme uz sagaidāmajiem politikas rezultātiem, programmā un projektos specifiski sasniegtie rezultāti</w:t>
      </w:r>
      <w:r w:rsidR="00E10657" w:rsidRPr="004B5161">
        <w:t xml:space="preserve">. Piektajā nodaļa apkopoti programmas </w:t>
      </w:r>
      <w:r w:rsidR="008F47E8" w:rsidRPr="004B5161">
        <w:t>īs</w:t>
      </w:r>
      <w:r w:rsidR="00E10657" w:rsidRPr="004B5161">
        <w:t>tenošanas finanšu rezultāti.</w:t>
      </w:r>
      <w:r w:rsidR="009D411D" w:rsidRPr="004B5161">
        <w:t xml:space="preserve">  </w:t>
      </w:r>
    </w:p>
    <w:p w14:paraId="2911A685" w14:textId="7F61514A" w:rsidR="00D872BC" w:rsidRPr="004B5161" w:rsidRDefault="00D872BC" w:rsidP="000B1937">
      <w:pPr>
        <w:autoSpaceDE w:val="0"/>
        <w:autoSpaceDN w:val="0"/>
        <w:adjustRightInd w:val="0"/>
        <w:spacing w:after="240"/>
        <w:ind w:firstLine="360"/>
        <w:jc w:val="both"/>
      </w:pPr>
      <w:r w:rsidRPr="004B5161">
        <w:t>Izvērtējuma noslēgumā izdarīti kopējie secinājumi par programmas ieviešanas rezultātiem.</w:t>
      </w:r>
    </w:p>
    <w:p w14:paraId="252E1735" w14:textId="77777777" w:rsidR="00646211" w:rsidRPr="004B5161" w:rsidRDefault="00D872BC" w:rsidP="000B1937">
      <w:pPr>
        <w:jc w:val="center"/>
        <w:rPr>
          <w:b/>
          <w:sz w:val="32"/>
          <w:szCs w:val="32"/>
        </w:rPr>
      </w:pPr>
      <w:r w:rsidRPr="004B5161">
        <w:br w:type="page"/>
      </w:r>
    </w:p>
    <w:p w14:paraId="743D0C64" w14:textId="77777777" w:rsidR="00646211" w:rsidRPr="004B5161" w:rsidRDefault="00646211" w:rsidP="006818E6">
      <w:pPr>
        <w:pStyle w:val="Heading1"/>
        <w:numPr>
          <w:ilvl w:val="0"/>
          <w:numId w:val="3"/>
        </w:numPr>
        <w:jc w:val="center"/>
        <w:rPr>
          <w:rFonts w:ascii="Times New Roman" w:hAnsi="Times New Roman"/>
          <w:sz w:val="28"/>
          <w:szCs w:val="28"/>
        </w:rPr>
      </w:pPr>
      <w:bookmarkStart w:id="2" w:name="_Toc31640702"/>
      <w:r w:rsidRPr="004B5161">
        <w:rPr>
          <w:rFonts w:ascii="Times New Roman" w:hAnsi="Times New Roman"/>
          <w:sz w:val="28"/>
          <w:szCs w:val="28"/>
        </w:rPr>
        <w:lastRenderedPageBreak/>
        <w:t>Programmas apraksts</w:t>
      </w:r>
      <w:bookmarkEnd w:id="2"/>
    </w:p>
    <w:p w14:paraId="62874D4B" w14:textId="77777777" w:rsidR="00646211" w:rsidRPr="004B5161" w:rsidRDefault="00646211" w:rsidP="000B1937">
      <w:pPr>
        <w:spacing w:after="120"/>
        <w:jc w:val="center"/>
        <w:rPr>
          <w:b/>
        </w:rPr>
      </w:pPr>
    </w:p>
    <w:p w14:paraId="7BAD2463" w14:textId="053D9651" w:rsidR="00646211" w:rsidRPr="004B5161" w:rsidRDefault="00646211" w:rsidP="000B1937">
      <w:pPr>
        <w:pStyle w:val="Heading2"/>
        <w:rPr>
          <w:color w:val="auto"/>
        </w:rPr>
      </w:pPr>
      <w:bookmarkStart w:id="3" w:name="_Toc31640703"/>
      <w:r w:rsidRPr="004B5161">
        <w:rPr>
          <w:color w:val="auto"/>
        </w:rPr>
        <w:t>1.</w:t>
      </w:r>
      <w:r w:rsidR="008D49F7" w:rsidRPr="004B5161">
        <w:rPr>
          <w:color w:val="auto"/>
        </w:rPr>
        <w:t>1</w:t>
      </w:r>
      <w:r w:rsidRPr="004B5161">
        <w:rPr>
          <w:color w:val="auto"/>
        </w:rPr>
        <w:t>.</w:t>
      </w:r>
      <w:r w:rsidR="008A50F1" w:rsidRPr="004B5161">
        <w:rPr>
          <w:color w:val="auto"/>
        </w:rPr>
        <w:t xml:space="preserve"> </w:t>
      </w:r>
      <w:r w:rsidRPr="004B5161">
        <w:rPr>
          <w:color w:val="auto"/>
        </w:rPr>
        <w:t>Programmas mērķis</w:t>
      </w:r>
      <w:bookmarkEnd w:id="3"/>
    </w:p>
    <w:p w14:paraId="3C59EA9E" w14:textId="77777777" w:rsidR="00C473F8" w:rsidRPr="004B5161" w:rsidRDefault="00C473F8" w:rsidP="000B1937"/>
    <w:p w14:paraId="737A2BCF" w14:textId="6A50924B" w:rsidR="00741A66" w:rsidRPr="004B5161" w:rsidRDefault="00741A66" w:rsidP="000B1937">
      <w:pPr>
        <w:ind w:firstLine="567"/>
        <w:jc w:val="both"/>
      </w:pPr>
      <w:r w:rsidRPr="004B5161">
        <w:t>Saskaņā ar Konceptuālo ziņojumu, Fonda prioritātes t.sk. atbalsta jomas un darbības virzienus katram gadam nosaka NVO f</w:t>
      </w:r>
      <w:r w:rsidRPr="004B5161">
        <w:rPr>
          <w:color w:val="000000" w:themeColor="text1"/>
        </w:rPr>
        <w:t xml:space="preserve">onda </w:t>
      </w:r>
      <w:r w:rsidRPr="004B5161">
        <w:t>SPK, kuras sastāvā ir SIF padomē ietilpstošo ministriju</w:t>
      </w:r>
      <w:r w:rsidRPr="004B5161">
        <w:rPr>
          <w:rStyle w:val="FootnoteReference"/>
        </w:rPr>
        <w:footnoteReference w:id="1"/>
      </w:r>
      <w:r w:rsidRPr="004B5161">
        <w:t xml:space="preserve"> deleģēti pārstāvji, divi SIF sekretariāta pārstāvji, kā arī seši NVO un Ministru kabineta sadarbības memoranda īstenošanas uzraudzības padomes deleģēti pārstāvji.</w:t>
      </w:r>
    </w:p>
    <w:p w14:paraId="548280E5" w14:textId="77777777" w:rsidR="000B1937" w:rsidRPr="004B5161" w:rsidRDefault="000B1937" w:rsidP="000B1937">
      <w:pPr>
        <w:ind w:firstLine="426"/>
        <w:jc w:val="both"/>
        <w:rPr>
          <w:color w:val="000000" w:themeColor="text1"/>
        </w:rPr>
      </w:pPr>
    </w:p>
    <w:p w14:paraId="7033125D" w14:textId="7A4E3404" w:rsidR="00741A66" w:rsidRPr="004B5161" w:rsidRDefault="00741A66" w:rsidP="000B1937">
      <w:pPr>
        <w:ind w:firstLine="426"/>
        <w:jc w:val="both"/>
      </w:pPr>
      <w:r w:rsidRPr="004B5161">
        <w:rPr>
          <w:color w:val="000000" w:themeColor="text1"/>
        </w:rPr>
        <w:t>Strādājot pie Programmas plānošanas nepārtrauktā periodā</w:t>
      </w:r>
      <w:r w:rsidR="000B1937" w:rsidRPr="004B5161">
        <w:rPr>
          <w:color w:val="000000" w:themeColor="text1"/>
        </w:rPr>
        <w:t xml:space="preserve"> kopš 2016.gada</w:t>
      </w:r>
      <w:r w:rsidRPr="004B5161">
        <w:rPr>
          <w:color w:val="000000" w:themeColor="text1"/>
        </w:rPr>
        <w:t xml:space="preserve">, </w:t>
      </w:r>
      <w:r w:rsidRPr="004B5161">
        <w:t>SPK</w:t>
      </w:r>
      <w:r w:rsidRPr="004B5161">
        <w:rPr>
          <w:color w:val="000000" w:themeColor="text1"/>
        </w:rPr>
        <w:t xml:space="preserve">, ņemot vērā ierobežoto programmas finansējuma apjomu, </w:t>
      </w:r>
      <w:r w:rsidR="000B1937" w:rsidRPr="004B5161">
        <w:rPr>
          <w:color w:val="000000" w:themeColor="text1"/>
        </w:rPr>
        <w:t xml:space="preserve">ir </w:t>
      </w:r>
      <w:r w:rsidRPr="004B5161">
        <w:rPr>
          <w:color w:val="000000" w:themeColor="text1"/>
        </w:rPr>
        <w:t>secināj</w:t>
      </w:r>
      <w:r w:rsidR="000B1937" w:rsidRPr="004B5161">
        <w:rPr>
          <w:color w:val="000000" w:themeColor="text1"/>
        </w:rPr>
        <w:t>usi</w:t>
      </w:r>
      <w:r w:rsidRPr="004B5161">
        <w:rPr>
          <w:color w:val="000000" w:themeColor="text1"/>
        </w:rPr>
        <w:t xml:space="preserve">, ka ir būtiski fokusēt programmas prioritātes uz konkrētiem sasniedzamiem mērķiem. Lai radītu vērā ņemamu, pamanāmu ietekmi, nepieciešams labi mērķēts un konkrēts atbalsts. </w:t>
      </w:r>
      <w:r w:rsidRPr="004B5161">
        <w:t xml:space="preserve">Atbilstoši šim secinājumam tika definēts </w:t>
      </w:r>
      <w:r w:rsidRPr="004B5161">
        <w:rPr>
          <w:b/>
          <w:u w:val="single"/>
        </w:rPr>
        <w:t>Programmas mērķis</w:t>
      </w:r>
      <w:r w:rsidRPr="004B5161">
        <w:t xml:space="preserve"> 2019.gadā: </w:t>
      </w:r>
      <w:r w:rsidRPr="004B5161">
        <w:rPr>
          <w:b/>
          <w:bCs/>
        </w:rPr>
        <w:t xml:space="preserve">veicināt pilsoniskās sabiedrības ilgtspējīgu attīstību Latvijā, </w:t>
      </w:r>
      <w:r w:rsidRPr="004B5161">
        <w:t xml:space="preserve">atbalstot aktivitātes plašākai sabiedrības iesaistei valstij svarīgu jautājumu risināšanā, kvalitatīvu un sabiedrības interesēm atbilstošu lēmumu pieņemšanā un pakalpojumu sniegšanā, lai nodrošinātu demokrātisku valsts pārvaldību un iedzīvotāju </w:t>
      </w:r>
      <w:r w:rsidR="00A8043A" w:rsidRPr="004B5161">
        <w:t>aktīvu līdzdalību un sadarbību.</w:t>
      </w:r>
    </w:p>
    <w:p w14:paraId="2FA896A6" w14:textId="77777777" w:rsidR="000B1937" w:rsidRPr="004B5161" w:rsidRDefault="000B1937" w:rsidP="000B1937">
      <w:pPr>
        <w:ind w:firstLine="426"/>
        <w:jc w:val="both"/>
      </w:pPr>
    </w:p>
    <w:p w14:paraId="2A5AB8CE" w14:textId="2D611496" w:rsidR="00741A66" w:rsidRPr="004B5161" w:rsidRDefault="00741A66" w:rsidP="000B1937">
      <w:pPr>
        <w:ind w:firstLine="426"/>
        <w:jc w:val="both"/>
      </w:pPr>
      <w:r w:rsidRPr="004B5161">
        <w:t>Definējot Fonda prioritātes 2019.gadam, SPK vienojās virzīt divus no Konceptuālajā ziņojumā iekļautajiem sešiem darbības virzieniem:</w:t>
      </w:r>
    </w:p>
    <w:p w14:paraId="005F8035" w14:textId="77777777" w:rsidR="008A50F1" w:rsidRPr="004B5161" w:rsidRDefault="008A50F1" w:rsidP="000B1937">
      <w:pPr>
        <w:ind w:firstLine="426"/>
        <w:jc w:val="both"/>
      </w:pPr>
    </w:p>
    <w:p w14:paraId="76F5B659" w14:textId="6AC63031" w:rsidR="00741A66" w:rsidRPr="004B5161" w:rsidRDefault="00741A66" w:rsidP="006818E6">
      <w:pPr>
        <w:numPr>
          <w:ilvl w:val="0"/>
          <w:numId w:val="1"/>
        </w:numPr>
        <w:ind w:left="714" w:hanging="357"/>
        <w:jc w:val="both"/>
        <w:rPr>
          <w:snapToGrid w:val="0"/>
        </w:rPr>
      </w:pPr>
      <w:r w:rsidRPr="004B5161">
        <w:t xml:space="preserve"> </w:t>
      </w:r>
      <w:r w:rsidRPr="004B5161">
        <w:rPr>
          <w:b/>
          <w:snapToGrid w:val="0"/>
        </w:rPr>
        <w:t xml:space="preserve">“NVO darbības stiprināšana” </w:t>
      </w:r>
      <w:r w:rsidRPr="004B5161">
        <w:rPr>
          <w:snapToGrid w:val="0"/>
        </w:rPr>
        <w:t xml:space="preserve">– mērķis – </w:t>
      </w:r>
      <w:r w:rsidR="004009C4" w:rsidRPr="004B5161">
        <w:rPr>
          <w:bCs/>
          <w:snapToGrid w:val="0"/>
        </w:rPr>
        <w:t>stiprināt</w:t>
      </w:r>
      <w:r w:rsidR="004009C4" w:rsidRPr="004B5161">
        <w:rPr>
          <w:snapToGrid w:val="0"/>
        </w:rPr>
        <w:t xml:space="preserve"> </w:t>
      </w:r>
      <w:r w:rsidR="004009C4" w:rsidRPr="004B5161">
        <w:t>organizētu pilsonisko sabiedrību un atbalstīt NVO</w:t>
      </w:r>
      <w:r w:rsidR="004009C4" w:rsidRPr="004B5161">
        <w:rPr>
          <w:rStyle w:val="FootnoteReference"/>
        </w:rPr>
        <w:footnoteReference w:id="2"/>
      </w:r>
      <w:r w:rsidR="004009C4" w:rsidRPr="004B5161">
        <w:t xml:space="preserve"> darbību, stiprinot to institucionālo un cilvēkresursu kapacitāti un nodrošinot finansiālu atbalstu regulārai un ilglaicīgai NVO līdzdalībai valsts pārvaldes</w:t>
      </w:r>
      <w:r w:rsidR="004009C4" w:rsidRPr="004B5161">
        <w:rPr>
          <w:rStyle w:val="FootnoteReference"/>
        </w:rPr>
        <w:footnoteReference w:id="3"/>
      </w:r>
      <w:r w:rsidR="004009C4" w:rsidRPr="004B5161">
        <w:t xml:space="preserve"> lēmumu pieņemšanas procesā un līdzdarbībai valsts pārvaldes rīcībpolitikas plānošanā, ieviešanā un uzraudzībā</w:t>
      </w:r>
      <w:r w:rsidRPr="004B5161">
        <w:rPr>
          <w:snapToGrid w:val="0"/>
        </w:rPr>
        <w:t>;</w:t>
      </w:r>
    </w:p>
    <w:p w14:paraId="5033B7D2" w14:textId="77777777" w:rsidR="008A50F1" w:rsidRPr="004B5161" w:rsidRDefault="008A50F1" w:rsidP="008A50F1">
      <w:pPr>
        <w:ind w:left="714"/>
        <w:jc w:val="both"/>
        <w:rPr>
          <w:snapToGrid w:val="0"/>
        </w:rPr>
      </w:pPr>
    </w:p>
    <w:p w14:paraId="4B617788" w14:textId="6B22B405" w:rsidR="00741A66" w:rsidRPr="004B5161" w:rsidRDefault="00741A66" w:rsidP="006818E6">
      <w:pPr>
        <w:numPr>
          <w:ilvl w:val="0"/>
          <w:numId w:val="1"/>
        </w:numPr>
        <w:ind w:left="714" w:hanging="357"/>
        <w:jc w:val="both"/>
      </w:pPr>
      <w:r w:rsidRPr="004B5161">
        <w:rPr>
          <w:b/>
        </w:rPr>
        <w:t xml:space="preserve">“NVO interešu aizstāvības stiprināšana” – </w:t>
      </w:r>
      <w:r w:rsidRPr="004B5161">
        <w:t>mērķis</w:t>
      </w:r>
      <w:r w:rsidRPr="004B5161">
        <w:rPr>
          <w:b/>
        </w:rPr>
        <w:t xml:space="preserve"> –</w:t>
      </w:r>
      <w:r w:rsidRPr="004B5161">
        <w:t xml:space="preserve"> </w:t>
      </w:r>
      <w:r w:rsidR="004009C4" w:rsidRPr="004B5161">
        <w:t xml:space="preserve">atbalstīt NVO, kas veic interešu aizstāvības darbību sabiedriskā labuma darbības jomās </w:t>
      </w:r>
      <w:r w:rsidR="004009C4" w:rsidRPr="004B5161">
        <w:rPr>
          <w:b/>
        </w:rPr>
        <w:t>nacionālā līmenī</w:t>
      </w:r>
      <w:r w:rsidR="004009C4" w:rsidRPr="004B5161">
        <w:t xml:space="preserve"> </w:t>
      </w:r>
      <w:r w:rsidR="004009C4" w:rsidRPr="004B5161">
        <w:rPr>
          <w:rFonts w:eastAsia="Verdana"/>
        </w:rPr>
        <w:t>un īsteno līdzdalības aktivitātes politikas veidošanas un īstenošanas procesos</w:t>
      </w:r>
      <w:r w:rsidR="004009C4" w:rsidRPr="004B5161">
        <w:t>, sekmējot pilsoniskas sabiedrības attīstību Latvijā</w:t>
      </w:r>
      <w:r w:rsidRPr="004B5161">
        <w:t>.</w:t>
      </w:r>
    </w:p>
    <w:p w14:paraId="59292708" w14:textId="77777777" w:rsidR="000B1937" w:rsidRPr="004B5161" w:rsidRDefault="000B1937" w:rsidP="000B1937">
      <w:pPr>
        <w:ind w:firstLine="426"/>
        <w:jc w:val="both"/>
      </w:pPr>
    </w:p>
    <w:p w14:paraId="0966C030" w14:textId="19D7CA2F" w:rsidR="00705B44" w:rsidRPr="004B5161" w:rsidRDefault="00705B44" w:rsidP="000B1937">
      <w:pPr>
        <w:ind w:firstLine="426"/>
        <w:jc w:val="both"/>
      </w:pPr>
      <w:r w:rsidRPr="004B5161">
        <w:t>Kā prioritārās atbalsta jomas noteiktas:</w:t>
      </w:r>
      <w:r w:rsidR="008A50F1" w:rsidRPr="004B5161">
        <w:t xml:space="preserve"> </w:t>
      </w:r>
    </w:p>
    <w:p w14:paraId="65159B01" w14:textId="2FAF176E" w:rsidR="00705B44" w:rsidRPr="004B5161" w:rsidRDefault="00705B44" w:rsidP="006818E6">
      <w:pPr>
        <w:pStyle w:val="ListParagraph"/>
        <w:numPr>
          <w:ilvl w:val="0"/>
          <w:numId w:val="5"/>
        </w:numPr>
        <w:tabs>
          <w:tab w:val="left" w:pos="426"/>
          <w:tab w:val="left" w:pos="709"/>
        </w:tabs>
        <w:spacing w:after="0" w:line="240" w:lineRule="auto"/>
        <w:ind w:left="709" w:hanging="283"/>
        <w:jc w:val="both"/>
      </w:pPr>
      <w:r w:rsidRPr="004B5161">
        <w:rPr>
          <w:rFonts w:ascii="Times New Roman" w:hAnsi="Times New Roman"/>
          <w:sz w:val="24"/>
          <w:szCs w:val="24"/>
        </w:rPr>
        <w:t>pilsoniskās sabiedrības attīstība – pilsoniskā līdzdalība un sabiedrības iesaiste nevalstisko organizāciju darbā</w:t>
      </w:r>
      <w:r w:rsidR="008A50F1" w:rsidRPr="004B5161">
        <w:rPr>
          <w:rFonts w:ascii="Times New Roman" w:hAnsi="Times New Roman"/>
          <w:sz w:val="24"/>
          <w:szCs w:val="24"/>
        </w:rPr>
        <w:t xml:space="preserve"> </w:t>
      </w:r>
      <w:r w:rsidRPr="004B5161">
        <w:t xml:space="preserve">un </w:t>
      </w:r>
    </w:p>
    <w:p w14:paraId="08E84F35" w14:textId="77777777" w:rsidR="00705B44" w:rsidRPr="004B5161" w:rsidRDefault="00705B44" w:rsidP="000B1937">
      <w:pPr>
        <w:tabs>
          <w:tab w:val="left" w:pos="709"/>
        </w:tabs>
        <w:ind w:left="709" w:hanging="283"/>
        <w:jc w:val="both"/>
      </w:pPr>
      <w:r w:rsidRPr="004B5161">
        <w:t xml:space="preserve">2) </w:t>
      </w:r>
      <w:r w:rsidRPr="004B5161">
        <w:tab/>
        <w:t>brīvprātīgā darba aktivitāšu un labdarības iniciatīvu veicināšana.</w:t>
      </w:r>
    </w:p>
    <w:p w14:paraId="03C14E0F" w14:textId="77777777" w:rsidR="000B1937" w:rsidRPr="004B5161" w:rsidRDefault="000B1937" w:rsidP="000B1937">
      <w:pPr>
        <w:pStyle w:val="Heading2"/>
      </w:pPr>
    </w:p>
    <w:p w14:paraId="41021FDA" w14:textId="77777777" w:rsidR="002D2C5F" w:rsidRPr="004B5161" w:rsidRDefault="002D2C5F">
      <w:pPr>
        <w:spacing w:after="200" w:line="276" w:lineRule="auto"/>
        <w:rPr>
          <w:rFonts w:asciiTheme="majorHAnsi" w:eastAsiaTheme="majorEastAsia" w:hAnsiTheme="majorHAnsi" w:cstheme="majorBidi"/>
          <w:b/>
          <w:bCs/>
          <w:color w:val="4F81BD" w:themeColor="accent1"/>
          <w:sz w:val="26"/>
          <w:szCs w:val="26"/>
        </w:rPr>
      </w:pPr>
      <w:r w:rsidRPr="004B5161">
        <w:br w:type="page"/>
      </w:r>
    </w:p>
    <w:p w14:paraId="4830ECD0" w14:textId="12F1C01C" w:rsidR="0019768A" w:rsidRPr="004B5161" w:rsidRDefault="00646211" w:rsidP="000B1937">
      <w:pPr>
        <w:pStyle w:val="Heading2"/>
        <w:rPr>
          <w:color w:val="auto"/>
        </w:rPr>
      </w:pPr>
      <w:bookmarkStart w:id="4" w:name="_Toc31640704"/>
      <w:r w:rsidRPr="004B5161">
        <w:rPr>
          <w:color w:val="auto"/>
        </w:rPr>
        <w:lastRenderedPageBreak/>
        <w:t>1.</w:t>
      </w:r>
      <w:r w:rsidR="001D0147" w:rsidRPr="004B5161">
        <w:rPr>
          <w:color w:val="auto"/>
        </w:rPr>
        <w:t>2</w:t>
      </w:r>
      <w:r w:rsidRPr="004B5161">
        <w:rPr>
          <w:color w:val="auto"/>
        </w:rPr>
        <w:t>.</w:t>
      </w:r>
      <w:r w:rsidR="00567E5B" w:rsidRPr="004B5161">
        <w:rPr>
          <w:color w:val="auto"/>
        </w:rPr>
        <w:t xml:space="preserve"> Programmai un </w:t>
      </w:r>
      <w:r w:rsidR="008A50F1" w:rsidRPr="004B5161">
        <w:rPr>
          <w:color w:val="auto"/>
        </w:rPr>
        <w:t>pr</w:t>
      </w:r>
      <w:r w:rsidR="00567E5B" w:rsidRPr="004B5161">
        <w:rPr>
          <w:color w:val="auto"/>
        </w:rPr>
        <w:t>ojektiem pieejamais f</w:t>
      </w:r>
      <w:r w:rsidRPr="004B5161">
        <w:rPr>
          <w:color w:val="auto"/>
        </w:rPr>
        <w:t>inansējums</w:t>
      </w:r>
      <w:bookmarkEnd w:id="4"/>
    </w:p>
    <w:p w14:paraId="17F9C1C7" w14:textId="77777777" w:rsidR="00C473F8" w:rsidRPr="004B5161" w:rsidRDefault="00C473F8" w:rsidP="000B1937"/>
    <w:p w14:paraId="638BBD71" w14:textId="1DBB7FEA" w:rsidR="008D49F7" w:rsidRPr="004B5161" w:rsidRDefault="008D49F7" w:rsidP="000B1937">
      <w:pPr>
        <w:ind w:firstLine="720"/>
        <w:jc w:val="both"/>
      </w:pPr>
      <w:r w:rsidRPr="004B5161">
        <w:t xml:space="preserve">Kopējais </w:t>
      </w:r>
      <w:r w:rsidR="00FF42A8" w:rsidRPr="004B5161">
        <w:t>programmā</w:t>
      </w:r>
      <w:r w:rsidRPr="004B5161">
        <w:t xml:space="preserve"> </w:t>
      </w:r>
      <w:r w:rsidR="00705B44" w:rsidRPr="004B5161">
        <w:t xml:space="preserve">2019.gadā </w:t>
      </w:r>
      <w:r w:rsidR="00FF42A8" w:rsidRPr="004B5161">
        <w:t xml:space="preserve">projektiem </w:t>
      </w:r>
      <w:r w:rsidRPr="004B5161">
        <w:t>pieejamais valsts budžeta finansējums</w:t>
      </w:r>
      <w:r w:rsidR="00705B44" w:rsidRPr="004B5161">
        <w:t xml:space="preserve"> bija 739300</w:t>
      </w:r>
      <w:r w:rsidRPr="004B5161">
        <w:t xml:space="preserve"> </w:t>
      </w:r>
      <w:proofErr w:type="spellStart"/>
      <w:r w:rsidRPr="004B5161">
        <w:rPr>
          <w:i/>
        </w:rPr>
        <w:t>euro</w:t>
      </w:r>
      <w:proofErr w:type="spellEnd"/>
      <w:r w:rsidRPr="004B5161">
        <w:rPr>
          <w:i/>
        </w:rPr>
        <w:t>.</w:t>
      </w:r>
      <w:r w:rsidRPr="004B5161">
        <w:t xml:space="preserve">  </w:t>
      </w:r>
      <w:r w:rsidR="00FF42A8" w:rsidRPr="004B5161">
        <w:t>Atbilstoši NVO fonda SPK ierosinājumam finansējums tika sadalīts starp darbības virzieniem “NVO darbības stiprināšana” un “NVO interešu aizstāvības stiprināšana” proporcijā 80%/20%.</w:t>
      </w:r>
    </w:p>
    <w:p w14:paraId="3D26EB4E" w14:textId="77777777" w:rsidR="00FF42A8" w:rsidRPr="004B5161" w:rsidRDefault="00FF42A8" w:rsidP="000B1937">
      <w:pPr>
        <w:ind w:firstLine="720"/>
        <w:jc w:val="both"/>
      </w:pPr>
    </w:p>
    <w:p w14:paraId="533B859A" w14:textId="1EF71F83" w:rsidR="009020AA" w:rsidRPr="004B5161" w:rsidRDefault="00CB105D" w:rsidP="00FB67AC">
      <w:pPr>
        <w:jc w:val="both"/>
      </w:pPr>
      <w:r w:rsidRPr="004B5161">
        <w:rPr>
          <w:b/>
        </w:rPr>
        <w:t xml:space="preserve">1.tabula. </w:t>
      </w:r>
      <w:r w:rsidR="002D2C5F" w:rsidRPr="004B5161">
        <w:rPr>
          <w:b/>
        </w:rPr>
        <w:t xml:space="preserve">Programmai </w:t>
      </w:r>
      <w:r w:rsidR="009020AA" w:rsidRPr="004B5161">
        <w:rPr>
          <w:b/>
        </w:rPr>
        <w:t xml:space="preserve">2019.gada konkursā </w:t>
      </w:r>
      <w:r w:rsidR="00FF42A8" w:rsidRPr="004B5161">
        <w:rPr>
          <w:b/>
        </w:rPr>
        <w:t xml:space="preserve">projektu </w:t>
      </w:r>
      <w:r w:rsidR="002D2C5F" w:rsidRPr="004B5161">
        <w:rPr>
          <w:b/>
        </w:rPr>
        <w:t xml:space="preserve">konkursā pieejamais finansējums </w:t>
      </w:r>
      <w:r w:rsidR="002D2C5F" w:rsidRPr="004B5161">
        <w:rPr>
          <w:bCs/>
        </w:rPr>
        <w:t>(</w:t>
      </w:r>
      <w:proofErr w:type="spellStart"/>
      <w:r w:rsidR="002D2C5F" w:rsidRPr="004B5161">
        <w:rPr>
          <w:bCs/>
          <w:i/>
          <w:iCs/>
        </w:rPr>
        <w:t>euro</w:t>
      </w:r>
      <w:proofErr w:type="spellEnd"/>
      <w:r w:rsidR="002D2C5F" w:rsidRPr="004B5161">
        <w:rPr>
          <w:bCs/>
        </w:rPr>
        <w:t>):</w:t>
      </w:r>
    </w:p>
    <w:tbl>
      <w:tblPr>
        <w:tblStyle w:val="GridTable4-Accent11"/>
        <w:tblW w:w="0" w:type="auto"/>
        <w:tblLook w:val="04A0" w:firstRow="1" w:lastRow="0" w:firstColumn="1" w:lastColumn="0" w:noHBand="0" w:noVBand="1"/>
      </w:tblPr>
      <w:tblGrid>
        <w:gridCol w:w="4531"/>
        <w:gridCol w:w="1701"/>
        <w:gridCol w:w="1560"/>
        <w:gridCol w:w="1030"/>
      </w:tblGrid>
      <w:tr w:rsidR="002D2C5F" w:rsidRPr="004B5161" w14:paraId="3831DBF7" w14:textId="77777777" w:rsidTr="0022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CEE3F9E" w14:textId="77777777" w:rsidR="002D2C5F" w:rsidRPr="004B5161" w:rsidRDefault="002D2C5F" w:rsidP="00227BA2">
            <w:pPr>
              <w:jc w:val="center"/>
            </w:pPr>
            <w:r w:rsidRPr="004B5161">
              <w:t>Darbības virziens</w:t>
            </w:r>
          </w:p>
        </w:tc>
        <w:tc>
          <w:tcPr>
            <w:tcW w:w="1701" w:type="dxa"/>
          </w:tcPr>
          <w:p w14:paraId="5B0B97CB" w14:textId="77777777" w:rsidR="002D2C5F" w:rsidRPr="004B5161" w:rsidRDefault="002D2C5F" w:rsidP="008D6BD8">
            <w:pPr>
              <w:jc w:val="center"/>
              <w:cnfStyle w:val="100000000000" w:firstRow="1" w:lastRow="0" w:firstColumn="0" w:lastColumn="0" w:oddVBand="0" w:evenVBand="0" w:oddHBand="0" w:evenHBand="0" w:firstRowFirstColumn="0" w:firstRowLastColumn="0" w:lastRowFirstColumn="0" w:lastRowLastColumn="0"/>
            </w:pPr>
            <w:r w:rsidRPr="004B5161">
              <w:t>KM nodots finansējums</w:t>
            </w:r>
          </w:p>
        </w:tc>
        <w:tc>
          <w:tcPr>
            <w:tcW w:w="1560" w:type="dxa"/>
          </w:tcPr>
          <w:p w14:paraId="66CB2946" w14:textId="77777777" w:rsidR="002D2C5F" w:rsidRPr="004B5161" w:rsidRDefault="002D2C5F" w:rsidP="008D6BD8">
            <w:pPr>
              <w:jc w:val="center"/>
              <w:cnfStyle w:val="100000000000" w:firstRow="1" w:lastRow="0" w:firstColumn="0" w:lastColumn="0" w:oddVBand="0" w:evenVBand="0" w:oddHBand="0" w:evenHBand="0" w:firstRowFirstColumn="0" w:firstRowLastColumn="0" w:lastRowFirstColumn="0" w:lastRowLastColumn="0"/>
            </w:pPr>
            <w:r w:rsidRPr="004B5161">
              <w:t>Papildus finansējums</w:t>
            </w:r>
          </w:p>
        </w:tc>
        <w:tc>
          <w:tcPr>
            <w:tcW w:w="1030" w:type="dxa"/>
            <w:vAlign w:val="center"/>
          </w:tcPr>
          <w:p w14:paraId="1AFB5D2A" w14:textId="77777777" w:rsidR="002D2C5F" w:rsidRPr="004B5161" w:rsidRDefault="002D2C5F" w:rsidP="00227BA2">
            <w:pPr>
              <w:jc w:val="center"/>
              <w:cnfStyle w:val="100000000000" w:firstRow="1" w:lastRow="0" w:firstColumn="0" w:lastColumn="0" w:oddVBand="0" w:evenVBand="0" w:oddHBand="0" w:evenHBand="0" w:firstRowFirstColumn="0" w:firstRowLastColumn="0" w:lastRowFirstColumn="0" w:lastRowLastColumn="0"/>
            </w:pPr>
            <w:r w:rsidRPr="004B5161">
              <w:t>Kopā</w:t>
            </w:r>
          </w:p>
        </w:tc>
      </w:tr>
      <w:tr w:rsidR="002D2C5F" w:rsidRPr="004B5161" w14:paraId="3A08E8AF" w14:textId="77777777" w:rsidTr="00227BA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531" w:type="dxa"/>
          </w:tcPr>
          <w:p w14:paraId="6BD0660C" w14:textId="77777777" w:rsidR="002D2C5F" w:rsidRPr="004B5161" w:rsidRDefault="002D2C5F" w:rsidP="008D6BD8">
            <w:pPr>
              <w:rPr>
                <w:b w:val="0"/>
              </w:rPr>
            </w:pPr>
            <w:r w:rsidRPr="004B5161">
              <w:rPr>
                <w:b w:val="0"/>
              </w:rPr>
              <w:t>NVO darbības stiprināšana (DAP)</w:t>
            </w:r>
          </w:p>
        </w:tc>
        <w:tc>
          <w:tcPr>
            <w:tcW w:w="1701" w:type="dxa"/>
          </w:tcPr>
          <w:p w14:paraId="34E7D9F7" w14:textId="77777777" w:rsidR="002D2C5F" w:rsidRPr="004B5161" w:rsidRDefault="002D2C5F" w:rsidP="008D6BD8">
            <w:pPr>
              <w:jc w:val="center"/>
              <w:cnfStyle w:val="000000100000" w:firstRow="0" w:lastRow="0" w:firstColumn="0" w:lastColumn="0" w:oddVBand="0" w:evenVBand="0" w:oddHBand="1" w:evenHBand="0" w:firstRowFirstColumn="0" w:firstRowLastColumn="0" w:lastRowFirstColumn="0" w:lastRowLastColumn="0"/>
            </w:pPr>
            <w:r w:rsidRPr="004B5161">
              <w:t>320 000</w:t>
            </w:r>
          </w:p>
        </w:tc>
        <w:tc>
          <w:tcPr>
            <w:tcW w:w="1560" w:type="dxa"/>
          </w:tcPr>
          <w:p w14:paraId="3DA19918" w14:textId="77777777" w:rsidR="002D2C5F" w:rsidRPr="004B5161" w:rsidRDefault="002D2C5F" w:rsidP="008D6BD8">
            <w:pPr>
              <w:jc w:val="center"/>
              <w:cnfStyle w:val="000000100000" w:firstRow="0" w:lastRow="0" w:firstColumn="0" w:lastColumn="0" w:oddVBand="0" w:evenVBand="0" w:oddHBand="1" w:evenHBand="0" w:firstRowFirstColumn="0" w:firstRowLastColumn="0" w:lastRowFirstColumn="0" w:lastRowLastColumn="0"/>
            </w:pPr>
            <w:r w:rsidRPr="004B5161">
              <w:t>271 440</w:t>
            </w:r>
          </w:p>
        </w:tc>
        <w:tc>
          <w:tcPr>
            <w:tcW w:w="1030" w:type="dxa"/>
          </w:tcPr>
          <w:p w14:paraId="7B7B08AE" w14:textId="77777777" w:rsidR="002D2C5F" w:rsidRPr="004B5161" w:rsidRDefault="002D2C5F" w:rsidP="008D6BD8">
            <w:pPr>
              <w:jc w:val="center"/>
              <w:cnfStyle w:val="000000100000" w:firstRow="0" w:lastRow="0" w:firstColumn="0" w:lastColumn="0" w:oddVBand="0" w:evenVBand="0" w:oddHBand="1" w:evenHBand="0" w:firstRowFirstColumn="0" w:firstRowLastColumn="0" w:lastRowFirstColumn="0" w:lastRowLastColumn="0"/>
            </w:pPr>
            <w:r w:rsidRPr="004B5161">
              <w:t>591 440</w:t>
            </w:r>
          </w:p>
        </w:tc>
      </w:tr>
      <w:tr w:rsidR="002D2C5F" w:rsidRPr="004B5161" w14:paraId="52908731" w14:textId="77777777" w:rsidTr="00227BA2">
        <w:trPr>
          <w:trHeight w:val="406"/>
        </w:trPr>
        <w:tc>
          <w:tcPr>
            <w:cnfStyle w:val="001000000000" w:firstRow="0" w:lastRow="0" w:firstColumn="1" w:lastColumn="0" w:oddVBand="0" w:evenVBand="0" w:oddHBand="0" w:evenHBand="0" w:firstRowFirstColumn="0" w:firstRowLastColumn="0" w:lastRowFirstColumn="0" w:lastRowLastColumn="0"/>
            <w:tcW w:w="4531" w:type="dxa"/>
          </w:tcPr>
          <w:p w14:paraId="02D34397" w14:textId="77777777" w:rsidR="002D2C5F" w:rsidRPr="004B5161" w:rsidRDefault="002D2C5F" w:rsidP="008D6BD8">
            <w:pPr>
              <w:rPr>
                <w:b w:val="0"/>
              </w:rPr>
            </w:pPr>
            <w:r w:rsidRPr="004B5161">
              <w:rPr>
                <w:b w:val="0"/>
              </w:rPr>
              <w:t>NVO interešu aizstāvības stiprināšana (IAS)</w:t>
            </w:r>
          </w:p>
        </w:tc>
        <w:tc>
          <w:tcPr>
            <w:tcW w:w="1701" w:type="dxa"/>
          </w:tcPr>
          <w:p w14:paraId="7DD4AC4D" w14:textId="77777777" w:rsidR="002D2C5F" w:rsidRPr="004B5161" w:rsidRDefault="002D2C5F" w:rsidP="008D6BD8">
            <w:pPr>
              <w:jc w:val="center"/>
              <w:cnfStyle w:val="000000000000" w:firstRow="0" w:lastRow="0" w:firstColumn="0" w:lastColumn="0" w:oddVBand="0" w:evenVBand="0" w:oddHBand="0" w:evenHBand="0" w:firstRowFirstColumn="0" w:firstRowLastColumn="0" w:lastRowFirstColumn="0" w:lastRowLastColumn="0"/>
            </w:pPr>
            <w:r w:rsidRPr="004B5161">
              <w:t>80 000</w:t>
            </w:r>
          </w:p>
        </w:tc>
        <w:tc>
          <w:tcPr>
            <w:tcW w:w="1560" w:type="dxa"/>
          </w:tcPr>
          <w:p w14:paraId="62E30BDF" w14:textId="77777777" w:rsidR="002D2C5F" w:rsidRPr="004B5161" w:rsidRDefault="002D2C5F" w:rsidP="008D6BD8">
            <w:pPr>
              <w:jc w:val="center"/>
              <w:cnfStyle w:val="000000000000" w:firstRow="0" w:lastRow="0" w:firstColumn="0" w:lastColumn="0" w:oddVBand="0" w:evenVBand="0" w:oddHBand="0" w:evenHBand="0" w:firstRowFirstColumn="0" w:firstRowLastColumn="0" w:lastRowFirstColumn="0" w:lastRowLastColumn="0"/>
            </w:pPr>
            <w:r w:rsidRPr="004B5161">
              <w:t>67 860</w:t>
            </w:r>
          </w:p>
        </w:tc>
        <w:tc>
          <w:tcPr>
            <w:tcW w:w="1030" w:type="dxa"/>
          </w:tcPr>
          <w:p w14:paraId="3B4B4B32" w14:textId="77777777" w:rsidR="002D2C5F" w:rsidRPr="004B5161" w:rsidRDefault="002D2C5F" w:rsidP="008D6BD8">
            <w:pPr>
              <w:jc w:val="center"/>
              <w:cnfStyle w:val="000000000000" w:firstRow="0" w:lastRow="0" w:firstColumn="0" w:lastColumn="0" w:oddVBand="0" w:evenVBand="0" w:oddHBand="0" w:evenHBand="0" w:firstRowFirstColumn="0" w:firstRowLastColumn="0" w:lastRowFirstColumn="0" w:lastRowLastColumn="0"/>
            </w:pPr>
            <w:r w:rsidRPr="004B5161">
              <w:t>147 860</w:t>
            </w:r>
          </w:p>
        </w:tc>
      </w:tr>
      <w:tr w:rsidR="002D2C5F" w:rsidRPr="004B5161" w14:paraId="338157AC" w14:textId="77777777" w:rsidTr="00227BA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531" w:type="dxa"/>
          </w:tcPr>
          <w:p w14:paraId="0D9F4E54" w14:textId="77777777" w:rsidR="002D2C5F" w:rsidRPr="004B5161" w:rsidRDefault="002D2C5F" w:rsidP="008D6BD8">
            <w:pPr>
              <w:rPr>
                <w:b w:val="0"/>
              </w:rPr>
            </w:pPr>
            <w:r w:rsidRPr="004B5161">
              <w:rPr>
                <w:b w:val="0"/>
              </w:rPr>
              <w:t>Kopā</w:t>
            </w:r>
          </w:p>
        </w:tc>
        <w:tc>
          <w:tcPr>
            <w:tcW w:w="1701" w:type="dxa"/>
          </w:tcPr>
          <w:p w14:paraId="338C92BB" w14:textId="32CAEC51" w:rsidR="002D2C5F" w:rsidRPr="004B5161" w:rsidRDefault="002D2C5F" w:rsidP="008D6BD8">
            <w:pPr>
              <w:jc w:val="center"/>
              <w:cnfStyle w:val="000000100000" w:firstRow="0" w:lastRow="0" w:firstColumn="0" w:lastColumn="0" w:oddVBand="0" w:evenVBand="0" w:oddHBand="1" w:evenHBand="0" w:firstRowFirstColumn="0" w:firstRowLastColumn="0" w:lastRowFirstColumn="0" w:lastRowLastColumn="0"/>
              <w:rPr>
                <w:b/>
              </w:rPr>
            </w:pPr>
            <w:r w:rsidRPr="004B5161">
              <w:rPr>
                <w:b/>
              </w:rPr>
              <w:t>400 000</w:t>
            </w:r>
            <w:r w:rsidR="00FF42A8" w:rsidRPr="004B5161">
              <w:rPr>
                <w:rStyle w:val="FootnoteReference"/>
                <w:b/>
              </w:rPr>
              <w:footnoteReference w:id="4"/>
            </w:r>
          </w:p>
        </w:tc>
        <w:tc>
          <w:tcPr>
            <w:tcW w:w="1560" w:type="dxa"/>
          </w:tcPr>
          <w:p w14:paraId="32E5DBD6" w14:textId="1C82F595" w:rsidR="002D2C5F" w:rsidRPr="004B5161" w:rsidRDefault="002D2C5F" w:rsidP="008D6BD8">
            <w:pPr>
              <w:jc w:val="center"/>
              <w:cnfStyle w:val="000000100000" w:firstRow="0" w:lastRow="0" w:firstColumn="0" w:lastColumn="0" w:oddVBand="0" w:evenVBand="0" w:oddHBand="1" w:evenHBand="0" w:firstRowFirstColumn="0" w:firstRowLastColumn="0" w:lastRowFirstColumn="0" w:lastRowLastColumn="0"/>
              <w:rPr>
                <w:b/>
              </w:rPr>
            </w:pPr>
            <w:r w:rsidRPr="004B5161">
              <w:rPr>
                <w:b/>
              </w:rPr>
              <w:t>339 300</w:t>
            </w:r>
            <w:r w:rsidR="00FF42A8" w:rsidRPr="004B5161">
              <w:rPr>
                <w:rStyle w:val="FootnoteReference"/>
                <w:b/>
              </w:rPr>
              <w:footnoteReference w:id="5"/>
            </w:r>
          </w:p>
        </w:tc>
        <w:tc>
          <w:tcPr>
            <w:tcW w:w="1030" w:type="dxa"/>
          </w:tcPr>
          <w:p w14:paraId="372F7AA8" w14:textId="4DE904D7" w:rsidR="002D2C5F" w:rsidRPr="004B5161" w:rsidRDefault="002D2C5F" w:rsidP="008D6BD8">
            <w:pPr>
              <w:jc w:val="center"/>
              <w:cnfStyle w:val="000000100000" w:firstRow="0" w:lastRow="0" w:firstColumn="0" w:lastColumn="0" w:oddVBand="0" w:evenVBand="0" w:oddHBand="1" w:evenHBand="0" w:firstRowFirstColumn="0" w:firstRowLastColumn="0" w:lastRowFirstColumn="0" w:lastRowLastColumn="0"/>
              <w:rPr>
                <w:b/>
              </w:rPr>
            </w:pPr>
            <w:r w:rsidRPr="004B5161">
              <w:rPr>
                <w:b/>
              </w:rPr>
              <w:t>739 3</w:t>
            </w:r>
            <w:r w:rsidR="008B1427">
              <w:rPr>
                <w:b/>
              </w:rPr>
              <w:t>0</w:t>
            </w:r>
            <w:r w:rsidRPr="004B5161">
              <w:rPr>
                <w:b/>
              </w:rPr>
              <w:t>0</w:t>
            </w:r>
          </w:p>
        </w:tc>
      </w:tr>
    </w:tbl>
    <w:p w14:paraId="040D36C2" w14:textId="77777777" w:rsidR="002D2C5F" w:rsidRPr="004B5161" w:rsidRDefault="002D2C5F" w:rsidP="002D2C5F">
      <w:pPr>
        <w:ind w:left="720"/>
        <w:jc w:val="both"/>
        <w:rPr>
          <w:sz w:val="28"/>
          <w:szCs w:val="28"/>
        </w:rPr>
      </w:pPr>
    </w:p>
    <w:p w14:paraId="69B7D45F" w14:textId="5A3B4BDB" w:rsidR="0019768A" w:rsidRPr="004B5161" w:rsidRDefault="00DD3BA7" w:rsidP="000B1937">
      <w:pPr>
        <w:ind w:firstLine="426"/>
        <w:jc w:val="both"/>
        <w:rPr>
          <w:snapToGrid w:val="0"/>
        </w:rPr>
      </w:pPr>
      <w:r w:rsidRPr="004B5161">
        <w:rPr>
          <w:snapToGrid w:val="0"/>
        </w:rPr>
        <w:t>2019.gadā abos darbības virzienos netika plānots projektus dalīt pēc pieejamā finansējuma apjoma</w:t>
      </w:r>
      <w:r w:rsidR="00FF42A8" w:rsidRPr="004B5161">
        <w:rPr>
          <w:snapToGrid w:val="0"/>
        </w:rPr>
        <w:t xml:space="preserve"> vienam projektam</w:t>
      </w:r>
      <w:r w:rsidRPr="004B5161">
        <w:rPr>
          <w:snapToGrid w:val="0"/>
        </w:rPr>
        <w:t xml:space="preserve">, respektīvi, netika paredzēts projektu makro un mikro līmenis. </w:t>
      </w:r>
      <w:r w:rsidR="002D2C5F" w:rsidRPr="004B5161">
        <w:rPr>
          <w:snapToGrid w:val="0"/>
        </w:rPr>
        <w:t>Vienlaikus a</w:t>
      </w:r>
      <w:r w:rsidRPr="004B5161">
        <w:rPr>
          <w:snapToGrid w:val="0"/>
        </w:rPr>
        <w:t xml:space="preserve">ttiecībā pret </w:t>
      </w:r>
      <w:r w:rsidR="008A50F1" w:rsidRPr="004B5161">
        <w:rPr>
          <w:snapToGrid w:val="0"/>
        </w:rPr>
        <w:t xml:space="preserve">iepriekšējo </w:t>
      </w:r>
      <w:r w:rsidRPr="004B5161">
        <w:rPr>
          <w:snapToGrid w:val="0"/>
        </w:rPr>
        <w:t xml:space="preserve">gadu vienam projektam maksimāli pieejamais finansējuma apjoms tika palielināts no 15000 </w:t>
      </w:r>
      <w:proofErr w:type="spellStart"/>
      <w:r w:rsidRPr="004B5161">
        <w:rPr>
          <w:i/>
          <w:iCs/>
          <w:snapToGrid w:val="0"/>
        </w:rPr>
        <w:t>euro</w:t>
      </w:r>
      <w:proofErr w:type="spellEnd"/>
      <w:r w:rsidRPr="004B5161">
        <w:rPr>
          <w:snapToGrid w:val="0"/>
        </w:rPr>
        <w:t xml:space="preserve"> līdz 17000 </w:t>
      </w:r>
      <w:proofErr w:type="spellStart"/>
      <w:r w:rsidRPr="004B5161">
        <w:rPr>
          <w:i/>
          <w:iCs/>
          <w:snapToGrid w:val="0"/>
        </w:rPr>
        <w:t>euro</w:t>
      </w:r>
      <w:proofErr w:type="spellEnd"/>
      <w:r w:rsidRPr="004B5161">
        <w:rPr>
          <w:snapToGrid w:val="0"/>
        </w:rPr>
        <w:t xml:space="preserve">, pamatojot </w:t>
      </w:r>
      <w:r w:rsidR="008A50F1" w:rsidRPr="004B5161">
        <w:rPr>
          <w:snapToGrid w:val="0"/>
        </w:rPr>
        <w:t xml:space="preserve">to </w:t>
      </w:r>
      <w:r w:rsidRPr="004B5161">
        <w:rPr>
          <w:snapToGrid w:val="0"/>
        </w:rPr>
        <w:t>ar vispārēju izmaksu pieaugumu ekonomikā, t.sk. darba tirgū.</w:t>
      </w:r>
    </w:p>
    <w:p w14:paraId="5B1D8368" w14:textId="77777777" w:rsidR="00DD3BA7" w:rsidRPr="004B5161" w:rsidRDefault="00DD3BA7" w:rsidP="000B1937">
      <w:pPr>
        <w:ind w:firstLine="426"/>
        <w:jc w:val="both"/>
        <w:rPr>
          <w:snapToGrid w:val="0"/>
        </w:rPr>
      </w:pPr>
    </w:p>
    <w:p w14:paraId="47139851" w14:textId="1D05EC42" w:rsidR="009020AA" w:rsidRPr="004B5161" w:rsidRDefault="00CB105D" w:rsidP="00FB67AC">
      <w:pPr>
        <w:jc w:val="both"/>
        <w:rPr>
          <w:bCs/>
        </w:rPr>
      </w:pPr>
      <w:r w:rsidRPr="004B5161">
        <w:rPr>
          <w:b/>
          <w:bCs/>
        </w:rPr>
        <w:t xml:space="preserve">2.tabula. </w:t>
      </w:r>
      <w:r w:rsidR="009020AA" w:rsidRPr="004B5161">
        <w:rPr>
          <w:b/>
          <w:bCs/>
        </w:rPr>
        <w:t>2019.gada konkursā v</w:t>
      </w:r>
      <w:r w:rsidR="0019768A" w:rsidRPr="004B5161">
        <w:rPr>
          <w:b/>
          <w:bCs/>
        </w:rPr>
        <w:t>ienam projektam pieejamais programmas finansējums</w:t>
      </w:r>
      <w:r w:rsidR="0097531A" w:rsidRPr="004B5161">
        <w:rPr>
          <w:b/>
          <w:bCs/>
        </w:rPr>
        <w:t xml:space="preserve"> </w:t>
      </w:r>
      <w:r w:rsidR="0097531A" w:rsidRPr="004B5161">
        <w:t>(</w:t>
      </w:r>
      <w:proofErr w:type="spellStart"/>
      <w:r w:rsidR="0097531A" w:rsidRPr="004B5161">
        <w:rPr>
          <w:i/>
          <w:iCs/>
        </w:rPr>
        <w:t>euro</w:t>
      </w:r>
      <w:proofErr w:type="spellEnd"/>
      <w:r w:rsidR="0097531A" w:rsidRPr="004B5161">
        <w:t>)</w:t>
      </w:r>
      <w:r w:rsidR="0019768A" w:rsidRPr="004B5161">
        <w:t>:</w:t>
      </w:r>
    </w:p>
    <w:tbl>
      <w:tblPr>
        <w:tblStyle w:val="ListTable4-Accent11"/>
        <w:tblW w:w="8897" w:type="dxa"/>
        <w:tblLook w:val="04A0" w:firstRow="1" w:lastRow="0" w:firstColumn="1" w:lastColumn="0" w:noHBand="0" w:noVBand="1"/>
      </w:tblPr>
      <w:tblGrid>
        <w:gridCol w:w="5211"/>
        <w:gridCol w:w="1843"/>
        <w:gridCol w:w="1843"/>
      </w:tblGrid>
      <w:tr w:rsidR="002D2C5F" w:rsidRPr="004B5161" w14:paraId="415E69AE" w14:textId="77777777" w:rsidTr="00227BA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11" w:type="dxa"/>
            <w:vAlign w:val="center"/>
          </w:tcPr>
          <w:p w14:paraId="6172D94F" w14:textId="77777777" w:rsidR="002D2C5F" w:rsidRPr="004B5161" w:rsidRDefault="002D2C5F" w:rsidP="00227BA2">
            <w:pPr>
              <w:jc w:val="center"/>
            </w:pPr>
            <w:r w:rsidRPr="004B5161">
              <w:t>Darbības virziens</w:t>
            </w:r>
          </w:p>
        </w:tc>
        <w:tc>
          <w:tcPr>
            <w:tcW w:w="1843" w:type="dxa"/>
          </w:tcPr>
          <w:p w14:paraId="0E079A86" w14:textId="54CDF192" w:rsidR="002D2C5F" w:rsidRPr="004B5161" w:rsidRDefault="002D2C5F" w:rsidP="00FF42A8">
            <w:pPr>
              <w:jc w:val="center"/>
              <w:cnfStyle w:val="100000000000" w:firstRow="1" w:lastRow="0" w:firstColumn="0" w:lastColumn="0" w:oddVBand="0" w:evenVBand="0" w:oddHBand="0" w:evenHBand="0" w:firstRowFirstColumn="0" w:firstRowLastColumn="0" w:lastRowFirstColumn="0" w:lastRowLastColumn="0"/>
            </w:pPr>
            <w:r w:rsidRPr="004B5161">
              <w:t>Minimālais slieksnis</w:t>
            </w:r>
          </w:p>
        </w:tc>
        <w:tc>
          <w:tcPr>
            <w:tcW w:w="1843" w:type="dxa"/>
          </w:tcPr>
          <w:p w14:paraId="54BFAC98" w14:textId="5728D706" w:rsidR="002D2C5F" w:rsidRPr="004B5161" w:rsidRDefault="002D2C5F" w:rsidP="00FF42A8">
            <w:pPr>
              <w:jc w:val="center"/>
              <w:cnfStyle w:val="100000000000" w:firstRow="1" w:lastRow="0" w:firstColumn="0" w:lastColumn="0" w:oddVBand="0" w:evenVBand="0" w:oddHBand="0" w:evenHBand="0" w:firstRowFirstColumn="0" w:firstRowLastColumn="0" w:lastRowFirstColumn="0" w:lastRowLastColumn="0"/>
            </w:pPr>
            <w:r w:rsidRPr="004B5161">
              <w:t>Maksimālais slieksnis</w:t>
            </w:r>
          </w:p>
        </w:tc>
      </w:tr>
      <w:tr w:rsidR="002D2C5F" w:rsidRPr="004B5161" w14:paraId="2F6D1EF7" w14:textId="77777777" w:rsidTr="00227BA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211" w:type="dxa"/>
          </w:tcPr>
          <w:p w14:paraId="4AE8DA32" w14:textId="7141D2B6" w:rsidR="002D2C5F" w:rsidRPr="004B5161" w:rsidRDefault="002D2C5F" w:rsidP="008A50F1">
            <w:pPr>
              <w:rPr>
                <w:b w:val="0"/>
                <w:bCs w:val="0"/>
              </w:rPr>
            </w:pPr>
            <w:r w:rsidRPr="004B5161">
              <w:rPr>
                <w:b w:val="0"/>
                <w:bCs w:val="0"/>
              </w:rPr>
              <w:t>NVO darbības stiprināšana</w:t>
            </w:r>
            <w:r w:rsidR="00FF42A8" w:rsidRPr="004B5161">
              <w:rPr>
                <w:b w:val="0"/>
                <w:bCs w:val="0"/>
              </w:rPr>
              <w:t xml:space="preserve"> (DAP)</w:t>
            </w:r>
          </w:p>
        </w:tc>
        <w:tc>
          <w:tcPr>
            <w:tcW w:w="1843" w:type="dxa"/>
          </w:tcPr>
          <w:p w14:paraId="056CAF23" w14:textId="28B9A953" w:rsidR="002D2C5F" w:rsidRPr="004B5161" w:rsidRDefault="002D2C5F" w:rsidP="008A50F1">
            <w:pPr>
              <w:jc w:val="center"/>
              <w:cnfStyle w:val="000000100000" w:firstRow="0" w:lastRow="0" w:firstColumn="0" w:lastColumn="0" w:oddVBand="0" w:evenVBand="0" w:oddHBand="1" w:evenHBand="0" w:firstRowFirstColumn="0" w:firstRowLastColumn="0" w:lastRowFirstColumn="0" w:lastRowLastColumn="0"/>
            </w:pPr>
            <w:r w:rsidRPr="004B5161">
              <w:t>3 000</w:t>
            </w:r>
          </w:p>
        </w:tc>
        <w:tc>
          <w:tcPr>
            <w:tcW w:w="1843" w:type="dxa"/>
          </w:tcPr>
          <w:p w14:paraId="7FAF30F2" w14:textId="75A1A21A" w:rsidR="002D2C5F" w:rsidRPr="004B5161" w:rsidRDefault="002D2C5F" w:rsidP="008A50F1">
            <w:pPr>
              <w:jc w:val="center"/>
              <w:cnfStyle w:val="000000100000" w:firstRow="0" w:lastRow="0" w:firstColumn="0" w:lastColumn="0" w:oddVBand="0" w:evenVBand="0" w:oddHBand="1" w:evenHBand="0" w:firstRowFirstColumn="0" w:firstRowLastColumn="0" w:lastRowFirstColumn="0" w:lastRowLastColumn="0"/>
            </w:pPr>
            <w:r w:rsidRPr="004B5161">
              <w:t>17 000</w:t>
            </w:r>
          </w:p>
        </w:tc>
      </w:tr>
      <w:tr w:rsidR="002D2C5F" w:rsidRPr="004B5161" w14:paraId="381EBD64" w14:textId="77777777" w:rsidTr="00227BA2">
        <w:trPr>
          <w:trHeight w:val="481"/>
        </w:trPr>
        <w:tc>
          <w:tcPr>
            <w:cnfStyle w:val="001000000000" w:firstRow="0" w:lastRow="0" w:firstColumn="1" w:lastColumn="0" w:oddVBand="0" w:evenVBand="0" w:oddHBand="0" w:evenHBand="0" w:firstRowFirstColumn="0" w:firstRowLastColumn="0" w:lastRowFirstColumn="0" w:lastRowLastColumn="0"/>
            <w:tcW w:w="5211" w:type="dxa"/>
          </w:tcPr>
          <w:p w14:paraId="0849A467" w14:textId="5EEC4C29" w:rsidR="002D2C5F" w:rsidRPr="004B5161" w:rsidRDefault="002D2C5F" w:rsidP="008A50F1">
            <w:pPr>
              <w:rPr>
                <w:b w:val="0"/>
                <w:bCs w:val="0"/>
              </w:rPr>
            </w:pPr>
            <w:r w:rsidRPr="004B5161">
              <w:rPr>
                <w:b w:val="0"/>
                <w:bCs w:val="0"/>
              </w:rPr>
              <w:t>NVO interešu aizstāvības stiprināšanai</w:t>
            </w:r>
            <w:r w:rsidR="00FF42A8" w:rsidRPr="004B5161">
              <w:rPr>
                <w:b w:val="0"/>
                <w:bCs w:val="0"/>
              </w:rPr>
              <w:t xml:space="preserve"> (IAS)</w:t>
            </w:r>
          </w:p>
        </w:tc>
        <w:tc>
          <w:tcPr>
            <w:tcW w:w="1843" w:type="dxa"/>
          </w:tcPr>
          <w:p w14:paraId="0C34BF84" w14:textId="55508F4B" w:rsidR="002D2C5F" w:rsidRPr="004B5161" w:rsidRDefault="002D2C5F" w:rsidP="008A50F1">
            <w:pPr>
              <w:jc w:val="center"/>
              <w:cnfStyle w:val="000000000000" w:firstRow="0" w:lastRow="0" w:firstColumn="0" w:lastColumn="0" w:oddVBand="0" w:evenVBand="0" w:oddHBand="0" w:evenHBand="0" w:firstRowFirstColumn="0" w:firstRowLastColumn="0" w:lastRowFirstColumn="0" w:lastRowLastColumn="0"/>
            </w:pPr>
            <w:r w:rsidRPr="004B5161">
              <w:t>3 000</w:t>
            </w:r>
          </w:p>
        </w:tc>
        <w:tc>
          <w:tcPr>
            <w:tcW w:w="1843" w:type="dxa"/>
          </w:tcPr>
          <w:p w14:paraId="5EA3D1FD" w14:textId="2E2A52DD" w:rsidR="002D2C5F" w:rsidRPr="004B5161" w:rsidRDefault="002D2C5F" w:rsidP="008A50F1">
            <w:pPr>
              <w:jc w:val="center"/>
              <w:cnfStyle w:val="000000000000" w:firstRow="0" w:lastRow="0" w:firstColumn="0" w:lastColumn="0" w:oddVBand="0" w:evenVBand="0" w:oddHBand="0" w:evenHBand="0" w:firstRowFirstColumn="0" w:firstRowLastColumn="0" w:lastRowFirstColumn="0" w:lastRowLastColumn="0"/>
            </w:pPr>
            <w:r w:rsidRPr="004B5161">
              <w:t>17 000</w:t>
            </w:r>
          </w:p>
        </w:tc>
      </w:tr>
    </w:tbl>
    <w:p w14:paraId="10CA551D" w14:textId="77777777" w:rsidR="0019768A" w:rsidRPr="004B5161" w:rsidRDefault="0019768A" w:rsidP="000B1937">
      <w:pPr>
        <w:jc w:val="both"/>
        <w:rPr>
          <w:b/>
        </w:rPr>
      </w:pPr>
    </w:p>
    <w:p w14:paraId="3D2FF33B" w14:textId="77777777" w:rsidR="0019768A" w:rsidRPr="004B5161" w:rsidRDefault="00281E36" w:rsidP="000B1937">
      <w:pPr>
        <w:ind w:firstLine="284"/>
        <w:jc w:val="both"/>
      </w:pPr>
      <w:r w:rsidRPr="004B5161">
        <w:t xml:space="preserve"> </w:t>
      </w:r>
      <w:r w:rsidR="0019768A" w:rsidRPr="004B5161">
        <w:t>Programmas finansējums veido</w:t>
      </w:r>
      <w:r w:rsidR="00A36803" w:rsidRPr="004B5161">
        <w:t>ja</w:t>
      </w:r>
      <w:r w:rsidR="0019768A" w:rsidRPr="004B5161">
        <w:t xml:space="preserve"> 100% no projekta kopējām attiecināmajām izmaksām.</w:t>
      </w:r>
    </w:p>
    <w:p w14:paraId="7392F306" w14:textId="77777777" w:rsidR="00646211" w:rsidRPr="004B5161" w:rsidRDefault="00646211" w:rsidP="000B1937">
      <w:pPr>
        <w:jc w:val="both"/>
        <w:rPr>
          <w:b/>
        </w:rPr>
      </w:pPr>
    </w:p>
    <w:p w14:paraId="67823027" w14:textId="2577BD5E" w:rsidR="00646211" w:rsidRPr="004B5161" w:rsidRDefault="00646211" w:rsidP="000B1937">
      <w:pPr>
        <w:pStyle w:val="Heading2"/>
        <w:rPr>
          <w:color w:val="auto"/>
        </w:rPr>
      </w:pPr>
      <w:bookmarkStart w:id="5" w:name="_Toc31640705"/>
      <w:r w:rsidRPr="004B5161">
        <w:rPr>
          <w:color w:val="auto"/>
        </w:rPr>
        <w:t>1.</w:t>
      </w:r>
      <w:r w:rsidR="001D0147" w:rsidRPr="004B5161">
        <w:rPr>
          <w:color w:val="auto"/>
        </w:rPr>
        <w:t>3</w:t>
      </w:r>
      <w:r w:rsidRPr="004B5161">
        <w:rPr>
          <w:color w:val="auto"/>
        </w:rPr>
        <w:t>.</w:t>
      </w:r>
      <w:r w:rsidR="008A50F1" w:rsidRPr="004B5161">
        <w:rPr>
          <w:color w:val="auto"/>
        </w:rPr>
        <w:t xml:space="preserve"> </w:t>
      </w:r>
      <w:r w:rsidRPr="004B5161">
        <w:rPr>
          <w:color w:val="auto"/>
        </w:rPr>
        <w:t>Projektu iesniedzēji un atbalstāmās aktivitātes</w:t>
      </w:r>
      <w:bookmarkEnd w:id="5"/>
    </w:p>
    <w:p w14:paraId="087E357E" w14:textId="77777777" w:rsidR="00C473F8" w:rsidRPr="004B5161" w:rsidRDefault="00C473F8" w:rsidP="000B1937"/>
    <w:p w14:paraId="6CD6D6C5" w14:textId="515BCDB5" w:rsidR="00FF273E" w:rsidRPr="004B5161" w:rsidRDefault="00FF273E" w:rsidP="000B1937">
      <w:pPr>
        <w:ind w:firstLine="720"/>
        <w:jc w:val="both"/>
      </w:pPr>
      <w:r w:rsidRPr="004B5161">
        <w:t>Projektu iesniegumus varēja iesniegt atbilstoši likumā par biedrībām un nodibinājumiem noteiktajām prasībām Latvijas Republikā reģistrēta</w:t>
      </w:r>
      <w:r w:rsidR="0000312D" w:rsidRPr="004B5161">
        <w:t>s</w:t>
      </w:r>
      <w:r w:rsidR="002960F9" w:rsidRPr="004B5161">
        <w:t xml:space="preserve"> organizācija</w:t>
      </w:r>
      <w:r w:rsidR="0000312D" w:rsidRPr="004B5161">
        <w:t>s</w:t>
      </w:r>
      <w:r w:rsidR="002960F9" w:rsidRPr="004B5161">
        <w:t xml:space="preserve"> (</w:t>
      </w:r>
      <w:r w:rsidRPr="004B5161">
        <w:t>biedrība</w:t>
      </w:r>
      <w:r w:rsidR="0000312D" w:rsidRPr="004B5161">
        <w:t>s</w:t>
      </w:r>
      <w:r w:rsidRPr="004B5161">
        <w:t xml:space="preserve"> vai nodibinājum</w:t>
      </w:r>
      <w:r w:rsidR="0000312D" w:rsidRPr="004B5161">
        <w:t>i</w:t>
      </w:r>
      <w:r w:rsidR="002960F9" w:rsidRPr="004B5161">
        <w:t>)</w:t>
      </w:r>
      <w:r w:rsidRPr="004B5161">
        <w:t xml:space="preserve">, </w:t>
      </w:r>
      <w:r w:rsidR="00281E36" w:rsidRPr="004B5161">
        <w:t>kas</w:t>
      </w:r>
      <w:r w:rsidRPr="004B5161">
        <w:t xml:space="preserve"> nedarbojas tikai savās interesēs vai savu biedru komerciālajās, profesionālajās vai politiskajās interesēs, bet kur</w:t>
      </w:r>
      <w:r w:rsidR="0000312D" w:rsidRPr="004B5161">
        <w:t>u</w:t>
      </w:r>
      <w:r w:rsidRPr="004B5161">
        <w:t xml:space="preserve"> mērķis ir darboties plašākas sabiedrības labā, risinot jautājumus, kas saistīti ar atsevišķu iedzīvotāju grupu vai visas sabiedrības labklājību, kā arī ir neatkarīga</w:t>
      </w:r>
      <w:r w:rsidR="0000312D" w:rsidRPr="004B5161">
        <w:t>s</w:t>
      </w:r>
      <w:r w:rsidRPr="004B5161">
        <w:t xml:space="preserve"> no publiskās pārvaldes institūcijām, politiskām partijām vai komerciālām organizācijām.</w:t>
      </w:r>
    </w:p>
    <w:p w14:paraId="21D87FC0" w14:textId="77777777" w:rsidR="000B1937" w:rsidRPr="004B5161" w:rsidRDefault="000B1937" w:rsidP="000B1937">
      <w:pPr>
        <w:ind w:firstLine="426"/>
        <w:jc w:val="both"/>
        <w:rPr>
          <w:bCs/>
        </w:rPr>
      </w:pPr>
    </w:p>
    <w:p w14:paraId="7A637A04" w14:textId="77777777" w:rsidR="008A50F1" w:rsidRPr="004B5161" w:rsidRDefault="008A50F1">
      <w:pPr>
        <w:spacing w:after="200" w:line="276" w:lineRule="auto"/>
        <w:rPr>
          <w:bCs/>
        </w:rPr>
      </w:pPr>
      <w:r w:rsidRPr="004B5161">
        <w:rPr>
          <w:bCs/>
        </w:rPr>
        <w:br w:type="page"/>
      </w:r>
    </w:p>
    <w:p w14:paraId="6E24881B" w14:textId="02EA87AC" w:rsidR="003A7BB3" w:rsidRPr="004B5161" w:rsidRDefault="003A7BB3" w:rsidP="000B1937">
      <w:pPr>
        <w:ind w:firstLine="426"/>
        <w:jc w:val="both"/>
      </w:pPr>
      <w:r w:rsidRPr="004B5161">
        <w:rPr>
          <w:bCs/>
        </w:rPr>
        <w:lastRenderedPageBreak/>
        <w:t>Darbības virzienā</w:t>
      </w:r>
      <w:r w:rsidRPr="004B5161">
        <w:rPr>
          <w:b/>
          <w:bCs/>
        </w:rPr>
        <w:t xml:space="preserve"> “</w:t>
      </w:r>
      <w:r w:rsidRPr="004B5161">
        <w:rPr>
          <w:rFonts w:eastAsia="Verdana"/>
          <w:b/>
          <w:bCs/>
        </w:rPr>
        <w:t>NVO darbības stiprināšana</w:t>
      </w:r>
      <w:r w:rsidRPr="004B5161">
        <w:rPr>
          <w:b/>
          <w:bCs/>
        </w:rPr>
        <w:t xml:space="preserve">” </w:t>
      </w:r>
      <w:r w:rsidRPr="004B5161">
        <w:rPr>
          <w:bCs/>
        </w:rPr>
        <w:t>projektus var</w:t>
      </w:r>
      <w:r w:rsidR="0000312D" w:rsidRPr="004B5161">
        <w:rPr>
          <w:bCs/>
        </w:rPr>
        <w:t>ēja</w:t>
      </w:r>
      <w:r w:rsidRPr="004B5161">
        <w:rPr>
          <w:bCs/>
        </w:rPr>
        <w:t xml:space="preserve"> iesniegt</w:t>
      </w:r>
      <w:r w:rsidRPr="004B5161">
        <w:rPr>
          <w:b/>
          <w:bCs/>
        </w:rPr>
        <w:t xml:space="preserve"> </w:t>
      </w:r>
      <w:r w:rsidRPr="004B5161">
        <w:rPr>
          <w:bCs/>
        </w:rPr>
        <w:t>o</w:t>
      </w:r>
      <w:r w:rsidRPr="004B5161">
        <w:rPr>
          <w:rFonts w:eastAsia="Verdana"/>
        </w:rPr>
        <w:t xml:space="preserve">rganizācijas, kas uz projekta iesnieguma iesniegšanas brīdi </w:t>
      </w:r>
      <w:r w:rsidRPr="004B5161">
        <w:rPr>
          <w:rFonts w:eastAsia="Verdana"/>
          <w:b/>
        </w:rPr>
        <w:t>darbojas pilsoniskās sabiedrības attīstības jomā</w:t>
      </w:r>
      <w:r w:rsidRPr="004B5161">
        <w:rPr>
          <w:rFonts w:eastAsia="Verdana"/>
        </w:rPr>
        <w:t xml:space="preserve">, veicinot pilsonisko līdzdalību un sabiedrības iesaisti NVO darbā. </w:t>
      </w:r>
    </w:p>
    <w:p w14:paraId="0A866182" w14:textId="77777777" w:rsidR="003A7BB3" w:rsidRPr="004B5161" w:rsidRDefault="003A7BB3" w:rsidP="000B1937">
      <w:pPr>
        <w:jc w:val="both"/>
        <w:rPr>
          <w:b/>
          <w:bCs/>
        </w:rPr>
      </w:pPr>
    </w:p>
    <w:p w14:paraId="605768B4" w14:textId="28B2C008" w:rsidR="003A7BB3" w:rsidRPr="004B5161" w:rsidRDefault="003A7BB3" w:rsidP="000B1937">
      <w:pPr>
        <w:ind w:firstLine="426"/>
        <w:jc w:val="both"/>
        <w:rPr>
          <w:rFonts w:eastAsia="Verdana"/>
        </w:rPr>
      </w:pPr>
      <w:r w:rsidRPr="004B5161">
        <w:rPr>
          <w:bCs/>
        </w:rPr>
        <w:t>Darbības virzienā</w:t>
      </w:r>
      <w:r w:rsidRPr="004B5161">
        <w:rPr>
          <w:b/>
          <w:bCs/>
        </w:rPr>
        <w:t xml:space="preserve"> “</w:t>
      </w:r>
      <w:r w:rsidRPr="004B5161">
        <w:rPr>
          <w:rFonts w:eastAsia="Verdana"/>
          <w:b/>
          <w:bCs/>
        </w:rPr>
        <w:t>NVO interešu aizstāvības stiprināšana</w:t>
      </w:r>
      <w:r w:rsidRPr="004B5161">
        <w:rPr>
          <w:b/>
          <w:bCs/>
        </w:rPr>
        <w:t xml:space="preserve">” </w:t>
      </w:r>
      <w:r w:rsidRPr="004B5161">
        <w:rPr>
          <w:bCs/>
        </w:rPr>
        <w:t>projektus var</w:t>
      </w:r>
      <w:r w:rsidR="0000312D" w:rsidRPr="004B5161">
        <w:rPr>
          <w:bCs/>
        </w:rPr>
        <w:t>ēja</w:t>
      </w:r>
      <w:r w:rsidRPr="004B5161">
        <w:rPr>
          <w:bCs/>
        </w:rPr>
        <w:t xml:space="preserve"> iesniegt organizācijas,</w:t>
      </w:r>
      <w:r w:rsidRPr="004B5161">
        <w:rPr>
          <w:rFonts w:eastAsia="Verdana"/>
        </w:rPr>
        <w:t xml:space="preserve"> kuru </w:t>
      </w:r>
      <w:r w:rsidRPr="004B5161">
        <w:rPr>
          <w:rFonts w:eastAsia="Verdana"/>
          <w:b/>
        </w:rPr>
        <w:t>pamatdarbība</w:t>
      </w:r>
      <w:r w:rsidRPr="004B5161">
        <w:rPr>
          <w:rStyle w:val="FootnoteReference"/>
          <w:rFonts w:eastAsia="Verdana"/>
          <w:b/>
        </w:rPr>
        <w:footnoteReference w:id="6"/>
      </w:r>
      <w:r w:rsidRPr="004B5161">
        <w:rPr>
          <w:rFonts w:eastAsia="Verdana"/>
        </w:rPr>
        <w:t xml:space="preserve"> ir saistīta ar interešu aizstāvību </w:t>
      </w:r>
      <w:r w:rsidRPr="004B5161">
        <w:rPr>
          <w:rFonts w:eastAsia="Verdana"/>
          <w:b/>
          <w:bCs/>
        </w:rPr>
        <w:t>nacionālā līmenī</w:t>
      </w:r>
      <w:r w:rsidRPr="004B5161">
        <w:rPr>
          <w:rFonts w:eastAsia="Verdana"/>
          <w:bCs/>
        </w:rPr>
        <w:t xml:space="preserve"> </w:t>
      </w:r>
      <w:r w:rsidRPr="004B5161">
        <w:rPr>
          <w:rFonts w:eastAsia="Verdana"/>
        </w:rPr>
        <w:t>un līdzdalības aktivitātēm politikas veidošanas un īstenošanas procesos.</w:t>
      </w:r>
    </w:p>
    <w:p w14:paraId="0C247837" w14:textId="77777777" w:rsidR="003A7BB3" w:rsidRPr="004B5161" w:rsidRDefault="003A7BB3" w:rsidP="000B1937">
      <w:pPr>
        <w:ind w:firstLine="720"/>
        <w:jc w:val="both"/>
      </w:pPr>
    </w:p>
    <w:p w14:paraId="08FA4605" w14:textId="554CF5EC" w:rsidR="00FF273E" w:rsidRPr="004B5161" w:rsidRDefault="00FF273E" w:rsidP="000B1937">
      <w:pPr>
        <w:ind w:firstLine="426"/>
        <w:jc w:val="both"/>
        <w:rPr>
          <w:bCs/>
          <w:iCs/>
        </w:rPr>
      </w:pPr>
      <w:r w:rsidRPr="004B5161">
        <w:rPr>
          <w:bCs/>
          <w:iCs/>
        </w:rPr>
        <w:t>Saskaņā ar konkursa nolikumu</w:t>
      </w:r>
      <w:r w:rsidR="00CB6271" w:rsidRPr="004B5161">
        <w:rPr>
          <w:bCs/>
          <w:iCs/>
        </w:rPr>
        <w:t>, kas izstrādāts</w:t>
      </w:r>
      <w:r w:rsidR="008A50F1" w:rsidRPr="004B5161">
        <w:rPr>
          <w:bCs/>
          <w:iCs/>
        </w:rPr>
        <w:t>,</w:t>
      </w:r>
      <w:r w:rsidR="00CB6271" w:rsidRPr="004B5161">
        <w:rPr>
          <w:bCs/>
          <w:iCs/>
        </w:rPr>
        <w:t xml:space="preserve"> pamatojoties uz SPK izvirzītajām programmas prioritātēm 201</w:t>
      </w:r>
      <w:r w:rsidR="002960F9" w:rsidRPr="004B5161">
        <w:rPr>
          <w:bCs/>
          <w:iCs/>
        </w:rPr>
        <w:t>9</w:t>
      </w:r>
      <w:r w:rsidR="00CB6271" w:rsidRPr="004B5161">
        <w:rPr>
          <w:bCs/>
          <w:iCs/>
        </w:rPr>
        <w:t>.gadam,</w:t>
      </w:r>
      <w:r w:rsidRPr="004B5161">
        <w:rPr>
          <w:bCs/>
          <w:iCs/>
        </w:rPr>
        <w:t xml:space="preserve"> projektos </w:t>
      </w:r>
      <w:r w:rsidRPr="004B5161">
        <w:t>varēja iekļaut</w:t>
      </w:r>
      <w:r w:rsidRPr="004B5161">
        <w:rPr>
          <w:bCs/>
          <w:iCs/>
        </w:rPr>
        <w:t xml:space="preserve"> šādas aktivitātes:</w:t>
      </w:r>
    </w:p>
    <w:p w14:paraId="02A17C2B" w14:textId="77777777" w:rsidR="0000312D" w:rsidRPr="004B5161" w:rsidRDefault="0000312D" w:rsidP="000B1937">
      <w:pPr>
        <w:ind w:firstLine="426"/>
        <w:jc w:val="both"/>
        <w:rPr>
          <w:bCs/>
          <w:iCs/>
        </w:rPr>
      </w:pPr>
    </w:p>
    <w:p w14:paraId="045CEA70" w14:textId="77777777" w:rsidR="00EE25C9" w:rsidRPr="004B5161" w:rsidRDefault="00BA1D52" w:rsidP="000B1937">
      <w:pPr>
        <w:jc w:val="both"/>
        <w:rPr>
          <w:b/>
        </w:rPr>
      </w:pPr>
      <w:r w:rsidRPr="004B5161">
        <w:rPr>
          <w:b/>
          <w:bCs/>
          <w:iCs/>
        </w:rPr>
        <w:t>1) darbības virzienā</w:t>
      </w:r>
      <w:r w:rsidRPr="004B5161">
        <w:rPr>
          <w:bCs/>
          <w:iCs/>
        </w:rPr>
        <w:t xml:space="preserve"> </w:t>
      </w:r>
      <w:r w:rsidRPr="004B5161">
        <w:rPr>
          <w:b/>
        </w:rPr>
        <w:t xml:space="preserve">“NVO darbības </w:t>
      </w:r>
      <w:r w:rsidR="00EE25C9" w:rsidRPr="004B5161">
        <w:rPr>
          <w:b/>
        </w:rPr>
        <w:t>stiprināšana”</w:t>
      </w:r>
    </w:p>
    <w:p w14:paraId="394A2E54" w14:textId="77777777" w:rsidR="002960F9" w:rsidRPr="004B5161" w:rsidRDefault="002960F9" w:rsidP="006818E6">
      <w:pPr>
        <w:numPr>
          <w:ilvl w:val="0"/>
          <w:numId w:val="4"/>
        </w:numPr>
        <w:spacing w:after="100" w:afterAutospacing="1"/>
        <w:jc w:val="both"/>
      </w:pPr>
      <w:r w:rsidRPr="004B5161">
        <w:t>demokrātisko vērtību un cilvēktiesību ievērošanu veicinošas iniciatīvas, t.sk. sociālas kampaņas;</w:t>
      </w:r>
    </w:p>
    <w:p w14:paraId="6DE01618" w14:textId="77777777" w:rsidR="002960F9" w:rsidRPr="004B5161" w:rsidRDefault="002960F9" w:rsidP="006818E6">
      <w:pPr>
        <w:numPr>
          <w:ilvl w:val="0"/>
          <w:numId w:val="4"/>
        </w:numPr>
        <w:spacing w:after="100" w:afterAutospacing="1"/>
        <w:jc w:val="both"/>
      </w:pPr>
      <w:r w:rsidRPr="004B5161">
        <w:t>pilsoniskās līdzdalības popularizēšanas un veicināšanas aktivitātes NVO līdzdalībai valsts pārvaldes lēmumu pieņemšanas procesā un/vai līdzdarbībai valsts pārvaldes rīcībpolitikas plānošanā, ieviešanā un uzraudzībā</w:t>
      </w:r>
      <w:r w:rsidRPr="004B5161">
        <w:rPr>
          <w:rFonts w:eastAsia="Verdana"/>
        </w:rPr>
        <w:t>;</w:t>
      </w:r>
    </w:p>
    <w:p w14:paraId="48BC7ECB" w14:textId="77777777" w:rsidR="002960F9" w:rsidRPr="004B5161" w:rsidRDefault="002960F9" w:rsidP="006818E6">
      <w:pPr>
        <w:pStyle w:val="ListParagraph"/>
        <w:numPr>
          <w:ilvl w:val="0"/>
          <w:numId w:val="4"/>
        </w:numPr>
        <w:spacing w:after="100" w:afterAutospacing="1" w:line="240" w:lineRule="auto"/>
        <w:jc w:val="both"/>
        <w:rPr>
          <w:rFonts w:ascii="Times New Roman" w:hAnsi="Times New Roman"/>
          <w:sz w:val="24"/>
          <w:szCs w:val="24"/>
        </w:rPr>
      </w:pPr>
      <w:r w:rsidRPr="004B5161">
        <w:rPr>
          <w:rFonts w:ascii="Times New Roman" w:eastAsia="Verdana" w:hAnsi="Times New Roman"/>
          <w:sz w:val="24"/>
          <w:szCs w:val="24"/>
        </w:rPr>
        <w:t>pilsoniskās izglītības aktivitātes, kas izglīto par personu tiesībām un pienākumiem, pilsoniskās līdzdalības nozīmi, valsts darbību/uzbūvi, līdzdalības iespējām pašvaldības un valsts līmenī u.tml.;</w:t>
      </w:r>
    </w:p>
    <w:p w14:paraId="02591721" w14:textId="77777777" w:rsidR="002960F9" w:rsidRPr="004B5161" w:rsidRDefault="002960F9" w:rsidP="006818E6">
      <w:pPr>
        <w:pStyle w:val="ListParagraph"/>
        <w:numPr>
          <w:ilvl w:val="0"/>
          <w:numId w:val="4"/>
        </w:numPr>
        <w:spacing w:after="100" w:afterAutospacing="1" w:line="240" w:lineRule="auto"/>
        <w:jc w:val="both"/>
        <w:rPr>
          <w:rFonts w:ascii="Times New Roman" w:hAnsi="Times New Roman"/>
          <w:sz w:val="24"/>
          <w:szCs w:val="24"/>
        </w:rPr>
      </w:pPr>
      <w:r w:rsidRPr="004B5161">
        <w:rPr>
          <w:rFonts w:ascii="Times New Roman" w:eastAsia="Verdana" w:hAnsi="Times New Roman"/>
          <w:sz w:val="24"/>
          <w:szCs w:val="24"/>
        </w:rPr>
        <w:t xml:space="preserve">aktivitātes pilsonisko prasmju attīstībai, t.sk. kritiskās domāšanas spēju attīstīšana dažādās vecuma grupās, t.sk. cīņa pret naida runu un naida noziegumiem un dažādu grupu diskrimināciju, dažādu </w:t>
      </w:r>
      <w:proofErr w:type="spellStart"/>
      <w:r w:rsidRPr="004B5161">
        <w:rPr>
          <w:rFonts w:ascii="Times New Roman" w:eastAsia="Verdana" w:hAnsi="Times New Roman"/>
          <w:sz w:val="24"/>
          <w:szCs w:val="24"/>
        </w:rPr>
        <w:t>radikalizācijas</w:t>
      </w:r>
      <w:proofErr w:type="spellEnd"/>
      <w:r w:rsidRPr="004B5161">
        <w:rPr>
          <w:rFonts w:ascii="Times New Roman" w:eastAsia="Verdana" w:hAnsi="Times New Roman"/>
          <w:sz w:val="24"/>
          <w:szCs w:val="24"/>
        </w:rPr>
        <w:t xml:space="preserve"> tendenču un vardarbīgā ekstrēmisma novēršana, īpaši koncentrējoties uz jauniešiem;</w:t>
      </w:r>
    </w:p>
    <w:p w14:paraId="2ED8F740" w14:textId="77777777" w:rsidR="002960F9" w:rsidRPr="004B5161" w:rsidRDefault="002960F9" w:rsidP="006818E6">
      <w:pPr>
        <w:pStyle w:val="ListParagraph"/>
        <w:numPr>
          <w:ilvl w:val="0"/>
          <w:numId w:val="4"/>
        </w:numPr>
        <w:spacing w:after="100" w:afterAutospacing="1" w:line="240" w:lineRule="auto"/>
        <w:jc w:val="both"/>
        <w:rPr>
          <w:rFonts w:ascii="Times New Roman" w:hAnsi="Times New Roman"/>
          <w:sz w:val="24"/>
          <w:szCs w:val="24"/>
        </w:rPr>
      </w:pPr>
      <w:r w:rsidRPr="004B5161">
        <w:rPr>
          <w:rFonts w:ascii="Times New Roman" w:eastAsia="Verdana" w:hAnsi="Times New Roman"/>
          <w:sz w:val="24"/>
          <w:szCs w:val="24"/>
        </w:rPr>
        <w:t>NVO darbības popularizēšana, izglītojot sabiedrību par jau esošām pilsoniskās līdzdalības formām, to devumu sabiedrībai, iespēju iesaistīties to darbā;</w:t>
      </w:r>
    </w:p>
    <w:p w14:paraId="549216D0" w14:textId="77777777" w:rsidR="002960F9" w:rsidRPr="004B5161" w:rsidRDefault="002960F9" w:rsidP="006818E6">
      <w:pPr>
        <w:pStyle w:val="ListParagraph"/>
        <w:numPr>
          <w:ilvl w:val="0"/>
          <w:numId w:val="4"/>
        </w:numPr>
        <w:spacing w:after="100" w:afterAutospacing="1" w:line="240" w:lineRule="auto"/>
        <w:jc w:val="both"/>
        <w:rPr>
          <w:rFonts w:ascii="Times New Roman" w:hAnsi="Times New Roman"/>
          <w:sz w:val="24"/>
          <w:szCs w:val="24"/>
        </w:rPr>
      </w:pPr>
      <w:r w:rsidRPr="004B5161">
        <w:rPr>
          <w:rFonts w:ascii="Times New Roman" w:eastAsia="Verdana" w:hAnsi="Times New Roman"/>
          <w:sz w:val="24"/>
          <w:szCs w:val="24"/>
        </w:rPr>
        <w:t>NVO sadarbības veicināšana, it īpaši jaunizveidoto NVO sadarbības veicināšana ar pieredzes bagātākām biedrībām vai nodibinājumiem;</w:t>
      </w:r>
    </w:p>
    <w:p w14:paraId="0381FBC3" w14:textId="77777777" w:rsidR="002960F9" w:rsidRPr="004B5161" w:rsidRDefault="002960F9" w:rsidP="006818E6">
      <w:pPr>
        <w:pStyle w:val="ListParagraph"/>
        <w:numPr>
          <w:ilvl w:val="0"/>
          <w:numId w:val="4"/>
        </w:numPr>
        <w:spacing w:after="100" w:afterAutospacing="1" w:line="240" w:lineRule="auto"/>
        <w:jc w:val="both"/>
        <w:rPr>
          <w:rFonts w:ascii="Times New Roman" w:hAnsi="Times New Roman"/>
          <w:sz w:val="24"/>
          <w:szCs w:val="24"/>
        </w:rPr>
      </w:pPr>
      <w:r w:rsidRPr="004B5161">
        <w:rPr>
          <w:rFonts w:ascii="Times New Roman" w:eastAsia="Verdana" w:hAnsi="Times New Roman"/>
          <w:sz w:val="24"/>
          <w:szCs w:val="24"/>
        </w:rPr>
        <w:t>starpkultūru dialogs starpetniskām aktivitātēm pilsoniskās līdzdalības un politisko procesu izpratnes paaugstināšanai;</w:t>
      </w:r>
    </w:p>
    <w:p w14:paraId="2CA42548" w14:textId="77777777" w:rsidR="002960F9" w:rsidRPr="004B5161" w:rsidRDefault="002960F9" w:rsidP="006818E6">
      <w:pPr>
        <w:numPr>
          <w:ilvl w:val="0"/>
          <w:numId w:val="4"/>
        </w:numPr>
        <w:spacing w:after="100" w:afterAutospacing="1"/>
        <w:jc w:val="both"/>
      </w:pPr>
      <w:r w:rsidRPr="004B5161">
        <w:t xml:space="preserve">organizācijas mērķa grupu vajadzību apzināšana, izpēte un tās rezultātu izplatīšana (pētījumi, diskusijas, raksti, </w:t>
      </w:r>
      <w:proofErr w:type="spellStart"/>
      <w:r w:rsidRPr="004B5161">
        <w:t>videoblogi</w:t>
      </w:r>
      <w:proofErr w:type="spellEnd"/>
      <w:r w:rsidRPr="004B5161">
        <w:t xml:space="preserve"> u.c.) ar mērķi stiprināt organizācijas kapacitāti;</w:t>
      </w:r>
      <w:r w:rsidRPr="004B5161">
        <w:rPr>
          <w:rFonts w:eastAsia="Verdana"/>
        </w:rPr>
        <w:t xml:space="preserve"> </w:t>
      </w:r>
    </w:p>
    <w:p w14:paraId="37CAC7C9" w14:textId="4BDCCFEE" w:rsidR="00BA1D52" w:rsidRPr="004B5161" w:rsidRDefault="002960F9" w:rsidP="006818E6">
      <w:pPr>
        <w:pStyle w:val="ListParagraph"/>
        <w:numPr>
          <w:ilvl w:val="0"/>
          <w:numId w:val="4"/>
        </w:numPr>
        <w:tabs>
          <w:tab w:val="left" w:pos="851"/>
        </w:tabs>
        <w:spacing w:after="0" w:line="240" w:lineRule="auto"/>
        <w:jc w:val="both"/>
        <w:rPr>
          <w:rFonts w:ascii="Times New Roman" w:hAnsi="Times New Roman"/>
          <w:sz w:val="24"/>
          <w:szCs w:val="24"/>
        </w:rPr>
      </w:pPr>
      <w:r w:rsidRPr="004B5161">
        <w:rPr>
          <w:rFonts w:ascii="Times New Roman" w:eastAsia="Verdana" w:hAnsi="Times New Roman"/>
          <w:sz w:val="24"/>
          <w:szCs w:val="24"/>
        </w:rPr>
        <w:t>NVO administratīvais atbalsts pamatdarbības nodrošināšanai, t.sk. darbam ar esošiem biedriem un jaunu biedru piesaistei</w:t>
      </w:r>
      <w:r w:rsidR="00BA1D52" w:rsidRPr="004B5161">
        <w:rPr>
          <w:rFonts w:ascii="Times New Roman" w:hAnsi="Times New Roman"/>
          <w:sz w:val="24"/>
          <w:szCs w:val="24"/>
        </w:rPr>
        <w:t>.</w:t>
      </w:r>
    </w:p>
    <w:p w14:paraId="795F4581" w14:textId="77777777" w:rsidR="00BA1D52" w:rsidRPr="004B5161" w:rsidRDefault="00BA1D52" w:rsidP="000B1937">
      <w:pPr>
        <w:tabs>
          <w:tab w:val="left" w:pos="993"/>
        </w:tabs>
        <w:jc w:val="both"/>
        <w:rPr>
          <w:b/>
        </w:rPr>
      </w:pPr>
    </w:p>
    <w:p w14:paraId="3EF25D62" w14:textId="7037C6DC" w:rsidR="00EE25C9" w:rsidRPr="004B5161" w:rsidRDefault="00EA46D4" w:rsidP="000B1937">
      <w:pPr>
        <w:jc w:val="both"/>
        <w:rPr>
          <w:b/>
        </w:rPr>
      </w:pPr>
      <w:r w:rsidRPr="004B5161">
        <w:rPr>
          <w:b/>
        </w:rPr>
        <w:t>2)</w:t>
      </w:r>
      <w:r w:rsidR="00EB4170" w:rsidRPr="004B5161">
        <w:rPr>
          <w:b/>
        </w:rPr>
        <w:t xml:space="preserve"> </w:t>
      </w:r>
      <w:r w:rsidR="00BA1D52" w:rsidRPr="004B5161">
        <w:rPr>
          <w:b/>
        </w:rPr>
        <w:t xml:space="preserve">darbības virzienā “NVO interešu aizstāvības </w:t>
      </w:r>
      <w:r w:rsidR="00EE25C9" w:rsidRPr="004B5161">
        <w:rPr>
          <w:b/>
        </w:rPr>
        <w:t>stiprināšana”</w:t>
      </w:r>
    </w:p>
    <w:p w14:paraId="57055092" w14:textId="77777777" w:rsidR="002960F9" w:rsidRPr="004B5161" w:rsidRDefault="002960F9" w:rsidP="006818E6">
      <w:pPr>
        <w:pStyle w:val="ListParagraph"/>
        <w:numPr>
          <w:ilvl w:val="0"/>
          <w:numId w:val="2"/>
        </w:numPr>
        <w:tabs>
          <w:tab w:val="left" w:pos="993"/>
        </w:tabs>
        <w:spacing w:after="0" w:line="240" w:lineRule="auto"/>
        <w:jc w:val="both"/>
        <w:rPr>
          <w:rFonts w:ascii="Times New Roman" w:hAnsi="Times New Roman"/>
          <w:sz w:val="24"/>
          <w:szCs w:val="24"/>
        </w:rPr>
      </w:pPr>
      <w:r w:rsidRPr="004B5161">
        <w:rPr>
          <w:rFonts w:ascii="Times New Roman" w:hAnsi="Times New Roman"/>
          <w:sz w:val="24"/>
          <w:szCs w:val="24"/>
        </w:rPr>
        <w:t>NVO līdzdalības nodrošināšana ES institūcijās, valsts pārvaldē, pašvaldību darbā, konsultatīvajās padomēs, komitejās, komisijās, darba grupās, politikas plānošanas procesos (ekspertu darba stundu segšana</w:t>
      </w:r>
      <w:r w:rsidRPr="004B5161">
        <w:rPr>
          <w:rStyle w:val="FootnoteReference"/>
          <w:rFonts w:ascii="Times New Roman" w:hAnsi="Times New Roman"/>
          <w:sz w:val="24"/>
          <w:szCs w:val="24"/>
        </w:rPr>
        <w:footnoteReference w:id="7"/>
      </w:r>
      <w:r w:rsidRPr="004B5161">
        <w:rPr>
          <w:rFonts w:ascii="Times New Roman" w:hAnsi="Times New Roman"/>
          <w:sz w:val="24"/>
          <w:szCs w:val="24"/>
        </w:rPr>
        <w:t xml:space="preserve"> līdzdalības nodrošināšanai jebkurā jomā sabiedriskam labumam);</w:t>
      </w:r>
    </w:p>
    <w:p w14:paraId="01F0CA48" w14:textId="77777777" w:rsidR="002960F9" w:rsidRPr="004B5161" w:rsidRDefault="002960F9" w:rsidP="006818E6">
      <w:pPr>
        <w:pStyle w:val="ListParagraph"/>
        <w:numPr>
          <w:ilvl w:val="0"/>
          <w:numId w:val="2"/>
        </w:numPr>
        <w:tabs>
          <w:tab w:val="left" w:pos="993"/>
        </w:tabs>
        <w:spacing w:after="0" w:line="240" w:lineRule="auto"/>
        <w:jc w:val="both"/>
        <w:rPr>
          <w:rFonts w:ascii="Times New Roman" w:hAnsi="Times New Roman"/>
          <w:sz w:val="24"/>
          <w:szCs w:val="24"/>
        </w:rPr>
      </w:pPr>
      <w:r w:rsidRPr="004B5161">
        <w:rPr>
          <w:rFonts w:ascii="Times New Roman" w:hAnsi="Times New Roman"/>
          <w:sz w:val="24"/>
          <w:szCs w:val="24"/>
        </w:rPr>
        <w:t>NVO interešu aizstāvības stratēģiju aktivitāšu īstenošanas atbalsts (rezolūcijas, memorandi utt.);</w:t>
      </w:r>
    </w:p>
    <w:p w14:paraId="0D8CEC73" w14:textId="77777777" w:rsidR="002960F9" w:rsidRPr="004B5161" w:rsidRDefault="002960F9" w:rsidP="006818E6">
      <w:pPr>
        <w:pStyle w:val="ListParagraph"/>
        <w:numPr>
          <w:ilvl w:val="0"/>
          <w:numId w:val="2"/>
        </w:numPr>
        <w:tabs>
          <w:tab w:val="left" w:pos="993"/>
        </w:tabs>
        <w:spacing w:after="0" w:line="240" w:lineRule="auto"/>
        <w:jc w:val="both"/>
        <w:rPr>
          <w:rFonts w:ascii="Times New Roman" w:hAnsi="Times New Roman"/>
          <w:sz w:val="24"/>
          <w:szCs w:val="24"/>
        </w:rPr>
      </w:pPr>
      <w:r w:rsidRPr="004B5161">
        <w:rPr>
          <w:rFonts w:ascii="Times New Roman" w:hAnsi="Times New Roman"/>
          <w:sz w:val="24"/>
          <w:szCs w:val="24"/>
        </w:rPr>
        <w:t>atzinumu gatavošana;</w:t>
      </w:r>
    </w:p>
    <w:p w14:paraId="7257A569" w14:textId="77777777" w:rsidR="002960F9" w:rsidRPr="004B5161" w:rsidRDefault="002960F9" w:rsidP="006818E6">
      <w:pPr>
        <w:pStyle w:val="ListParagraph"/>
        <w:numPr>
          <w:ilvl w:val="0"/>
          <w:numId w:val="2"/>
        </w:numPr>
        <w:tabs>
          <w:tab w:val="left" w:pos="993"/>
        </w:tabs>
        <w:spacing w:after="0" w:line="240" w:lineRule="auto"/>
        <w:jc w:val="both"/>
        <w:rPr>
          <w:rFonts w:ascii="Times New Roman" w:hAnsi="Times New Roman"/>
          <w:sz w:val="24"/>
          <w:szCs w:val="24"/>
        </w:rPr>
      </w:pPr>
      <w:r w:rsidRPr="004B5161">
        <w:rPr>
          <w:rFonts w:ascii="Times New Roman" w:hAnsi="Times New Roman"/>
          <w:sz w:val="24"/>
          <w:szCs w:val="24"/>
        </w:rPr>
        <w:lastRenderedPageBreak/>
        <w:t xml:space="preserve">interešu grupu vajadzību apzināšana, izpēte un tās rezultātu izplatīšana (pētījumi, diskusijas, raksti, </w:t>
      </w:r>
      <w:proofErr w:type="spellStart"/>
      <w:r w:rsidRPr="004B5161">
        <w:rPr>
          <w:rFonts w:ascii="Times New Roman" w:hAnsi="Times New Roman"/>
          <w:sz w:val="24"/>
          <w:szCs w:val="24"/>
        </w:rPr>
        <w:t>videoblogi</w:t>
      </w:r>
      <w:proofErr w:type="spellEnd"/>
      <w:r w:rsidRPr="004B5161">
        <w:rPr>
          <w:rFonts w:ascii="Times New Roman" w:hAnsi="Times New Roman"/>
          <w:sz w:val="24"/>
          <w:szCs w:val="24"/>
        </w:rPr>
        <w:t xml:space="preserve"> u.c.);</w:t>
      </w:r>
    </w:p>
    <w:p w14:paraId="4476DC30" w14:textId="27718F61" w:rsidR="00BA1D52" w:rsidRPr="004B5161" w:rsidRDefault="002960F9" w:rsidP="006818E6">
      <w:pPr>
        <w:pStyle w:val="ListParagraph"/>
        <w:numPr>
          <w:ilvl w:val="0"/>
          <w:numId w:val="2"/>
        </w:numPr>
        <w:tabs>
          <w:tab w:val="left" w:pos="993"/>
        </w:tabs>
        <w:spacing w:after="0" w:line="240" w:lineRule="auto"/>
        <w:jc w:val="both"/>
        <w:rPr>
          <w:rFonts w:ascii="Times New Roman" w:hAnsi="Times New Roman"/>
          <w:sz w:val="24"/>
          <w:szCs w:val="24"/>
        </w:rPr>
      </w:pPr>
      <w:r w:rsidRPr="004B5161">
        <w:rPr>
          <w:rFonts w:ascii="Times New Roman" w:eastAsia="Verdana" w:hAnsi="Times New Roman"/>
          <w:sz w:val="24"/>
          <w:szCs w:val="24"/>
        </w:rPr>
        <w:t>NVO administratīvais atbalsts pamatdarbības nodrošināšanai, t.sk. darbam ar esošiem biedriem un jaunu biedru piesaistei</w:t>
      </w:r>
      <w:r w:rsidR="00BA1D52" w:rsidRPr="004B5161">
        <w:rPr>
          <w:rFonts w:ascii="Times New Roman" w:hAnsi="Times New Roman"/>
          <w:sz w:val="24"/>
          <w:szCs w:val="24"/>
        </w:rPr>
        <w:t>.</w:t>
      </w:r>
    </w:p>
    <w:p w14:paraId="1EE9EA51" w14:textId="77777777" w:rsidR="009E56FA" w:rsidRPr="004B5161" w:rsidRDefault="009E56FA" w:rsidP="000B1937"/>
    <w:p w14:paraId="16EC446B" w14:textId="28BC9BF2" w:rsidR="003A7BB3" w:rsidRPr="004B5161" w:rsidRDefault="003A7BB3" w:rsidP="000B1937">
      <w:pPr>
        <w:pStyle w:val="Heading2"/>
        <w:rPr>
          <w:color w:val="auto"/>
        </w:rPr>
      </w:pPr>
      <w:bookmarkStart w:id="6" w:name="_Toc31640706"/>
      <w:r w:rsidRPr="004B5161">
        <w:rPr>
          <w:color w:val="auto"/>
        </w:rPr>
        <w:t>1.</w:t>
      </w:r>
      <w:r w:rsidR="000B1937" w:rsidRPr="004B5161">
        <w:rPr>
          <w:color w:val="auto"/>
        </w:rPr>
        <w:t>4</w:t>
      </w:r>
      <w:r w:rsidRPr="004B5161">
        <w:rPr>
          <w:color w:val="auto"/>
        </w:rPr>
        <w:t>.</w:t>
      </w:r>
      <w:r w:rsidR="002D2C5F" w:rsidRPr="004B5161">
        <w:rPr>
          <w:color w:val="auto"/>
        </w:rPr>
        <w:t xml:space="preserve"> </w:t>
      </w:r>
      <w:r w:rsidR="000B1937" w:rsidRPr="004B5161">
        <w:rPr>
          <w:color w:val="auto"/>
        </w:rPr>
        <w:t xml:space="preserve">Sasniedzamie politikas plānošanas un programmas </w:t>
      </w:r>
      <w:r w:rsidR="002D2C5F" w:rsidRPr="004B5161">
        <w:rPr>
          <w:color w:val="auto"/>
        </w:rPr>
        <w:t>specifiskie rādītāji</w:t>
      </w:r>
      <w:bookmarkEnd w:id="6"/>
    </w:p>
    <w:p w14:paraId="6DDF7BA3" w14:textId="77777777" w:rsidR="003A7BB3" w:rsidRPr="004B5161" w:rsidRDefault="003A7BB3" w:rsidP="000B1937">
      <w:pPr>
        <w:ind w:firstLine="426"/>
        <w:jc w:val="both"/>
        <w:rPr>
          <w:bCs/>
        </w:rPr>
      </w:pPr>
    </w:p>
    <w:p w14:paraId="22E154E9" w14:textId="1727D33D" w:rsidR="00DF268D" w:rsidRPr="004B5161" w:rsidRDefault="002960F9" w:rsidP="000B1937">
      <w:pPr>
        <w:ind w:firstLine="426"/>
        <w:jc w:val="both"/>
      </w:pPr>
      <w:r w:rsidRPr="004B5161">
        <w:rPr>
          <w:bCs/>
        </w:rPr>
        <w:t>Atbilstoši Nacionālās identitātes, pilsoniskās sabiedrības un integrācijas politikas īstenošanas plānā 2019.–2020.gadam ietvertajam</w:t>
      </w:r>
      <w:r w:rsidR="00CB6271" w:rsidRPr="004B5161">
        <w:t xml:space="preserve">, programmas ietvaros plānots </w:t>
      </w:r>
      <w:r w:rsidRPr="004B5161">
        <w:t>sniegt ieguldījumu</w:t>
      </w:r>
      <w:r w:rsidR="00CB6271" w:rsidRPr="004B5161">
        <w:t xml:space="preserve"> šādu </w:t>
      </w:r>
      <w:r w:rsidRPr="004B5161">
        <w:rPr>
          <w:b/>
          <w:bCs/>
        </w:rPr>
        <w:t xml:space="preserve">politikas </w:t>
      </w:r>
      <w:r w:rsidR="00CB6271" w:rsidRPr="004B5161">
        <w:rPr>
          <w:b/>
          <w:bCs/>
        </w:rPr>
        <w:t>rezultātu</w:t>
      </w:r>
      <w:r w:rsidR="003A7BB3" w:rsidRPr="004B5161">
        <w:rPr>
          <w:rStyle w:val="FootnoteReference"/>
          <w:b/>
        </w:rPr>
        <w:footnoteReference w:id="8"/>
      </w:r>
      <w:r w:rsidR="003A7BB3" w:rsidRPr="004B5161">
        <w:t xml:space="preserve"> </w:t>
      </w:r>
      <w:r w:rsidR="00CB6271" w:rsidRPr="004B5161">
        <w:t>s</w:t>
      </w:r>
      <w:r w:rsidR="003A7BB3" w:rsidRPr="004B5161">
        <w:t>asniegšanā</w:t>
      </w:r>
      <w:r w:rsidR="00CB6271" w:rsidRPr="004B5161">
        <w:t>:</w:t>
      </w:r>
    </w:p>
    <w:p w14:paraId="13899946" w14:textId="20C9D81D" w:rsidR="003A7BB3" w:rsidRPr="004B5161" w:rsidRDefault="003A7BB3" w:rsidP="000B1937">
      <w:pPr>
        <w:jc w:val="both"/>
      </w:pPr>
    </w:p>
    <w:p w14:paraId="4F5BA7C5" w14:textId="77777777" w:rsidR="003A7BB3" w:rsidRPr="004B5161" w:rsidRDefault="003A7BB3" w:rsidP="006818E6">
      <w:pPr>
        <w:pStyle w:val="ListParagraph"/>
        <w:numPr>
          <w:ilvl w:val="0"/>
          <w:numId w:val="8"/>
        </w:numPr>
        <w:spacing w:after="0" w:line="240" w:lineRule="auto"/>
        <w:jc w:val="both"/>
        <w:rPr>
          <w:rFonts w:ascii="Times New Roman" w:hAnsi="Times New Roman"/>
          <w:sz w:val="24"/>
          <w:szCs w:val="24"/>
        </w:rPr>
      </w:pPr>
      <w:r w:rsidRPr="004B5161">
        <w:rPr>
          <w:rFonts w:ascii="Times New Roman" w:hAnsi="Times New Roman"/>
          <w:sz w:val="24"/>
          <w:szCs w:val="24"/>
        </w:rPr>
        <w:t>Latvijas iedzīvotājiem (t.sk. skolēniem, darbspējas vecuma cilvēkiem un pensionāriem) ir praktiskas zināšanas par demokrātiskas valsts pārvaldes mehānismiem, cilvēku pamattiesībām un brīvībām;</w:t>
      </w:r>
    </w:p>
    <w:p w14:paraId="0A400F0E" w14:textId="77777777" w:rsidR="003A7BB3" w:rsidRPr="004B5161" w:rsidRDefault="003A7BB3" w:rsidP="006818E6">
      <w:pPr>
        <w:pStyle w:val="ListParagraph"/>
        <w:numPr>
          <w:ilvl w:val="0"/>
          <w:numId w:val="8"/>
        </w:numPr>
        <w:spacing w:after="0" w:line="240" w:lineRule="auto"/>
        <w:jc w:val="both"/>
        <w:rPr>
          <w:rFonts w:ascii="Times New Roman" w:hAnsi="Times New Roman"/>
          <w:sz w:val="24"/>
          <w:szCs w:val="24"/>
        </w:rPr>
      </w:pPr>
      <w:r w:rsidRPr="004B5161">
        <w:rPr>
          <w:rFonts w:ascii="Times New Roman" w:hAnsi="Times New Roman"/>
          <w:sz w:val="24"/>
          <w:szCs w:val="24"/>
        </w:rPr>
        <w:t xml:space="preserve">pieaudzis iedzīvotāju informētības līmenis par demokrātijas pamatprincipiem un savu interešu aizstāvības iespējām; </w:t>
      </w:r>
    </w:p>
    <w:p w14:paraId="568E416F" w14:textId="77777777" w:rsidR="003A7BB3" w:rsidRPr="004B5161" w:rsidRDefault="003A7BB3" w:rsidP="006818E6">
      <w:pPr>
        <w:pStyle w:val="ListParagraph"/>
        <w:numPr>
          <w:ilvl w:val="0"/>
          <w:numId w:val="8"/>
        </w:numPr>
        <w:spacing w:after="0" w:line="240" w:lineRule="auto"/>
        <w:jc w:val="both"/>
        <w:rPr>
          <w:rFonts w:ascii="Times New Roman" w:hAnsi="Times New Roman"/>
          <w:sz w:val="24"/>
          <w:szCs w:val="24"/>
        </w:rPr>
      </w:pPr>
      <w:r w:rsidRPr="004B5161">
        <w:rPr>
          <w:rFonts w:ascii="Times New Roman" w:hAnsi="Times New Roman"/>
          <w:sz w:val="24"/>
          <w:szCs w:val="24"/>
        </w:rPr>
        <w:t>Latvijas iedzīvotāji jūtas piederīgi Latvijai un tic savai spējai ietekmēt lēmumu pieņemšanas procesu, lai veicinātu valsts labklājības un sabiedrības izaugsmi;</w:t>
      </w:r>
    </w:p>
    <w:p w14:paraId="2A7125C1" w14:textId="77777777" w:rsidR="003A7BB3" w:rsidRPr="004B5161" w:rsidRDefault="003A7BB3" w:rsidP="006818E6">
      <w:pPr>
        <w:pStyle w:val="ListParagraph"/>
        <w:numPr>
          <w:ilvl w:val="0"/>
          <w:numId w:val="8"/>
        </w:numPr>
        <w:spacing w:after="0" w:line="240" w:lineRule="auto"/>
        <w:jc w:val="both"/>
        <w:rPr>
          <w:rFonts w:ascii="Times New Roman" w:hAnsi="Times New Roman"/>
          <w:sz w:val="24"/>
          <w:szCs w:val="24"/>
        </w:rPr>
      </w:pPr>
      <w:r w:rsidRPr="004B5161">
        <w:rPr>
          <w:rFonts w:ascii="Times New Roman" w:hAnsi="Times New Roman"/>
          <w:sz w:val="24"/>
          <w:szCs w:val="24"/>
        </w:rPr>
        <w:t>pieaugusi iedzīvotāju iesaistīšanās dažādās sabiedrības līdzdalības aktivitātēs;</w:t>
      </w:r>
    </w:p>
    <w:p w14:paraId="51C21C34" w14:textId="77777777" w:rsidR="003A7BB3" w:rsidRPr="004B5161" w:rsidRDefault="003A7BB3" w:rsidP="006818E6">
      <w:pPr>
        <w:pStyle w:val="ListParagraph"/>
        <w:numPr>
          <w:ilvl w:val="0"/>
          <w:numId w:val="8"/>
        </w:numPr>
        <w:spacing w:after="0" w:line="240" w:lineRule="auto"/>
        <w:jc w:val="both"/>
        <w:rPr>
          <w:rFonts w:ascii="Times New Roman" w:hAnsi="Times New Roman"/>
          <w:sz w:val="24"/>
          <w:szCs w:val="24"/>
        </w:rPr>
      </w:pPr>
      <w:r w:rsidRPr="004B5161">
        <w:rPr>
          <w:rFonts w:ascii="Times New Roman" w:hAnsi="Times New Roman"/>
          <w:sz w:val="24"/>
          <w:szCs w:val="24"/>
        </w:rPr>
        <w:t xml:space="preserve">uzlabojusies informācijas un viedokļu apmaiņa starp NVO un valsts institūcijām; </w:t>
      </w:r>
    </w:p>
    <w:p w14:paraId="1EC0CE7C" w14:textId="77777777" w:rsidR="003A7BB3" w:rsidRPr="004B5161" w:rsidRDefault="003A7BB3" w:rsidP="006818E6">
      <w:pPr>
        <w:pStyle w:val="ListParagraph"/>
        <w:numPr>
          <w:ilvl w:val="0"/>
          <w:numId w:val="8"/>
        </w:numPr>
        <w:spacing w:after="0" w:line="240" w:lineRule="auto"/>
        <w:jc w:val="both"/>
        <w:rPr>
          <w:rFonts w:ascii="Times New Roman" w:hAnsi="Times New Roman"/>
          <w:sz w:val="24"/>
          <w:szCs w:val="24"/>
        </w:rPr>
      </w:pPr>
      <w:r w:rsidRPr="004B5161">
        <w:rPr>
          <w:rFonts w:ascii="Times New Roman" w:hAnsi="Times New Roman"/>
          <w:sz w:val="24"/>
          <w:szCs w:val="24"/>
        </w:rPr>
        <w:t xml:space="preserve">uzlabojusies dažādu sabiedrības grupu (indivīdu) savstarpējā uzticēšanās un savstarpējā sadarbība; </w:t>
      </w:r>
    </w:p>
    <w:p w14:paraId="65BE2B7C" w14:textId="77777777" w:rsidR="003A7BB3" w:rsidRPr="004B5161" w:rsidRDefault="003A7BB3" w:rsidP="006818E6">
      <w:pPr>
        <w:pStyle w:val="ListParagraph"/>
        <w:numPr>
          <w:ilvl w:val="0"/>
          <w:numId w:val="8"/>
        </w:numPr>
        <w:spacing w:after="0" w:line="240" w:lineRule="auto"/>
        <w:jc w:val="both"/>
        <w:rPr>
          <w:rFonts w:ascii="Times New Roman" w:hAnsi="Times New Roman"/>
          <w:bCs/>
          <w:sz w:val="24"/>
          <w:szCs w:val="24"/>
        </w:rPr>
      </w:pPr>
      <w:r w:rsidRPr="004B5161">
        <w:rPr>
          <w:rFonts w:ascii="Times New Roman" w:hAnsi="Times New Roman"/>
          <w:bCs/>
          <w:sz w:val="24"/>
          <w:szCs w:val="24"/>
        </w:rPr>
        <w:t>Latvijas iedzīvotāji izprot un apzinās Latvijas valstiskuma vērtību un nacionālās kultūras unikalitāti.</w:t>
      </w:r>
    </w:p>
    <w:p w14:paraId="4B9715FA" w14:textId="77777777" w:rsidR="003A7BB3" w:rsidRPr="004B5161" w:rsidRDefault="003A7BB3" w:rsidP="000B1937">
      <w:pPr>
        <w:spacing w:before="120" w:after="120"/>
        <w:jc w:val="both"/>
        <w:rPr>
          <w:b/>
          <w:u w:val="single"/>
        </w:rPr>
      </w:pPr>
    </w:p>
    <w:p w14:paraId="7E33012B" w14:textId="77777777" w:rsidR="003A7BB3" w:rsidRPr="004B5161" w:rsidRDefault="003A7BB3" w:rsidP="000B1937">
      <w:pPr>
        <w:jc w:val="both"/>
        <w:rPr>
          <w:b/>
          <w:u w:val="single"/>
        </w:rPr>
      </w:pPr>
      <w:r w:rsidRPr="004B5161">
        <w:rPr>
          <w:b/>
          <w:u w:val="single"/>
        </w:rPr>
        <w:t>Programmas specifiski sasniedzamie rādītāji:</w:t>
      </w:r>
    </w:p>
    <w:p w14:paraId="05C0B74D" w14:textId="77777777" w:rsidR="003A7BB3" w:rsidRPr="004B5161" w:rsidRDefault="003A7BB3" w:rsidP="000B1937">
      <w:pPr>
        <w:jc w:val="both"/>
        <w:rPr>
          <w:b/>
          <w:u w:val="single"/>
        </w:rPr>
      </w:pPr>
    </w:p>
    <w:p w14:paraId="4D44AF02" w14:textId="346A68B2" w:rsidR="003A7BB3" w:rsidRPr="004B5161" w:rsidRDefault="0000312D" w:rsidP="0000312D">
      <w:pPr>
        <w:jc w:val="both"/>
      </w:pPr>
      <w:r w:rsidRPr="004B5161">
        <w:t>1) d</w:t>
      </w:r>
      <w:r w:rsidR="003A7BB3" w:rsidRPr="004B5161">
        <w:t xml:space="preserve">arbības virzienā </w:t>
      </w:r>
      <w:r w:rsidR="003A7BB3" w:rsidRPr="004B5161">
        <w:rPr>
          <w:b/>
          <w:u w:val="single"/>
        </w:rPr>
        <w:t>"NVO darbības stiprināšana</w:t>
      </w:r>
      <w:r w:rsidR="003A7BB3" w:rsidRPr="004B5161">
        <w:rPr>
          <w:u w:val="single"/>
        </w:rPr>
        <w:t>"</w:t>
      </w:r>
      <w:r w:rsidR="003A7BB3" w:rsidRPr="004B5161">
        <w:t xml:space="preserve"> sasniedzamie rezultāti un indikatori:</w:t>
      </w:r>
    </w:p>
    <w:p w14:paraId="5EFAB5BE" w14:textId="77777777" w:rsidR="003A7BB3" w:rsidRPr="004B5161" w:rsidRDefault="003A7BB3" w:rsidP="006818E6">
      <w:pPr>
        <w:pStyle w:val="NormalWeb"/>
        <w:numPr>
          <w:ilvl w:val="0"/>
          <w:numId w:val="7"/>
        </w:numPr>
        <w:shd w:val="clear" w:color="auto" w:fill="FFFFFF"/>
        <w:spacing w:before="120" w:beforeAutospacing="0" w:after="120" w:afterAutospacing="0"/>
        <w:jc w:val="both"/>
      </w:pPr>
      <w:r w:rsidRPr="004B5161">
        <w:t>ievērojami veicināta sabiedrības aktivitāte un iesaistīšanās sabiedrībai būtisku problēmu risināšanā ar mērķi stiprināt demokrātiskās vērtības un cilvēktiesību ievērošanu Latvijā un/vai veicināt sociālo atbildību kopienā (realizēto liela mēroga projektu un/vai kampaņu sabiedrībai būtisku problēmu risināšanai skaits un iedzīvotāju skaits, kas iesaistījušies šajos projektos/kampaņās, sabiedrības līdzdalības indekss</w:t>
      </w:r>
      <w:r w:rsidRPr="004B5161">
        <w:rPr>
          <w:vertAlign w:val="superscript"/>
        </w:rPr>
        <w:footnoteReference w:id="9"/>
      </w:r>
      <w:r w:rsidRPr="004B5161">
        <w:t>);</w:t>
      </w:r>
    </w:p>
    <w:p w14:paraId="531B27F1" w14:textId="77777777" w:rsidR="003A7BB3" w:rsidRPr="004B5161" w:rsidRDefault="003A7BB3" w:rsidP="006818E6">
      <w:pPr>
        <w:pStyle w:val="NormalWeb"/>
        <w:numPr>
          <w:ilvl w:val="0"/>
          <w:numId w:val="7"/>
        </w:numPr>
        <w:shd w:val="clear" w:color="auto" w:fill="FFFFFF"/>
        <w:spacing w:before="120" w:beforeAutospacing="0" w:after="120" w:afterAutospacing="0"/>
        <w:jc w:val="both"/>
      </w:pPr>
      <w:r w:rsidRPr="004B5161">
        <w:t>paaugstināta sabiedrības izpratne par pilsonisko līdzdalību un līdzdarbības veidiem (sabiedrību izglītojošos projektos iesaistīto cilvēku skaits);</w:t>
      </w:r>
    </w:p>
    <w:p w14:paraId="53D8344C" w14:textId="77777777" w:rsidR="003A7BB3" w:rsidRPr="004B5161" w:rsidRDefault="003A7BB3" w:rsidP="006818E6">
      <w:pPr>
        <w:pStyle w:val="NormalWeb"/>
        <w:numPr>
          <w:ilvl w:val="0"/>
          <w:numId w:val="7"/>
        </w:numPr>
        <w:shd w:val="clear" w:color="auto" w:fill="FFFFFF"/>
        <w:spacing w:before="120" w:beforeAutospacing="0" w:after="120" w:afterAutospacing="0"/>
        <w:jc w:val="both"/>
      </w:pPr>
      <w:r w:rsidRPr="004B5161">
        <w:t>paaugstināta sabiedrības līdzdalība rīcībpolitikas veidošanas un lēmumu pieņemšanas procesos (iniciēto lēmumu un/vai iesniegto politikas iniciatīvu skaits un iedzīvotāju skaits, kas parakstījuši minētās iniciatīvas; unikālo NVO iesaiste un dalība darba grupās, piemēram, Eiropas Savienības institūcijās, valsts pārvaldē, konsultatīvās padomēs, komitejās, komisijās);</w:t>
      </w:r>
    </w:p>
    <w:p w14:paraId="285B2918" w14:textId="77777777" w:rsidR="003A7BB3" w:rsidRPr="004B5161" w:rsidRDefault="003A7BB3" w:rsidP="006818E6">
      <w:pPr>
        <w:pStyle w:val="NormalWeb"/>
        <w:numPr>
          <w:ilvl w:val="0"/>
          <w:numId w:val="7"/>
        </w:numPr>
        <w:shd w:val="clear" w:color="auto" w:fill="FFFFFF"/>
        <w:spacing w:before="120" w:beforeAutospacing="0" w:after="120" w:afterAutospacing="0"/>
        <w:jc w:val="both"/>
      </w:pPr>
      <w:r w:rsidRPr="004B5161">
        <w:lastRenderedPageBreak/>
        <w:t>uzlabojusies NVO savstarpējā sadarbība reģionu, Latvijas, Eiropas Savienības un pasaules līmenī, kā arī NVO sadarbība ar publisko (Eiropas Savienības, valsts, pašvaldību) un privāto sektoru (starptautisku projektu skaits, kas radušies starptautiskos NVO sadarbības pasākumos vai tīklos; projektu skaits, kuros viena projekta ietvaros, viena mērķa sasniegšanā sadarbojas vismaz trīs NVO; finansēto projektu skaits, kuros ir realizēta sadarbība starp ES institūcijām, valsti, pašvaldībām, uzņēmējiem un NVO);</w:t>
      </w:r>
    </w:p>
    <w:p w14:paraId="4C443D42" w14:textId="77777777" w:rsidR="003A7BB3" w:rsidRPr="004B5161" w:rsidRDefault="003A7BB3" w:rsidP="006818E6">
      <w:pPr>
        <w:pStyle w:val="NormalWeb"/>
        <w:numPr>
          <w:ilvl w:val="0"/>
          <w:numId w:val="7"/>
        </w:numPr>
        <w:shd w:val="clear" w:color="auto" w:fill="FFFFFF"/>
        <w:spacing w:before="120" w:beforeAutospacing="0" w:after="120" w:afterAutospacing="0"/>
        <w:jc w:val="both"/>
      </w:pPr>
      <w:r w:rsidRPr="004B5161">
        <w:t>pieaudzis aktīvo NVO biedru un brīvprātīgajā darbā iesaistījušos personu skaits, (aktīvo NVO biedru, iedzīvotāju, kas piedalījušies dažādās projekta īstenotāja aktivitātēs un/vai kas veikuši brīvprātīgo darbu projektu ietvaros, skaita pieaugums);</w:t>
      </w:r>
    </w:p>
    <w:p w14:paraId="70EEE803" w14:textId="04834311" w:rsidR="003A7BB3" w:rsidRPr="004B5161" w:rsidRDefault="003A7BB3" w:rsidP="006818E6">
      <w:pPr>
        <w:pStyle w:val="NormalWeb"/>
        <w:numPr>
          <w:ilvl w:val="0"/>
          <w:numId w:val="7"/>
        </w:numPr>
        <w:shd w:val="clear" w:color="auto" w:fill="FFFFFF"/>
        <w:spacing w:before="120" w:beforeAutospacing="0" w:after="120" w:afterAutospacing="0"/>
        <w:jc w:val="both"/>
      </w:pPr>
      <w:r w:rsidRPr="004B5161">
        <w:t>pieaugusi uzticēšanās nevalstiskajam sektoram (sabiedrisko kampaņu skaits, kas veicinājušas sabiedrības aktivitāti un iesaistīšanos sabiedrībai būtisku problēmu risināšanā, vienlaikus demonstrējot NVO ieguldījumu sabiedrības un valsts attīstībā).</w:t>
      </w:r>
    </w:p>
    <w:p w14:paraId="3AB09EF8" w14:textId="77777777" w:rsidR="008A50F1" w:rsidRPr="004B5161" w:rsidRDefault="008A50F1" w:rsidP="008A50F1">
      <w:pPr>
        <w:pStyle w:val="NormalWeb"/>
        <w:shd w:val="clear" w:color="auto" w:fill="FFFFFF"/>
        <w:spacing w:before="120" w:beforeAutospacing="0" w:after="120" w:afterAutospacing="0"/>
        <w:ind w:left="720"/>
        <w:jc w:val="both"/>
      </w:pPr>
    </w:p>
    <w:p w14:paraId="1847AF88" w14:textId="24FE392D" w:rsidR="003A7BB3" w:rsidRPr="004B5161" w:rsidRDefault="0000312D" w:rsidP="000B1937">
      <w:pPr>
        <w:pStyle w:val="NormalWeb"/>
        <w:shd w:val="clear" w:color="auto" w:fill="FFFFFF"/>
        <w:spacing w:before="120" w:beforeAutospacing="0" w:after="120" w:afterAutospacing="0"/>
      </w:pPr>
      <w:r w:rsidRPr="004B5161">
        <w:t xml:space="preserve">2) </w:t>
      </w:r>
      <w:r w:rsidR="003A7BB3" w:rsidRPr="004B5161">
        <w:t> </w:t>
      </w:r>
      <w:r w:rsidRPr="004B5161">
        <w:t>d</w:t>
      </w:r>
      <w:r w:rsidR="003A7BB3" w:rsidRPr="004B5161">
        <w:t xml:space="preserve">arbības virzienā </w:t>
      </w:r>
      <w:r w:rsidR="003A7BB3" w:rsidRPr="004B5161">
        <w:rPr>
          <w:b/>
        </w:rPr>
        <w:t>„</w:t>
      </w:r>
      <w:r w:rsidR="003A7BB3" w:rsidRPr="004B5161">
        <w:rPr>
          <w:b/>
          <w:u w:val="single"/>
        </w:rPr>
        <w:t>NVO interešu aizstāvības stiprināšana</w:t>
      </w:r>
      <w:r w:rsidR="003A7BB3" w:rsidRPr="004B5161">
        <w:rPr>
          <w:b/>
        </w:rPr>
        <w:t>”</w:t>
      </w:r>
      <w:r w:rsidR="003A7BB3" w:rsidRPr="004B5161">
        <w:t xml:space="preserve"> sasniedzamie rezultāti un indikatori:</w:t>
      </w:r>
    </w:p>
    <w:p w14:paraId="1125B260" w14:textId="77777777" w:rsidR="003A7BB3" w:rsidRPr="004B5161" w:rsidRDefault="003A7BB3" w:rsidP="006818E6">
      <w:pPr>
        <w:pStyle w:val="NormalWeb"/>
        <w:numPr>
          <w:ilvl w:val="0"/>
          <w:numId w:val="6"/>
        </w:numPr>
        <w:shd w:val="clear" w:color="auto" w:fill="FFFFFF"/>
        <w:spacing w:before="120" w:beforeAutospacing="0" w:after="120" w:afterAutospacing="0"/>
        <w:jc w:val="both"/>
      </w:pPr>
      <w:r w:rsidRPr="004B5161">
        <w:t>datos un pierādījumos balstītu priekšlikumu un politikas iniciatīvu izstrāde (pētījumi, atzinumu izstrāde, pierādījumu apkopošana u.c. aktivitātes, lai virzītu tādu politikas iniciatīvu vai lēmumu pieņemšanu, kas stiprina demokrātisku vērtību un cilvēktiesību ievērošanu Latvijā, uzlabo Latvijas iedzīvotāju dzīves kvalitāti; veicina sociālo atbildību kopienā un spēcina Latvijas iedzīvotāju cilvēkdrošību);</w:t>
      </w:r>
    </w:p>
    <w:p w14:paraId="7A74A786" w14:textId="5325F829" w:rsidR="003A7BB3" w:rsidRPr="004B5161" w:rsidRDefault="003A7BB3" w:rsidP="006818E6">
      <w:pPr>
        <w:pStyle w:val="NormalWeb"/>
        <w:numPr>
          <w:ilvl w:val="0"/>
          <w:numId w:val="6"/>
        </w:numPr>
        <w:shd w:val="clear" w:color="auto" w:fill="FFFFFF"/>
        <w:spacing w:before="120" w:beforeAutospacing="0" w:after="120" w:afterAutospacing="0"/>
        <w:jc w:val="both"/>
      </w:pPr>
      <w:r w:rsidRPr="004B5161">
        <w:t>sabiedrības interešu aizstāvība konkrētā NVO pamatdarbības jomā (priekšlikumu vai viedokļu sniegšana NVO tīklojumiem un/vai atbildīgajām institūcijām konkrētu izaicinājumu novēršanai; aktīva iesaistīšanās darbā kādā no Eiropas Savienības NVO sadarbības tīkliem; tikšanās ar Latviju pārstāvošiem politiķiem, amatpersonām Eiropas Savienībā; līdzdarbošanās (kā sabiedrības grupas interešu pārstāvim) ES tiesību aktu izstrādē, īstenošanā un uzraudzībā; dalība Eiropas Komisijas izsludinātajās publiskajās apspriedēs par kādu no politikas jautājumiem).</w:t>
      </w:r>
    </w:p>
    <w:p w14:paraId="32B21361" w14:textId="07E7BDD3" w:rsidR="00C625E3" w:rsidRPr="004B5161" w:rsidRDefault="00C625E3" w:rsidP="000B1937">
      <w:pPr>
        <w:spacing w:after="200"/>
      </w:pPr>
      <w:r w:rsidRPr="004B5161">
        <w:br w:type="page"/>
      </w:r>
    </w:p>
    <w:p w14:paraId="749E2BF4" w14:textId="6725BD25" w:rsidR="00646211" w:rsidRPr="004B5161" w:rsidRDefault="00646211" w:rsidP="000B1937">
      <w:pPr>
        <w:pStyle w:val="Heading1"/>
        <w:spacing w:before="0" w:after="0"/>
        <w:jc w:val="center"/>
        <w:rPr>
          <w:rFonts w:ascii="Times New Roman" w:hAnsi="Times New Roman" w:cs="Times New Roman"/>
          <w:sz w:val="28"/>
          <w:szCs w:val="28"/>
        </w:rPr>
      </w:pPr>
      <w:bookmarkStart w:id="7" w:name="_Toc31640707"/>
      <w:r w:rsidRPr="004B5161">
        <w:rPr>
          <w:rFonts w:ascii="Times New Roman" w:hAnsi="Times New Roman" w:cs="Times New Roman"/>
          <w:sz w:val="28"/>
          <w:szCs w:val="28"/>
        </w:rPr>
        <w:lastRenderedPageBreak/>
        <w:t>2. Projektu iesniegumu konkursa apraksts un iesniegto projektu iesniegumu analīze</w:t>
      </w:r>
      <w:bookmarkEnd w:id="7"/>
    </w:p>
    <w:p w14:paraId="20F25455" w14:textId="77777777" w:rsidR="005E4D45" w:rsidRPr="004B5161" w:rsidRDefault="005E4D45" w:rsidP="000B1937"/>
    <w:p w14:paraId="41273288" w14:textId="203B0E31" w:rsidR="0021035B" w:rsidRPr="004B5161" w:rsidRDefault="0021035B" w:rsidP="000B1937">
      <w:pPr>
        <w:ind w:firstLine="720"/>
        <w:jc w:val="both"/>
      </w:pPr>
      <w:r w:rsidRPr="004B5161">
        <w:t>SIF sekretariāts 201</w:t>
      </w:r>
      <w:r w:rsidR="002D2C5F" w:rsidRPr="004B5161">
        <w:t>9</w:t>
      </w:r>
      <w:r w:rsidRPr="004B5161">
        <w:t xml:space="preserve">.gada </w:t>
      </w:r>
      <w:r w:rsidR="0000312D" w:rsidRPr="004B5161">
        <w:t>5.februārī</w:t>
      </w:r>
      <w:r w:rsidRPr="004B5161">
        <w:t xml:space="preserve"> interneta vietnē </w:t>
      </w:r>
      <w:hyperlink r:id="rId9" w:history="1">
        <w:r w:rsidRPr="004B5161">
          <w:rPr>
            <w:rStyle w:val="Hyperlink"/>
          </w:rPr>
          <w:t>www.sif.gov.lv</w:t>
        </w:r>
      </w:hyperlink>
      <w:r w:rsidRPr="004B5161">
        <w:t xml:space="preserve"> izsludināja atklātu projektu iesniegumu konkursu Latvijas valsts budžeta finansētās programmas “NVO fonds” ietvaros. </w:t>
      </w:r>
    </w:p>
    <w:p w14:paraId="4899520C" w14:textId="1A0A77A2" w:rsidR="00902161" w:rsidRPr="004B5161" w:rsidRDefault="0021035B" w:rsidP="000B1937">
      <w:pPr>
        <w:ind w:firstLine="426"/>
        <w:jc w:val="both"/>
      </w:pPr>
      <w:r w:rsidRPr="004B5161">
        <w:t>Projektu iesniegumus varēja iesniegt līdz 201</w:t>
      </w:r>
      <w:r w:rsidR="0000312D" w:rsidRPr="004B5161">
        <w:t>9</w:t>
      </w:r>
      <w:r w:rsidRPr="004B5161">
        <w:t xml:space="preserve">.gada </w:t>
      </w:r>
      <w:r w:rsidR="0000312D" w:rsidRPr="004B5161">
        <w:t>6.martam</w:t>
      </w:r>
      <w:r w:rsidRPr="004B5161">
        <w:t>. Katrs projekta iesniedzējs konkursa ietvaros varēja iesniegt ne vairāk kā vienu projekta iesniegumu. Noteiktajā termiņā tika saņemt</w:t>
      </w:r>
      <w:r w:rsidR="000859A7" w:rsidRPr="004B5161">
        <w:t xml:space="preserve">i </w:t>
      </w:r>
      <w:r w:rsidR="0000312D" w:rsidRPr="004B5161">
        <w:t>80</w:t>
      </w:r>
      <w:r w:rsidR="000859A7" w:rsidRPr="004B5161">
        <w:t xml:space="preserve"> projektu iesniegumi</w:t>
      </w:r>
      <w:r w:rsidRPr="004B5161">
        <w:t xml:space="preserve"> par kopējo pieprasīto programmas finansējumu 1 </w:t>
      </w:r>
      <w:r w:rsidR="00073DC2" w:rsidRPr="004B5161">
        <w:t>220</w:t>
      </w:r>
      <w:r w:rsidRPr="004B5161">
        <w:t xml:space="preserve"> </w:t>
      </w:r>
      <w:r w:rsidR="00073DC2" w:rsidRPr="004B5161">
        <w:t>997</w:t>
      </w:r>
      <w:r w:rsidRPr="004B5161">
        <w:t>,</w:t>
      </w:r>
      <w:r w:rsidR="00073DC2" w:rsidRPr="004B5161">
        <w:t>35</w:t>
      </w:r>
      <w:r w:rsidRPr="004B5161">
        <w:t>1</w:t>
      </w:r>
      <w:r w:rsidR="000859A7" w:rsidRPr="004B5161">
        <w:t xml:space="preserve"> </w:t>
      </w:r>
      <w:proofErr w:type="spellStart"/>
      <w:r w:rsidR="000859A7" w:rsidRPr="004B5161">
        <w:rPr>
          <w:i/>
        </w:rPr>
        <w:t>euro</w:t>
      </w:r>
      <w:proofErr w:type="spellEnd"/>
      <w:r w:rsidRPr="004B5161">
        <w:t xml:space="preserve">, kas </w:t>
      </w:r>
      <w:r w:rsidR="00073DC2" w:rsidRPr="004B5161">
        <w:t xml:space="preserve">1,65 </w:t>
      </w:r>
      <w:r w:rsidRPr="004B5161">
        <w:t xml:space="preserve">reizes pārsniedza pieejamo finansējumu. </w:t>
      </w:r>
      <w:r w:rsidR="00073DC2" w:rsidRPr="004B5161">
        <w:t>L</w:t>
      </w:r>
      <w:r w:rsidRPr="004B5161">
        <w:t xml:space="preserve">ielāks pieprasījums finansiālā izteiksmē bija vērojams </w:t>
      </w:r>
      <w:r w:rsidR="00073DC2" w:rsidRPr="004B5161">
        <w:t>darbības virzienā “</w:t>
      </w:r>
      <w:r w:rsidRPr="004B5161">
        <w:t>NVO darbības stiprināšana</w:t>
      </w:r>
      <w:r w:rsidR="00073DC2" w:rsidRPr="004B5161">
        <w:t>”</w:t>
      </w:r>
      <w:r w:rsidRPr="004B5161">
        <w:t xml:space="preserve">, taču </w:t>
      </w:r>
      <w:r w:rsidR="00073DC2" w:rsidRPr="004B5161">
        <w:t>ņemot</w:t>
      </w:r>
      <w:r w:rsidRPr="004B5161">
        <w:t xml:space="preserve"> </w:t>
      </w:r>
      <w:r w:rsidR="008A50F1" w:rsidRPr="004B5161">
        <w:t xml:space="preserve">vērā </w:t>
      </w:r>
      <w:r w:rsidRPr="004B5161">
        <w:t xml:space="preserve">finansējuma </w:t>
      </w:r>
      <w:r w:rsidR="003D03B0">
        <w:t>sadalījumu</w:t>
      </w:r>
      <w:r w:rsidRPr="004B5161">
        <w:t xml:space="preserve"> pa darbības virzieniem</w:t>
      </w:r>
      <w:r w:rsidR="008A50F1" w:rsidRPr="004B5161">
        <w:t xml:space="preserve"> (80%/20%)</w:t>
      </w:r>
      <w:r w:rsidRPr="004B5161">
        <w:t xml:space="preserve">, </w:t>
      </w:r>
      <w:r w:rsidR="00073DC2" w:rsidRPr="004B5161">
        <w:t>finansējuma pieprasījums abos virzienos bija līdzīgs</w:t>
      </w:r>
      <w:r w:rsidRPr="004B5161">
        <w:t xml:space="preserve">. </w:t>
      </w:r>
      <w:r w:rsidR="00073DC2" w:rsidRPr="004B5161">
        <w:t xml:space="preserve">Vienlaikus jāatzīmē, ka projektu konkurence 2019.gada konkursā ievērojami samazinājusies salīdzinājumā ar iepriekšējiem gadiem, piemēram, 2018.gadā projektu iesniegumos pieprasītais finansējums 3,87 reizes pārsniedza programmā pieejamā finansējuma apmēru. Kā </w:t>
      </w:r>
      <w:r w:rsidR="009020AA" w:rsidRPr="004B5161">
        <w:t>iemeslu</w:t>
      </w:r>
      <w:r w:rsidR="00902161" w:rsidRPr="004B5161">
        <w:t>s</w:t>
      </w:r>
      <w:r w:rsidR="009020AA" w:rsidRPr="004B5161">
        <w:t xml:space="preserve"> jāmin: </w:t>
      </w:r>
    </w:p>
    <w:p w14:paraId="7A6C57EA" w14:textId="77777777" w:rsidR="00902161" w:rsidRPr="002D1535" w:rsidRDefault="009020AA" w:rsidP="000B1937">
      <w:pPr>
        <w:ind w:firstLine="426"/>
        <w:jc w:val="both"/>
      </w:pPr>
      <w:r w:rsidRPr="004B5161">
        <w:t xml:space="preserve">1) ievērojamu pieejamā finansējuma pieaugumu </w:t>
      </w:r>
      <w:r w:rsidRPr="002D1535">
        <w:t xml:space="preserve">2019.gada konkursā (185%) un </w:t>
      </w:r>
    </w:p>
    <w:p w14:paraId="17CA5C8E" w14:textId="728D08BE" w:rsidR="0021035B" w:rsidRPr="004B5161" w:rsidRDefault="009020AA" w:rsidP="000B1937">
      <w:pPr>
        <w:ind w:firstLine="426"/>
        <w:jc w:val="both"/>
      </w:pPr>
      <w:r w:rsidRPr="002D1535">
        <w:t xml:space="preserve">2) salīdzinoši mazāku projektu iesniegumus skaitu (80), jo 2019.gada konkursā </w:t>
      </w:r>
      <w:r w:rsidR="003D03B0" w:rsidRPr="002D1535">
        <w:t xml:space="preserve">bija noteikti striktāki projektu iesniedzēju un projektu atbilstības nosacījumi, kā arī </w:t>
      </w:r>
      <w:r w:rsidRPr="002D1535">
        <w:t xml:space="preserve">netika paredzēts mikro projektu līmenis (2018.gadā bija saņemti 20 </w:t>
      </w:r>
      <w:proofErr w:type="spellStart"/>
      <w:r w:rsidRPr="002D1535">
        <w:t>mikroprojektu</w:t>
      </w:r>
      <w:proofErr w:type="spellEnd"/>
      <w:r w:rsidRPr="002D1535">
        <w:t xml:space="preserve"> pieteikumi, kopējais projektu pieteikumu skaits - 102).</w:t>
      </w:r>
    </w:p>
    <w:p w14:paraId="494D828F" w14:textId="77777777" w:rsidR="0021035B" w:rsidRPr="004B5161" w:rsidRDefault="0021035B" w:rsidP="000B1937">
      <w:pPr>
        <w:ind w:firstLine="720"/>
        <w:jc w:val="both"/>
      </w:pPr>
    </w:p>
    <w:p w14:paraId="3D969306" w14:textId="700A67F1" w:rsidR="0021035B" w:rsidRPr="004B5161" w:rsidRDefault="00CB105D" w:rsidP="00A158A8">
      <w:pPr>
        <w:jc w:val="both"/>
      </w:pPr>
      <w:r w:rsidRPr="004B5161">
        <w:rPr>
          <w:b/>
          <w:bCs/>
        </w:rPr>
        <w:t xml:space="preserve">3.tabula. </w:t>
      </w:r>
      <w:r w:rsidR="0021035B" w:rsidRPr="004B5161">
        <w:rPr>
          <w:b/>
          <w:bCs/>
        </w:rPr>
        <w:t>201</w:t>
      </w:r>
      <w:r w:rsidR="009020AA" w:rsidRPr="004B5161">
        <w:rPr>
          <w:b/>
          <w:bCs/>
        </w:rPr>
        <w:t>9</w:t>
      </w:r>
      <w:r w:rsidR="0021035B" w:rsidRPr="004B5161">
        <w:rPr>
          <w:b/>
          <w:bCs/>
        </w:rPr>
        <w:t>.gada konkursā saņemto projektu iesniegumu skaits un pieprasītais finansējums dalījumā pa darbības virzieniem</w:t>
      </w:r>
      <w:r w:rsidR="009020AA" w:rsidRPr="004B5161">
        <w:t xml:space="preserve"> (</w:t>
      </w:r>
      <w:proofErr w:type="spellStart"/>
      <w:r w:rsidR="009020AA" w:rsidRPr="004B5161">
        <w:rPr>
          <w:i/>
          <w:iCs/>
        </w:rPr>
        <w:t>euro</w:t>
      </w:r>
      <w:proofErr w:type="spellEnd"/>
      <w:r w:rsidR="009020AA" w:rsidRPr="004B5161">
        <w:t>)</w:t>
      </w:r>
      <w:r w:rsidR="0021035B" w:rsidRPr="004B5161">
        <w:t>:</w:t>
      </w:r>
    </w:p>
    <w:tbl>
      <w:tblPr>
        <w:tblStyle w:val="ListTable4-Accent11"/>
        <w:tblW w:w="0" w:type="auto"/>
        <w:tblLook w:val="04A0" w:firstRow="1" w:lastRow="0" w:firstColumn="1" w:lastColumn="0" w:noHBand="0" w:noVBand="1"/>
      </w:tblPr>
      <w:tblGrid>
        <w:gridCol w:w="5098"/>
        <w:gridCol w:w="2127"/>
        <w:gridCol w:w="1597"/>
      </w:tblGrid>
      <w:tr w:rsidR="0000312D" w:rsidRPr="004B5161" w14:paraId="30F3C705" w14:textId="77777777" w:rsidTr="0022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505D77" w14:textId="77777777" w:rsidR="0000312D" w:rsidRPr="004B5161" w:rsidRDefault="0000312D" w:rsidP="00227BA2">
            <w:pPr>
              <w:jc w:val="center"/>
              <w:rPr>
                <w:b w:val="0"/>
              </w:rPr>
            </w:pPr>
            <w:r w:rsidRPr="004B5161">
              <w:t>Darbības virziens</w:t>
            </w:r>
          </w:p>
        </w:tc>
        <w:tc>
          <w:tcPr>
            <w:tcW w:w="2127" w:type="dxa"/>
          </w:tcPr>
          <w:p w14:paraId="191E530F" w14:textId="77777777" w:rsidR="0000312D" w:rsidRPr="004B5161" w:rsidRDefault="0000312D" w:rsidP="008D6BD8">
            <w:pPr>
              <w:jc w:val="center"/>
              <w:cnfStyle w:val="100000000000" w:firstRow="1" w:lastRow="0" w:firstColumn="0" w:lastColumn="0" w:oddVBand="0" w:evenVBand="0" w:oddHBand="0" w:evenHBand="0" w:firstRowFirstColumn="0" w:firstRowLastColumn="0" w:lastRowFirstColumn="0" w:lastRowLastColumn="0"/>
              <w:rPr>
                <w:b w:val="0"/>
              </w:rPr>
            </w:pPr>
            <w:r w:rsidRPr="004B5161">
              <w:rPr>
                <w:b w:val="0"/>
              </w:rPr>
              <w:t>Projektu iesniegumu skaits*</w:t>
            </w:r>
          </w:p>
        </w:tc>
        <w:tc>
          <w:tcPr>
            <w:tcW w:w="1597" w:type="dxa"/>
          </w:tcPr>
          <w:p w14:paraId="3B651C19" w14:textId="77777777" w:rsidR="0000312D" w:rsidRPr="004B5161" w:rsidRDefault="0000312D" w:rsidP="008D6BD8">
            <w:pPr>
              <w:jc w:val="center"/>
              <w:cnfStyle w:val="100000000000" w:firstRow="1" w:lastRow="0" w:firstColumn="0" w:lastColumn="0" w:oddVBand="0" w:evenVBand="0" w:oddHBand="0" w:evenHBand="0" w:firstRowFirstColumn="0" w:firstRowLastColumn="0" w:lastRowFirstColumn="0" w:lastRowLastColumn="0"/>
            </w:pPr>
            <w:r w:rsidRPr="004B5161">
              <w:t>Pieprasīts EUR</w:t>
            </w:r>
          </w:p>
        </w:tc>
      </w:tr>
      <w:tr w:rsidR="0000312D" w:rsidRPr="004B5161" w14:paraId="633DE4F1" w14:textId="77777777" w:rsidTr="00227BA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326DFCA" w14:textId="77777777" w:rsidR="0000312D" w:rsidRPr="004B5161" w:rsidRDefault="0000312D" w:rsidP="00227BA2">
            <w:pPr>
              <w:autoSpaceDE w:val="0"/>
              <w:autoSpaceDN w:val="0"/>
              <w:adjustRightInd w:val="0"/>
              <w:spacing w:line="196" w:lineRule="auto"/>
              <w:rPr>
                <w:b w:val="0"/>
              </w:rPr>
            </w:pPr>
            <w:r w:rsidRPr="004B5161">
              <w:rPr>
                <w:b w:val="0"/>
              </w:rPr>
              <w:t xml:space="preserve">NVO darbības stiprināšana </w:t>
            </w:r>
          </w:p>
          <w:p w14:paraId="5563FB1C" w14:textId="77777777" w:rsidR="0000312D" w:rsidRPr="004B5161" w:rsidRDefault="0000312D" w:rsidP="00227BA2">
            <w:pPr>
              <w:autoSpaceDE w:val="0"/>
              <w:autoSpaceDN w:val="0"/>
              <w:adjustRightInd w:val="0"/>
              <w:spacing w:line="196" w:lineRule="auto"/>
              <w:rPr>
                <w:b w:val="0"/>
              </w:rPr>
            </w:pPr>
            <w:r w:rsidRPr="004B5161">
              <w:rPr>
                <w:rFonts w:eastAsiaTheme="minorHAnsi"/>
                <w:b w:val="0"/>
                <w:color w:val="000000"/>
              </w:rPr>
              <w:t>(</w:t>
            </w:r>
            <w:proofErr w:type="spellStart"/>
            <w:r w:rsidRPr="004B5161">
              <w:rPr>
                <w:rFonts w:eastAsiaTheme="minorHAnsi"/>
                <w:b w:val="0"/>
                <w:color w:val="000000"/>
              </w:rPr>
              <w:t>max</w:t>
            </w:r>
            <w:proofErr w:type="spellEnd"/>
            <w:r w:rsidRPr="004B5161">
              <w:rPr>
                <w:rFonts w:eastAsiaTheme="minorHAnsi"/>
                <w:b w:val="0"/>
                <w:color w:val="000000"/>
              </w:rPr>
              <w:t xml:space="preserve"> vienam projektam  – EUR 17 000)</w:t>
            </w:r>
          </w:p>
        </w:tc>
        <w:tc>
          <w:tcPr>
            <w:tcW w:w="2127" w:type="dxa"/>
            <w:vAlign w:val="center"/>
          </w:tcPr>
          <w:p w14:paraId="77A539E2" w14:textId="77777777" w:rsidR="0000312D" w:rsidRPr="004B5161" w:rsidRDefault="0000312D" w:rsidP="00227BA2">
            <w:pPr>
              <w:jc w:val="center"/>
              <w:cnfStyle w:val="000000100000" w:firstRow="0" w:lastRow="0" w:firstColumn="0" w:lastColumn="0" w:oddVBand="0" w:evenVBand="0" w:oddHBand="1" w:evenHBand="0" w:firstRowFirstColumn="0" w:firstRowLastColumn="0" w:lastRowFirstColumn="0" w:lastRowLastColumn="0"/>
            </w:pPr>
            <w:r w:rsidRPr="004B5161">
              <w:t>65</w:t>
            </w:r>
          </w:p>
        </w:tc>
        <w:tc>
          <w:tcPr>
            <w:tcW w:w="1597" w:type="dxa"/>
            <w:vAlign w:val="center"/>
          </w:tcPr>
          <w:p w14:paraId="18AA95B4" w14:textId="77777777" w:rsidR="0000312D" w:rsidRPr="004B5161" w:rsidRDefault="0000312D" w:rsidP="00227BA2">
            <w:pPr>
              <w:jc w:val="center"/>
              <w:cnfStyle w:val="000000100000" w:firstRow="0" w:lastRow="0" w:firstColumn="0" w:lastColumn="0" w:oddVBand="0" w:evenVBand="0" w:oddHBand="1" w:evenHBand="0" w:firstRowFirstColumn="0" w:firstRowLastColumn="0" w:lastRowFirstColumn="0" w:lastRowLastColumn="0"/>
            </w:pPr>
            <w:r w:rsidRPr="004B5161">
              <w:t>989 155,92</w:t>
            </w:r>
          </w:p>
        </w:tc>
      </w:tr>
      <w:tr w:rsidR="0000312D" w:rsidRPr="004B5161" w14:paraId="06AF12B7" w14:textId="77777777" w:rsidTr="00227BA2">
        <w:trPr>
          <w:trHeight w:val="706"/>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884E77D" w14:textId="77777777" w:rsidR="0000312D" w:rsidRPr="004B5161" w:rsidRDefault="0000312D" w:rsidP="00227BA2">
            <w:pPr>
              <w:rPr>
                <w:b w:val="0"/>
              </w:rPr>
            </w:pPr>
            <w:r w:rsidRPr="004B5161">
              <w:rPr>
                <w:b w:val="0"/>
              </w:rPr>
              <w:t>NVO interešu aizstāvības stiprināšana</w:t>
            </w:r>
          </w:p>
          <w:p w14:paraId="7DB17C80" w14:textId="77777777" w:rsidR="0000312D" w:rsidRPr="004B5161" w:rsidRDefault="0000312D" w:rsidP="00227BA2">
            <w:pPr>
              <w:rPr>
                <w:b w:val="0"/>
              </w:rPr>
            </w:pPr>
            <w:r w:rsidRPr="004B5161">
              <w:rPr>
                <w:rFonts w:eastAsiaTheme="minorHAnsi"/>
                <w:b w:val="0"/>
                <w:color w:val="000000"/>
              </w:rPr>
              <w:t>(</w:t>
            </w:r>
            <w:proofErr w:type="spellStart"/>
            <w:r w:rsidRPr="004B5161">
              <w:rPr>
                <w:rFonts w:eastAsiaTheme="minorHAnsi"/>
                <w:b w:val="0"/>
                <w:color w:val="000000"/>
              </w:rPr>
              <w:t>max</w:t>
            </w:r>
            <w:proofErr w:type="spellEnd"/>
            <w:r w:rsidRPr="004B5161">
              <w:rPr>
                <w:rFonts w:eastAsiaTheme="minorHAnsi"/>
                <w:b w:val="0"/>
                <w:color w:val="000000"/>
              </w:rPr>
              <w:t xml:space="preserve"> vienam projektam – EUR 17 000)</w:t>
            </w:r>
          </w:p>
        </w:tc>
        <w:tc>
          <w:tcPr>
            <w:tcW w:w="2127" w:type="dxa"/>
            <w:vAlign w:val="center"/>
          </w:tcPr>
          <w:p w14:paraId="1D022F64" w14:textId="77777777" w:rsidR="0000312D" w:rsidRPr="004B5161" w:rsidRDefault="0000312D" w:rsidP="00227BA2">
            <w:pPr>
              <w:jc w:val="center"/>
              <w:cnfStyle w:val="000000000000" w:firstRow="0" w:lastRow="0" w:firstColumn="0" w:lastColumn="0" w:oddVBand="0" w:evenVBand="0" w:oddHBand="0" w:evenHBand="0" w:firstRowFirstColumn="0" w:firstRowLastColumn="0" w:lastRowFirstColumn="0" w:lastRowLastColumn="0"/>
            </w:pPr>
            <w:r w:rsidRPr="004B5161">
              <w:t>15</w:t>
            </w:r>
          </w:p>
        </w:tc>
        <w:tc>
          <w:tcPr>
            <w:tcW w:w="1597" w:type="dxa"/>
            <w:vAlign w:val="center"/>
          </w:tcPr>
          <w:p w14:paraId="77E0D096" w14:textId="77777777" w:rsidR="0000312D" w:rsidRPr="004B5161" w:rsidRDefault="0000312D" w:rsidP="00227BA2">
            <w:pPr>
              <w:jc w:val="center"/>
              <w:cnfStyle w:val="000000000000" w:firstRow="0" w:lastRow="0" w:firstColumn="0" w:lastColumn="0" w:oddVBand="0" w:evenVBand="0" w:oddHBand="0" w:evenHBand="0" w:firstRowFirstColumn="0" w:firstRowLastColumn="0" w:lastRowFirstColumn="0" w:lastRowLastColumn="0"/>
            </w:pPr>
            <w:r w:rsidRPr="004B5161">
              <w:t>231 841,43</w:t>
            </w:r>
          </w:p>
        </w:tc>
      </w:tr>
      <w:tr w:rsidR="0000312D" w:rsidRPr="004B5161" w14:paraId="2D9C4CE8" w14:textId="77777777" w:rsidTr="00227BA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56DB2A7" w14:textId="77777777" w:rsidR="0000312D" w:rsidRPr="004B5161" w:rsidRDefault="0000312D" w:rsidP="00227BA2">
            <w:pPr>
              <w:rPr>
                <w:b w:val="0"/>
              </w:rPr>
            </w:pPr>
            <w:r w:rsidRPr="004B5161">
              <w:rPr>
                <w:b w:val="0"/>
              </w:rPr>
              <w:t>Kopā</w:t>
            </w:r>
          </w:p>
        </w:tc>
        <w:tc>
          <w:tcPr>
            <w:tcW w:w="2127" w:type="dxa"/>
            <w:vAlign w:val="center"/>
          </w:tcPr>
          <w:p w14:paraId="5C6B5EAC" w14:textId="77777777" w:rsidR="0000312D" w:rsidRPr="004B5161" w:rsidRDefault="0000312D" w:rsidP="00227BA2">
            <w:pPr>
              <w:jc w:val="center"/>
              <w:cnfStyle w:val="000000100000" w:firstRow="0" w:lastRow="0" w:firstColumn="0" w:lastColumn="0" w:oddVBand="0" w:evenVBand="0" w:oddHBand="1" w:evenHBand="0" w:firstRowFirstColumn="0" w:firstRowLastColumn="0" w:lastRowFirstColumn="0" w:lastRowLastColumn="0"/>
              <w:rPr>
                <w:b/>
              </w:rPr>
            </w:pPr>
            <w:r w:rsidRPr="004B5161">
              <w:rPr>
                <w:b/>
              </w:rPr>
              <w:t>80</w:t>
            </w:r>
          </w:p>
        </w:tc>
        <w:tc>
          <w:tcPr>
            <w:tcW w:w="1597" w:type="dxa"/>
            <w:vAlign w:val="center"/>
          </w:tcPr>
          <w:p w14:paraId="1E1BDA8E" w14:textId="77777777" w:rsidR="0000312D" w:rsidRPr="004B5161" w:rsidRDefault="0000312D" w:rsidP="00227BA2">
            <w:pPr>
              <w:jc w:val="center"/>
              <w:cnfStyle w:val="000000100000" w:firstRow="0" w:lastRow="0" w:firstColumn="0" w:lastColumn="0" w:oddVBand="0" w:evenVBand="0" w:oddHBand="1" w:evenHBand="0" w:firstRowFirstColumn="0" w:firstRowLastColumn="0" w:lastRowFirstColumn="0" w:lastRowLastColumn="0"/>
              <w:rPr>
                <w:b/>
              </w:rPr>
            </w:pPr>
            <w:r w:rsidRPr="004B5161">
              <w:rPr>
                <w:b/>
              </w:rPr>
              <w:t>1 220 997,35</w:t>
            </w:r>
          </w:p>
        </w:tc>
      </w:tr>
    </w:tbl>
    <w:p w14:paraId="603F3985" w14:textId="77777777" w:rsidR="0000312D" w:rsidRPr="004B5161" w:rsidRDefault="0000312D" w:rsidP="0000312D">
      <w:pPr>
        <w:jc w:val="both"/>
        <w:rPr>
          <w:i/>
          <w:sz w:val="20"/>
          <w:szCs w:val="20"/>
        </w:rPr>
      </w:pPr>
      <w:r w:rsidRPr="004B5161">
        <w:rPr>
          <w:i/>
          <w:sz w:val="20"/>
          <w:szCs w:val="20"/>
        </w:rPr>
        <w:t>* Viens projekts atbilstības vērtēšanā no IAS pārcelts uz DAP</w:t>
      </w:r>
    </w:p>
    <w:p w14:paraId="79891979" w14:textId="77777777" w:rsidR="00073DC2" w:rsidRPr="004B5161" w:rsidRDefault="00ED6E40" w:rsidP="000B1937">
      <w:pPr>
        <w:tabs>
          <w:tab w:val="left" w:pos="709"/>
        </w:tabs>
        <w:jc w:val="both"/>
      </w:pPr>
      <w:r w:rsidRPr="004B5161">
        <w:tab/>
      </w:r>
    </w:p>
    <w:p w14:paraId="32EF9483" w14:textId="1F83AD76" w:rsidR="005E4D45" w:rsidRPr="004B5161" w:rsidRDefault="00CB24CA" w:rsidP="000B1937">
      <w:pPr>
        <w:pStyle w:val="Heading2"/>
        <w:rPr>
          <w:color w:val="auto"/>
        </w:rPr>
      </w:pPr>
      <w:bookmarkStart w:id="8" w:name="_Toc31640708"/>
      <w:r w:rsidRPr="004B5161">
        <w:rPr>
          <w:color w:val="auto"/>
        </w:rPr>
        <w:t>2.1. Projektu vērtēšana</w:t>
      </w:r>
      <w:bookmarkEnd w:id="8"/>
      <w:r w:rsidRPr="004B5161">
        <w:rPr>
          <w:color w:val="auto"/>
        </w:rPr>
        <w:t xml:space="preserve"> </w:t>
      </w:r>
    </w:p>
    <w:p w14:paraId="4070711E" w14:textId="34B06823" w:rsidR="005E4D45" w:rsidRPr="004B5161" w:rsidRDefault="005E4D45" w:rsidP="005E4D45"/>
    <w:p w14:paraId="00CBDCDA" w14:textId="4899410E" w:rsidR="005E4D45" w:rsidRPr="004B5161" w:rsidRDefault="005E4D45" w:rsidP="005E4D45">
      <w:pPr>
        <w:ind w:firstLine="426"/>
        <w:jc w:val="both"/>
      </w:pPr>
      <w:r w:rsidRPr="004B5161">
        <w:t xml:space="preserve">Projektu iesniegumu vērtēšana notika trīs kārtās – atbilstības, kvalitātes un administratīvā vērtēšana. Uz kvalitātes vērtēšanu tika virzīti tikai atbilstības vērtēšanā par atbilstošiem atzītie projektu iesniegumi, savukārt administratīvajai vērtēšanai tika nodoti tikai apstiprināšanai virzītie projektu iesniegumi. </w:t>
      </w:r>
    </w:p>
    <w:p w14:paraId="6E97D131" w14:textId="3D790E60" w:rsidR="005E4D45" w:rsidRPr="004B5161" w:rsidRDefault="005E4D45" w:rsidP="005E4D45"/>
    <w:p w14:paraId="13A4D02C" w14:textId="2891320C" w:rsidR="005E4D45" w:rsidRPr="004B5161" w:rsidRDefault="00CB105D" w:rsidP="005E4D45">
      <w:pPr>
        <w:spacing w:line="276" w:lineRule="auto"/>
        <w:jc w:val="both"/>
        <w:rPr>
          <w:b/>
        </w:rPr>
      </w:pPr>
      <w:r w:rsidRPr="004B5161">
        <w:rPr>
          <w:b/>
        </w:rPr>
        <w:t xml:space="preserve">4.tabula. </w:t>
      </w:r>
      <w:r w:rsidR="005E4D45" w:rsidRPr="004B5161">
        <w:rPr>
          <w:b/>
        </w:rPr>
        <w:t>Vērtēšanas rezultātā noraidīt</w:t>
      </w:r>
      <w:r w:rsidR="0089148F" w:rsidRPr="004B5161">
        <w:rPr>
          <w:b/>
        </w:rPr>
        <w:t>o</w:t>
      </w:r>
      <w:r w:rsidR="005E4D45" w:rsidRPr="004B5161">
        <w:rPr>
          <w:b/>
        </w:rPr>
        <w:t xml:space="preserve"> projektu iesniegum</w:t>
      </w:r>
      <w:r w:rsidR="0089148F" w:rsidRPr="004B5161">
        <w:rPr>
          <w:b/>
        </w:rPr>
        <w:t>u skaits</w:t>
      </w:r>
      <w:r w:rsidR="005E4D45" w:rsidRPr="004B5161">
        <w:t>:</w:t>
      </w:r>
    </w:p>
    <w:tbl>
      <w:tblPr>
        <w:tblStyle w:val="ListTable4-Accent11"/>
        <w:tblW w:w="0" w:type="auto"/>
        <w:tblLook w:val="04A0" w:firstRow="1" w:lastRow="0" w:firstColumn="1" w:lastColumn="0" w:noHBand="0" w:noVBand="1"/>
      </w:tblPr>
      <w:tblGrid>
        <w:gridCol w:w="3652"/>
        <w:gridCol w:w="1985"/>
        <w:gridCol w:w="1871"/>
        <w:gridCol w:w="1314"/>
      </w:tblGrid>
      <w:tr w:rsidR="005E4D45" w:rsidRPr="004B5161" w14:paraId="691D428A" w14:textId="77777777" w:rsidTr="0022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4D2F456" w14:textId="77777777" w:rsidR="005E4D45" w:rsidRPr="004B5161" w:rsidRDefault="005E4D45" w:rsidP="008D6BD8">
            <w:pPr>
              <w:jc w:val="center"/>
              <w:rPr>
                <w:b w:val="0"/>
              </w:rPr>
            </w:pPr>
            <w:r w:rsidRPr="004B5161">
              <w:rPr>
                <w:b w:val="0"/>
              </w:rPr>
              <w:t>Noraidīti</w:t>
            </w:r>
          </w:p>
        </w:tc>
        <w:tc>
          <w:tcPr>
            <w:tcW w:w="1985" w:type="dxa"/>
          </w:tcPr>
          <w:p w14:paraId="1BF4649B" w14:textId="77777777" w:rsidR="005E4D45" w:rsidRPr="004B5161" w:rsidRDefault="005E4D45" w:rsidP="008D6BD8">
            <w:pPr>
              <w:jc w:val="center"/>
              <w:cnfStyle w:val="100000000000" w:firstRow="1" w:lastRow="0" w:firstColumn="0" w:lastColumn="0" w:oddVBand="0" w:evenVBand="0" w:oddHBand="0" w:evenHBand="0" w:firstRowFirstColumn="0" w:firstRowLastColumn="0" w:lastRowFirstColumn="0" w:lastRowLastColumn="0"/>
              <w:rPr>
                <w:b w:val="0"/>
              </w:rPr>
            </w:pPr>
            <w:r w:rsidRPr="004B5161">
              <w:rPr>
                <w:b w:val="0"/>
              </w:rPr>
              <w:t>DAP</w:t>
            </w:r>
          </w:p>
        </w:tc>
        <w:tc>
          <w:tcPr>
            <w:tcW w:w="1871" w:type="dxa"/>
          </w:tcPr>
          <w:p w14:paraId="09C44E3A" w14:textId="77777777" w:rsidR="005E4D45" w:rsidRPr="004B5161" w:rsidRDefault="005E4D45" w:rsidP="008D6BD8">
            <w:pPr>
              <w:jc w:val="center"/>
              <w:cnfStyle w:val="100000000000" w:firstRow="1" w:lastRow="0" w:firstColumn="0" w:lastColumn="0" w:oddVBand="0" w:evenVBand="0" w:oddHBand="0" w:evenHBand="0" w:firstRowFirstColumn="0" w:firstRowLastColumn="0" w:lastRowFirstColumn="0" w:lastRowLastColumn="0"/>
              <w:rPr>
                <w:b w:val="0"/>
              </w:rPr>
            </w:pPr>
            <w:r w:rsidRPr="004B5161">
              <w:rPr>
                <w:b w:val="0"/>
              </w:rPr>
              <w:t>IAS</w:t>
            </w:r>
          </w:p>
        </w:tc>
        <w:tc>
          <w:tcPr>
            <w:tcW w:w="1314" w:type="dxa"/>
          </w:tcPr>
          <w:p w14:paraId="4AF9B839" w14:textId="77777777" w:rsidR="005E4D45" w:rsidRPr="004B5161" w:rsidRDefault="005E4D45" w:rsidP="008D6BD8">
            <w:pPr>
              <w:jc w:val="center"/>
              <w:cnfStyle w:val="100000000000" w:firstRow="1" w:lastRow="0" w:firstColumn="0" w:lastColumn="0" w:oddVBand="0" w:evenVBand="0" w:oddHBand="0" w:evenHBand="0" w:firstRowFirstColumn="0" w:firstRowLastColumn="0" w:lastRowFirstColumn="0" w:lastRowLastColumn="0"/>
            </w:pPr>
            <w:r w:rsidRPr="004B5161">
              <w:t>Kopā</w:t>
            </w:r>
          </w:p>
        </w:tc>
      </w:tr>
      <w:tr w:rsidR="005E4D45" w:rsidRPr="004B5161" w14:paraId="7900BB20" w14:textId="77777777" w:rsidTr="00227BA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28E8E30" w14:textId="20AA58D2" w:rsidR="005E4D45" w:rsidRPr="004B5161" w:rsidRDefault="00902161" w:rsidP="00227BA2">
            <w:pPr>
              <w:rPr>
                <w:b w:val="0"/>
              </w:rPr>
            </w:pPr>
            <w:r w:rsidRPr="004B5161">
              <w:rPr>
                <w:b w:val="0"/>
              </w:rPr>
              <w:t>A</w:t>
            </w:r>
            <w:r w:rsidR="005E4D45" w:rsidRPr="004B5161">
              <w:rPr>
                <w:b w:val="0"/>
              </w:rPr>
              <w:t>tbilstības vērtēšanā</w:t>
            </w:r>
          </w:p>
        </w:tc>
        <w:tc>
          <w:tcPr>
            <w:tcW w:w="1985" w:type="dxa"/>
            <w:vAlign w:val="center"/>
          </w:tcPr>
          <w:p w14:paraId="51F18A0C" w14:textId="77777777" w:rsidR="005E4D45" w:rsidRPr="004B5161" w:rsidRDefault="005E4D45" w:rsidP="00227BA2">
            <w:pPr>
              <w:jc w:val="center"/>
              <w:cnfStyle w:val="000000100000" w:firstRow="0" w:lastRow="0" w:firstColumn="0" w:lastColumn="0" w:oddVBand="0" w:evenVBand="0" w:oddHBand="1" w:evenHBand="0" w:firstRowFirstColumn="0" w:firstRowLastColumn="0" w:lastRowFirstColumn="0" w:lastRowLastColumn="0"/>
            </w:pPr>
            <w:r w:rsidRPr="004B5161">
              <w:t>13</w:t>
            </w:r>
          </w:p>
        </w:tc>
        <w:tc>
          <w:tcPr>
            <w:tcW w:w="1871" w:type="dxa"/>
            <w:vAlign w:val="center"/>
          </w:tcPr>
          <w:p w14:paraId="3A49DA8E" w14:textId="77777777" w:rsidR="005E4D45" w:rsidRPr="004B5161" w:rsidRDefault="005E4D45" w:rsidP="00227BA2">
            <w:pPr>
              <w:jc w:val="center"/>
              <w:cnfStyle w:val="000000100000" w:firstRow="0" w:lastRow="0" w:firstColumn="0" w:lastColumn="0" w:oddVBand="0" w:evenVBand="0" w:oddHBand="1" w:evenHBand="0" w:firstRowFirstColumn="0" w:firstRowLastColumn="0" w:lastRowFirstColumn="0" w:lastRowLastColumn="0"/>
            </w:pPr>
            <w:r w:rsidRPr="004B5161">
              <w:t>1</w:t>
            </w:r>
          </w:p>
        </w:tc>
        <w:tc>
          <w:tcPr>
            <w:tcW w:w="1314" w:type="dxa"/>
            <w:vAlign w:val="center"/>
          </w:tcPr>
          <w:p w14:paraId="3E525E84" w14:textId="77777777" w:rsidR="005E4D45" w:rsidRPr="004B5161" w:rsidRDefault="005E4D45" w:rsidP="00227BA2">
            <w:pPr>
              <w:jc w:val="center"/>
              <w:cnfStyle w:val="000000100000" w:firstRow="0" w:lastRow="0" w:firstColumn="0" w:lastColumn="0" w:oddVBand="0" w:evenVBand="0" w:oddHBand="1" w:evenHBand="0" w:firstRowFirstColumn="0" w:firstRowLastColumn="0" w:lastRowFirstColumn="0" w:lastRowLastColumn="0"/>
              <w:rPr>
                <w:b/>
              </w:rPr>
            </w:pPr>
            <w:r w:rsidRPr="004B5161">
              <w:rPr>
                <w:b/>
              </w:rPr>
              <w:t>14</w:t>
            </w:r>
          </w:p>
        </w:tc>
      </w:tr>
      <w:tr w:rsidR="005E4D45" w:rsidRPr="004B5161" w14:paraId="049224F5" w14:textId="77777777" w:rsidTr="00227BA2">
        <w:trPr>
          <w:trHeight w:val="412"/>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C17BE47" w14:textId="1A827A0A" w:rsidR="005E4D45" w:rsidRPr="004B5161" w:rsidRDefault="00902161" w:rsidP="00227BA2">
            <w:pPr>
              <w:rPr>
                <w:b w:val="0"/>
              </w:rPr>
            </w:pPr>
            <w:r w:rsidRPr="004B5161">
              <w:rPr>
                <w:b w:val="0"/>
              </w:rPr>
              <w:t>K</w:t>
            </w:r>
            <w:r w:rsidR="005E4D45" w:rsidRPr="004B5161">
              <w:rPr>
                <w:b w:val="0"/>
              </w:rPr>
              <w:t>valitātes vērtēšanā</w:t>
            </w:r>
          </w:p>
        </w:tc>
        <w:tc>
          <w:tcPr>
            <w:tcW w:w="1985" w:type="dxa"/>
            <w:vAlign w:val="center"/>
          </w:tcPr>
          <w:p w14:paraId="25EB62D1" w14:textId="77777777" w:rsidR="005E4D45" w:rsidRPr="004B5161" w:rsidRDefault="005E4D45" w:rsidP="00227BA2">
            <w:pPr>
              <w:jc w:val="center"/>
              <w:cnfStyle w:val="000000000000" w:firstRow="0" w:lastRow="0" w:firstColumn="0" w:lastColumn="0" w:oddVBand="0" w:evenVBand="0" w:oddHBand="0" w:evenHBand="0" w:firstRowFirstColumn="0" w:firstRowLastColumn="0" w:lastRowFirstColumn="0" w:lastRowLastColumn="0"/>
            </w:pPr>
            <w:r w:rsidRPr="004B5161">
              <w:t>5</w:t>
            </w:r>
          </w:p>
        </w:tc>
        <w:tc>
          <w:tcPr>
            <w:tcW w:w="1871" w:type="dxa"/>
            <w:vAlign w:val="center"/>
          </w:tcPr>
          <w:p w14:paraId="523AA82B" w14:textId="77777777" w:rsidR="005E4D45" w:rsidRPr="004B5161" w:rsidRDefault="005E4D45" w:rsidP="00227BA2">
            <w:pPr>
              <w:jc w:val="center"/>
              <w:cnfStyle w:val="000000000000" w:firstRow="0" w:lastRow="0" w:firstColumn="0" w:lastColumn="0" w:oddVBand="0" w:evenVBand="0" w:oddHBand="0" w:evenHBand="0" w:firstRowFirstColumn="0" w:firstRowLastColumn="0" w:lastRowFirstColumn="0" w:lastRowLastColumn="0"/>
            </w:pPr>
            <w:r w:rsidRPr="004B5161">
              <w:t>2</w:t>
            </w:r>
          </w:p>
        </w:tc>
        <w:tc>
          <w:tcPr>
            <w:tcW w:w="1314" w:type="dxa"/>
            <w:vAlign w:val="center"/>
          </w:tcPr>
          <w:p w14:paraId="2F5254F6" w14:textId="77777777" w:rsidR="005E4D45" w:rsidRPr="004B5161" w:rsidRDefault="005E4D45" w:rsidP="00227BA2">
            <w:pPr>
              <w:jc w:val="center"/>
              <w:cnfStyle w:val="000000000000" w:firstRow="0" w:lastRow="0" w:firstColumn="0" w:lastColumn="0" w:oddVBand="0" w:evenVBand="0" w:oddHBand="0" w:evenHBand="0" w:firstRowFirstColumn="0" w:firstRowLastColumn="0" w:lastRowFirstColumn="0" w:lastRowLastColumn="0"/>
              <w:rPr>
                <w:b/>
              </w:rPr>
            </w:pPr>
            <w:r w:rsidRPr="004B5161">
              <w:rPr>
                <w:b/>
              </w:rPr>
              <w:t>7</w:t>
            </w:r>
          </w:p>
        </w:tc>
      </w:tr>
      <w:tr w:rsidR="005E4D45" w:rsidRPr="004B5161" w14:paraId="309A11DC" w14:textId="77777777" w:rsidTr="00227BA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5A07855" w14:textId="38269420" w:rsidR="005E4D45" w:rsidRPr="004B5161" w:rsidRDefault="00902161" w:rsidP="00227BA2">
            <w:pPr>
              <w:rPr>
                <w:b w:val="0"/>
              </w:rPr>
            </w:pPr>
            <w:r w:rsidRPr="004B5161">
              <w:rPr>
                <w:b w:val="0"/>
              </w:rPr>
              <w:t>N</w:t>
            </w:r>
            <w:r w:rsidR="005E4D45" w:rsidRPr="004B5161">
              <w:rPr>
                <w:b w:val="0"/>
              </w:rPr>
              <w:t>epietiekama finansējuma dēļ</w:t>
            </w:r>
          </w:p>
        </w:tc>
        <w:tc>
          <w:tcPr>
            <w:tcW w:w="1985" w:type="dxa"/>
            <w:vAlign w:val="center"/>
          </w:tcPr>
          <w:p w14:paraId="283550F6" w14:textId="77777777" w:rsidR="005E4D45" w:rsidRPr="004B5161" w:rsidRDefault="005E4D45" w:rsidP="00227BA2">
            <w:pPr>
              <w:jc w:val="center"/>
              <w:cnfStyle w:val="000000100000" w:firstRow="0" w:lastRow="0" w:firstColumn="0" w:lastColumn="0" w:oddVBand="0" w:evenVBand="0" w:oddHBand="1" w:evenHBand="0" w:firstRowFirstColumn="0" w:firstRowLastColumn="0" w:lastRowFirstColumn="0" w:lastRowLastColumn="0"/>
            </w:pPr>
            <w:r w:rsidRPr="004B5161">
              <w:t>9</w:t>
            </w:r>
          </w:p>
        </w:tc>
        <w:tc>
          <w:tcPr>
            <w:tcW w:w="1871" w:type="dxa"/>
            <w:vAlign w:val="center"/>
          </w:tcPr>
          <w:p w14:paraId="206FBF6A" w14:textId="77777777" w:rsidR="005E4D45" w:rsidRPr="004B5161" w:rsidRDefault="005E4D45" w:rsidP="00227BA2">
            <w:pPr>
              <w:jc w:val="center"/>
              <w:cnfStyle w:val="000000100000" w:firstRow="0" w:lastRow="0" w:firstColumn="0" w:lastColumn="0" w:oddVBand="0" w:evenVBand="0" w:oddHBand="1" w:evenHBand="0" w:firstRowFirstColumn="0" w:firstRowLastColumn="0" w:lastRowFirstColumn="0" w:lastRowLastColumn="0"/>
            </w:pPr>
            <w:r w:rsidRPr="004B5161">
              <w:t>3</w:t>
            </w:r>
          </w:p>
        </w:tc>
        <w:tc>
          <w:tcPr>
            <w:tcW w:w="1314" w:type="dxa"/>
            <w:vAlign w:val="center"/>
          </w:tcPr>
          <w:p w14:paraId="7A0F1B5F" w14:textId="77777777" w:rsidR="005E4D45" w:rsidRPr="004B5161" w:rsidRDefault="005E4D45" w:rsidP="00227BA2">
            <w:pPr>
              <w:jc w:val="center"/>
              <w:cnfStyle w:val="000000100000" w:firstRow="0" w:lastRow="0" w:firstColumn="0" w:lastColumn="0" w:oddVBand="0" w:evenVBand="0" w:oddHBand="1" w:evenHBand="0" w:firstRowFirstColumn="0" w:firstRowLastColumn="0" w:lastRowFirstColumn="0" w:lastRowLastColumn="0"/>
              <w:rPr>
                <w:b/>
              </w:rPr>
            </w:pPr>
            <w:r w:rsidRPr="004B5161">
              <w:rPr>
                <w:b/>
              </w:rPr>
              <w:t>12</w:t>
            </w:r>
          </w:p>
        </w:tc>
      </w:tr>
      <w:tr w:rsidR="005E4D45" w:rsidRPr="004B5161" w14:paraId="2157771F" w14:textId="77777777" w:rsidTr="00227BA2">
        <w:trPr>
          <w:trHeight w:val="411"/>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1ABF2A0" w14:textId="77777777" w:rsidR="005E4D45" w:rsidRPr="004B5161" w:rsidRDefault="005E4D45" w:rsidP="00227BA2">
            <w:pPr>
              <w:rPr>
                <w:b w:val="0"/>
              </w:rPr>
            </w:pPr>
            <w:r w:rsidRPr="004B5161">
              <w:rPr>
                <w:b w:val="0"/>
              </w:rPr>
              <w:t>Kopā</w:t>
            </w:r>
          </w:p>
        </w:tc>
        <w:tc>
          <w:tcPr>
            <w:tcW w:w="1985" w:type="dxa"/>
            <w:vAlign w:val="center"/>
          </w:tcPr>
          <w:p w14:paraId="5C87A576" w14:textId="77777777" w:rsidR="005E4D45" w:rsidRPr="004B5161" w:rsidRDefault="005E4D45" w:rsidP="00227BA2">
            <w:pPr>
              <w:jc w:val="center"/>
              <w:cnfStyle w:val="000000000000" w:firstRow="0" w:lastRow="0" w:firstColumn="0" w:lastColumn="0" w:oddVBand="0" w:evenVBand="0" w:oddHBand="0" w:evenHBand="0" w:firstRowFirstColumn="0" w:firstRowLastColumn="0" w:lastRowFirstColumn="0" w:lastRowLastColumn="0"/>
            </w:pPr>
            <w:r w:rsidRPr="004B5161">
              <w:t>27</w:t>
            </w:r>
          </w:p>
        </w:tc>
        <w:tc>
          <w:tcPr>
            <w:tcW w:w="1871" w:type="dxa"/>
            <w:vAlign w:val="center"/>
          </w:tcPr>
          <w:p w14:paraId="5AE388B1" w14:textId="77777777" w:rsidR="005E4D45" w:rsidRPr="004B5161" w:rsidRDefault="005E4D45" w:rsidP="00227BA2">
            <w:pPr>
              <w:jc w:val="center"/>
              <w:cnfStyle w:val="000000000000" w:firstRow="0" w:lastRow="0" w:firstColumn="0" w:lastColumn="0" w:oddVBand="0" w:evenVBand="0" w:oddHBand="0" w:evenHBand="0" w:firstRowFirstColumn="0" w:firstRowLastColumn="0" w:lastRowFirstColumn="0" w:lastRowLastColumn="0"/>
            </w:pPr>
            <w:r w:rsidRPr="004B5161">
              <w:t>6</w:t>
            </w:r>
          </w:p>
        </w:tc>
        <w:tc>
          <w:tcPr>
            <w:tcW w:w="1314" w:type="dxa"/>
            <w:vAlign w:val="center"/>
          </w:tcPr>
          <w:p w14:paraId="65FFCC8F" w14:textId="77777777" w:rsidR="005E4D45" w:rsidRPr="004B5161" w:rsidRDefault="005E4D45" w:rsidP="00227BA2">
            <w:pPr>
              <w:jc w:val="center"/>
              <w:cnfStyle w:val="000000000000" w:firstRow="0" w:lastRow="0" w:firstColumn="0" w:lastColumn="0" w:oddVBand="0" w:evenVBand="0" w:oddHBand="0" w:evenHBand="0" w:firstRowFirstColumn="0" w:firstRowLastColumn="0" w:lastRowFirstColumn="0" w:lastRowLastColumn="0"/>
              <w:rPr>
                <w:b/>
              </w:rPr>
            </w:pPr>
            <w:r w:rsidRPr="004B5161">
              <w:rPr>
                <w:b/>
              </w:rPr>
              <w:t>33</w:t>
            </w:r>
          </w:p>
        </w:tc>
      </w:tr>
    </w:tbl>
    <w:p w14:paraId="6CAB5AC2" w14:textId="6CA96177" w:rsidR="00F4222B" w:rsidRPr="004B5161" w:rsidRDefault="00BD603B" w:rsidP="007B10CA">
      <w:pPr>
        <w:ind w:firstLine="720"/>
        <w:jc w:val="both"/>
      </w:pPr>
      <w:r w:rsidRPr="004B5161">
        <w:lastRenderedPageBreak/>
        <w:t xml:space="preserve">Vērtēšanas pirmajā kārtā tika vērtēta </w:t>
      </w:r>
      <w:r w:rsidR="00902161" w:rsidRPr="004B5161">
        <w:t xml:space="preserve">projekta </w:t>
      </w:r>
      <w:r w:rsidRPr="004B5161">
        <w:t>iesniedzēja atbilstība konkursa nolikuma nosacījumiem, kā arī projekta iesnieguma atbilstība programmas mērķim.</w:t>
      </w:r>
      <w:r w:rsidR="00F4222B" w:rsidRPr="004B5161">
        <w:t xml:space="preserve"> </w:t>
      </w:r>
    </w:p>
    <w:p w14:paraId="04C5C8BB" w14:textId="77777777" w:rsidR="00F441D8" w:rsidRPr="004B5161" w:rsidRDefault="00F441D8" w:rsidP="000B1937">
      <w:pPr>
        <w:tabs>
          <w:tab w:val="left" w:pos="709"/>
        </w:tabs>
        <w:jc w:val="both"/>
      </w:pPr>
    </w:p>
    <w:p w14:paraId="32B251FA" w14:textId="543C945F" w:rsidR="005B4000" w:rsidRPr="004B5161" w:rsidRDefault="000E4058" w:rsidP="005E4D45">
      <w:pPr>
        <w:ind w:firstLine="426"/>
        <w:jc w:val="both"/>
      </w:pPr>
      <w:r w:rsidRPr="004B5161">
        <w:t xml:space="preserve">Vērtēšanas rezultātā par atbilstošiem atbilstības vērtēšanas kritērijiem tika atzīti </w:t>
      </w:r>
      <w:r w:rsidR="009020AA" w:rsidRPr="004B5161">
        <w:t>66</w:t>
      </w:r>
      <w:r w:rsidRPr="004B5161">
        <w:t xml:space="preserve"> projektu iesniegumi, tajā skaitā </w:t>
      </w:r>
      <w:r w:rsidR="009020AA" w:rsidRPr="004B5161">
        <w:t>52</w:t>
      </w:r>
      <w:r w:rsidRPr="004B5161">
        <w:t xml:space="preserve"> projektu iesniegumi darbības virzienā “NVO darbības stiprināšana”, </w:t>
      </w:r>
      <w:r w:rsidR="009020AA" w:rsidRPr="004B5161">
        <w:t>14</w:t>
      </w:r>
      <w:r w:rsidRPr="004B5161">
        <w:t xml:space="preserve"> projektu iesniegumi darbības virzienā “NVO interešu aizstāvības stiprināšana”.</w:t>
      </w:r>
      <w:r w:rsidR="00646211" w:rsidRPr="004B5161">
        <w:t xml:space="preserve"> </w:t>
      </w:r>
    </w:p>
    <w:p w14:paraId="7DFFA574" w14:textId="77777777" w:rsidR="000E40B6" w:rsidRPr="004B5161" w:rsidRDefault="000E40B6" w:rsidP="000B1937">
      <w:pPr>
        <w:tabs>
          <w:tab w:val="left" w:pos="709"/>
        </w:tabs>
        <w:jc w:val="both"/>
      </w:pPr>
    </w:p>
    <w:p w14:paraId="3DE5A0F5" w14:textId="390CF24A" w:rsidR="00360427" w:rsidRPr="004B5161" w:rsidRDefault="00BB16CF" w:rsidP="005E4D45">
      <w:pPr>
        <w:ind w:firstLine="426"/>
        <w:jc w:val="both"/>
      </w:pPr>
      <w:r w:rsidRPr="004B5161">
        <w:t>Darbības virzienā “NVO darbības stiprināšana” (atbilstībā noraidīti 14 projektu iesniegumi) g</w:t>
      </w:r>
      <w:r w:rsidR="00263A3A" w:rsidRPr="004B5161">
        <w:t xml:space="preserve">alvenie </w:t>
      </w:r>
      <w:r w:rsidR="00AC32F0" w:rsidRPr="004B5161">
        <w:t xml:space="preserve">iesniedzēju </w:t>
      </w:r>
      <w:r w:rsidR="00263A3A" w:rsidRPr="004B5161">
        <w:t>n</w:t>
      </w:r>
      <w:r w:rsidR="00F441D8" w:rsidRPr="004B5161">
        <w:t>eatbilstības</w:t>
      </w:r>
      <w:r w:rsidRPr="004B5161">
        <w:t xml:space="preserve"> </w:t>
      </w:r>
      <w:r w:rsidR="00F441D8" w:rsidRPr="004B5161">
        <w:t xml:space="preserve">iemesli bija </w:t>
      </w:r>
      <w:r w:rsidR="00715226" w:rsidRPr="004B5161">
        <w:t>konkursa nolikumā noteiktajam neatbilstošs (nepietiekams) organizācijas nepārtrauktās darbības periods pilsoniskās sabiedrības attīstības jomā</w:t>
      </w:r>
      <w:r w:rsidRPr="004B5161">
        <w:t xml:space="preserve"> reģionālā vai nacionālā līmenī</w:t>
      </w:r>
      <w:r w:rsidR="00715226" w:rsidRPr="004B5161">
        <w:t xml:space="preserve"> (</w:t>
      </w:r>
      <w:r w:rsidRPr="004B5161">
        <w:t>9 projektu iesniegumi</w:t>
      </w:r>
      <w:r w:rsidR="00715226" w:rsidRPr="004B5161">
        <w:t>), organizācijā apvie</w:t>
      </w:r>
      <w:r w:rsidR="00902161" w:rsidRPr="004B5161">
        <w:t>n</w:t>
      </w:r>
      <w:r w:rsidR="00715226" w:rsidRPr="004B5161">
        <w:t>ojušies un savās profesionālajās interesēs darbojas kādas specifiskas nozares speciālisti (</w:t>
      </w:r>
      <w:r w:rsidRPr="004B5161">
        <w:t>3 projektu iesniegumi</w:t>
      </w:r>
      <w:r w:rsidR="00715226" w:rsidRPr="004B5161">
        <w:t>)</w:t>
      </w:r>
      <w:r w:rsidRPr="004B5161">
        <w:t>.</w:t>
      </w:r>
      <w:r w:rsidR="00F441D8" w:rsidRPr="004B5161">
        <w:t xml:space="preserve"> </w:t>
      </w:r>
      <w:r w:rsidR="00B95FF1" w:rsidRPr="004B5161">
        <w:t>Galvenie projekta iesnieguma n</w:t>
      </w:r>
      <w:r w:rsidR="00F441D8" w:rsidRPr="004B5161">
        <w:t>eatbilstības</w:t>
      </w:r>
      <w:r w:rsidRPr="004B5161">
        <w:t xml:space="preserve"> </w:t>
      </w:r>
      <w:r w:rsidR="00F441D8" w:rsidRPr="004B5161">
        <w:t xml:space="preserve">iemesli bija </w:t>
      </w:r>
      <w:r w:rsidRPr="004B5161">
        <w:t xml:space="preserve">neatbilstība programmas mērķim (3 projektu iesniegumi) un </w:t>
      </w:r>
      <w:r w:rsidR="005E4D45" w:rsidRPr="004B5161">
        <w:t>interešu aizstāvības aktivitāšu nepiekļaušana projektā (8 projektu iesniegumi).</w:t>
      </w:r>
    </w:p>
    <w:p w14:paraId="678B45AC" w14:textId="77777777" w:rsidR="00902161" w:rsidRPr="004B5161" w:rsidRDefault="00902161" w:rsidP="005E4D45">
      <w:pPr>
        <w:ind w:firstLine="426"/>
        <w:jc w:val="both"/>
      </w:pPr>
    </w:p>
    <w:p w14:paraId="1D15C60A" w14:textId="4B684DF1" w:rsidR="005E4D45" w:rsidRPr="004B5161" w:rsidRDefault="005E4D45" w:rsidP="005E4D45">
      <w:pPr>
        <w:ind w:firstLine="426"/>
        <w:jc w:val="both"/>
      </w:pPr>
      <w:r w:rsidRPr="004B5161">
        <w:t xml:space="preserve">Darbības virzienā “NVO interešu aizstāvības stiprināšana” atbilstības vērtēšanā noraidīts projekta iesniegums, </w:t>
      </w:r>
      <w:r w:rsidR="004C65BF" w:rsidRPr="004B5161">
        <w:t>k</w:t>
      </w:r>
      <w:r w:rsidRPr="004B5161">
        <w:t xml:space="preserve">uru iesniegusi biedrība, kura reģistrēta 04.03.2019. un nespēja </w:t>
      </w:r>
      <w:r w:rsidR="00BB34CB">
        <w:t>p</w:t>
      </w:r>
      <w:r w:rsidRPr="004B5161">
        <w:t>ierādīt organizācijas darbību interešu aizstāvībā nacionālā līmenī.</w:t>
      </w:r>
    </w:p>
    <w:p w14:paraId="4E8A8BE2" w14:textId="3A618CEE" w:rsidR="00C92BC2" w:rsidRPr="004B5161" w:rsidRDefault="000C7E88" w:rsidP="00BB34CB">
      <w:pPr>
        <w:tabs>
          <w:tab w:val="left" w:pos="709"/>
        </w:tabs>
        <w:jc w:val="both"/>
      </w:pPr>
      <w:r w:rsidRPr="004B5161">
        <w:tab/>
      </w:r>
      <w:r w:rsidR="003F7B5A" w:rsidRPr="004B5161">
        <w:tab/>
      </w:r>
    </w:p>
    <w:p w14:paraId="3425433B" w14:textId="1F74A646" w:rsidR="004919A6" w:rsidRPr="004B5161" w:rsidRDefault="00BF3DCB" w:rsidP="000B1937">
      <w:pPr>
        <w:ind w:firstLine="720"/>
        <w:jc w:val="both"/>
      </w:pPr>
      <w:r w:rsidRPr="004B5161">
        <w:t xml:space="preserve">Projektu vērtēšanu </w:t>
      </w:r>
      <w:r w:rsidR="007B10CA" w:rsidRPr="004B5161">
        <w:t xml:space="preserve">pēc kvalitātes vērtēšanas kritērijiem </w:t>
      </w:r>
      <w:r w:rsidRPr="004B5161">
        <w:t>veica</w:t>
      </w:r>
      <w:r w:rsidR="004919A6" w:rsidRPr="004B5161">
        <w:t xml:space="preserve"> </w:t>
      </w:r>
      <w:r w:rsidR="00207EC1" w:rsidRPr="004B5161">
        <w:t>SIF</w:t>
      </w:r>
      <w:r w:rsidR="00673B71" w:rsidRPr="004B5161">
        <w:t xml:space="preserve"> padomes izveidot</w:t>
      </w:r>
      <w:r w:rsidR="00902161" w:rsidRPr="004B5161">
        <w:t>ā</w:t>
      </w:r>
      <w:r w:rsidR="00673B71" w:rsidRPr="004B5161">
        <w:t>s</w:t>
      </w:r>
      <w:r w:rsidR="00207EC1" w:rsidRPr="004B5161">
        <w:rPr>
          <w:rStyle w:val="FootnoteReference"/>
        </w:rPr>
        <w:footnoteReference w:id="10"/>
      </w:r>
      <w:r w:rsidR="00673B71" w:rsidRPr="004B5161">
        <w:t xml:space="preserve"> v</w:t>
      </w:r>
      <w:r w:rsidR="004919A6" w:rsidRPr="004B5161">
        <w:t xml:space="preserve">ērtēšanas komisijas locekļi un viņu aizvietotāji, kā arī </w:t>
      </w:r>
      <w:r w:rsidR="004C65BF" w:rsidRPr="004B5161">
        <w:t>5</w:t>
      </w:r>
      <w:r w:rsidR="004919A6" w:rsidRPr="004B5161">
        <w:t xml:space="preserve"> atklāta konkursa kārtībā piesaistīti </w:t>
      </w:r>
      <w:r w:rsidR="00463928" w:rsidRPr="004B5161">
        <w:t xml:space="preserve">NVO sektora </w:t>
      </w:r>
      <w:r w:rsidR="00A158A8" w:rsidRPr="004B5161">
        <w:t xml:space="preserve">projektu vērtēšanas </w:t>
      </w:r>
      <w:r w:rsidR="004919A6" w:rsidRPr="004B5161">
        <w:t>eksperti.</w:t>
      </w:r>
      <w:r w:rsidR="004C65BF" w:rsidRPr="004B5161">
        <w:t xml:space="preserve"> </w:t>
      </w:r>
    </w:p>
    <w:p w14:paraId="2F10B45D" w14:textId="77777777" w:rsidR="00567E5B" w:rsidRPr="004B5161" w:rsidRDefault="00567E5B" w:rsidP="000B1937">
      <w:pPr>
        <w:ind w:firstLine="426"/>
        <w:jc w:val="both"/>
        <w:rPr>
          <w:rFonts w:cs="Arial"/>
          <w:lang w:eastAsia="fr-FR"/>
        </w:rPr>
      </w:pPr>
    </w:p>
    <w:p w14:paraId="1887732B" w14:textId="18431A5F" w:rsidR="00964AEA" w:rsidRPr="004B5161" w:rsidRDefault="00964AEA" w:rsidP="000B1937">
      <w:pPr>
        <w:ind w:firstLine="426"/>
        <w:jc w:val="both"/>
      </w:pPr>
      <w:r w:rsidRPr="004B5161">
        <w:rPr>
          <w:rFonts w:cs="Arial"/>
          <w:lang w:eastAsia="fr-FR"/>
        </w:rPr>
        <w:t xml:space="preserve">Saskaņā ar apstiprinātajiem vērtējumiem </w:t>
      </w:r>
      <w:r w:rsidR="00A158A8" w:rsidRPr="004B5161">
        <w:rPr>
          <w:rFonts w:cs="Arial"/>
          <w:lang w:eastAsia="fr-FR"/>
        </w:rPr>
        <w:t>7</w:t>
      </w:r>
      <w:r w:rsidRPr="004B5161">
        <w:rPr>
          <w:rFonts w:cs="Arial"/>
          <w:lang w:eastAsia="fr-FR"/>
        </w:rPr>
        <w:t xml:space="preserve"> projektu iesniegumi, tajā skaitā</w:t>
      </w:r>
      <w:r w:rsidR="004504B3" w:rsidRPr="004B5161">
        <w:rPr>
          <w:rFonts w:cs="Arial"/>
          <w:lang w:eastAsia="fr-FR"/>
        </w:rPr>
        <w:t xml:space="preserve"> </w:t>
      </w:r>
      <w:r w:rsidR="00A158A8" w:rsidRPr="004B5161">
        <w:rPr>
          <w:rFonts w:cs="Arial"/>
          <w:lang w:eastAsia="fr-FR"/>
        </w:rPr>
        <w:t>5</w:t>
      </w:r>
      <w:r w:rsidRPr="004B5161">
        <w:rPr>
          <w:rFonts w:cs="Arial"/>
          <w:lang w:eastAsia="fr-FR"/>
        </w:rPr>
        <w:t xml:space="preserve"> projekt</w:t>
      </w:r>
      <w:r w:rsidR="00A158A8" w:rsidRPr="004B5161">
        <w:rPr>
          <w:rFonts w:cs="Arial"/>
          <w:lang w:eastAsia="fr-FR"/>
        </w:rPr>
        <w:t>u iesniegumi</w:t>
      </w:r>
      <w:r w:rsidRPr="004B5161">
        <w:rPr>
          <w:rFonts w:cs="Arial"/>
          <w:lang w:eastAsia="fr-FR"/>
        </w:rPr>
        <w:t xml:space="preserve"> darbības virzienā “NVO darbības stiprināšana”, </w:t>
      </w:r>
      <w:r w:rsidR="00A158A8" w:rsidRPr="004B5161">
        <w:rPr>
          <w:rFonts w:cs="Arial"/>
          <w:lang w:eastAsia="fr-FR"/>
        </w:rPr>
        <w:t>2</w:t>
      </w:r>
      <w:r w:rsidRPr="004B5161">
        <w:rPr>
          <w:rFonts w:cs="Arial"/>
          <w:lang w:eastAsia="fr-FR"/>
        </w:rPr>
        <w:t xml:space="preserve"> projektu iesniegumi darbības virzienā “NVO interešu aizstāvības stiprināšana”, </w:t>
      </w:r>
      <w:r w:rsidR="004504B3" w:rsidRPr="004B5161">
        <w:rPr>
          <w:rFonts w:cs="Arial"/>
          <w:lang w:eastAsia="fr-FR"/>
        </w:rPr>
        <w:t>nesaņēma</w:t>
      </w:r>
      <w:r w:rsidRPr="004B5161">
        <w:rPr>
          <w:rFonts w:cs="Arial"/>
          <w:lang w:eastAsia="fr-FR"/>
        </w:rPr>
        <w:t xml:space="preserve"> minimāli nepieciešamo punktu skaitu kvalitātes vērtēšanā (minimāli nepieciešamais punktu skaits: 2.2.kritērijā – </w:t>
      </w:r>
      <w:r w:rsidR="00A158A8" w:rsidRPr="004B5161">
        <w:rPr>
          <w:rFonts w:cs="Arial"/>
          <w:lang w:eastAsia="fr-FR"/>
        </w:rPr>
        <w:t>6</w:t>
      </w:r>
      <w:r w:rsidRPr="004B5161">
        <w:rPr>
          <w:rFonts w:cs="Arial"/>
          <w:lang w:eastAsia="fr-FR"/>
        </w:rPr>
        <w:t xml:space="preserve">,0 punkti; 2.3.kritērijā  – </w:t>
      </w:r>
      <w:r w:rsidR="00A158A8" w:rsidRPr="004B5161">
        <w:rPr>
          <w:rFonts w:cs="Arial"/>
          <w:lang w:eastAsia="fr-FR"/>
        </w:rPr>
        <w:t>3</w:t>
      </w:r>
      <w:r w:rsidRPr="004B5161">
        <w:rPr>
          <w:rFonts w:cs="Arial"/>
          <w:lang w:eastAsia="fr-FR"/>
        </w:rPr>
        <w:t>,0 punkti;</w:t>
      </w:r>
      <w:r w:rsidR="00A158A8" w:rsidRPr="004B5161">
        <w:rPr>
          <w:rFonts w:cs="Arial"/>
          <w:lang w:eastAsia="fr-FR"/>
        </w:rPr>
        <w:t xml:space="preserve"> 2.5.kritērijā – 6,0 punkti;</w:t>
      </w:r>
      <w:r w:rsidRPr="004B5161">
        <w:rPr>
          <w:rFonts w:cs="Arial"/>
          <w:lang w:eastAsia="fr-FR"/>
        </w:rPr>
        <w:t xml:space="preserve"> </w:t>
      </w:r>
      <w:r w:rsidR="004504B3" w:rsidRPr="004B5161">
        <w:rPr>
          <w:rFonts w:cs="Arial"/>
          <w:lang w:eastAsia="fr-FR"/>
        </w:rPr>
        <w:t>k</w:t>
      </w:r>
      <w:r w:rsidRPr="004B5161">
        <w:rPr>
          <w:rFonts w:cs="Arial"/>
          <w:lang w:eastAsia="fr-FR"/>
        </w:rPr>
        <w:t xml:space="preserve">opā – </w:t>
      </w:r>
      <w:r w:rsidR="00A158A8" w:rsidRPr="004B5161">
        <w:rPr>
          <w:rFonts w:cs="Arial"/>
          <w:lang w:eastAsia="fr-FR"/>
        </w:rPr>
        <w:t>27</w:t>
      </w:r>
      <w:r w:rsidRPr="004B5161">
        <w:rPr>
          <w:rFonts w:cs="Arial"/>
          <w:lang w:eastAsia="fr-FR"/>
        </w:rPr>
        <w:t xml:space="preserve"> punkti</w:t>
      </w:r>
      <w:r w:rsidR="00A158A8" w:rsidRPr="004B5161">
        <w:rPr>
          <w:rFonts w:cs="Arial"/>
          <w:lang w:eastAsia="fr-FR"/>
        </w:rPr>
        <w:t xml:space="preserve">) </w:t>
      </w:r>
      <w:r w:rsidR="004504B3" w:rsidRPr="004B5161">
        <w:rPr>
          <w:rFonts w:cs="Arial"/>
          <w:lang w:eastAsia="fr-FR"/>
        </w:rPr>
        <w:t>un tika noraidīti.</w:t>
      </w:r>
      <w:r w:rsidR="007D5B47" w:rsidRPr="004B5161">
        <w:tab/>
      </w:r>
    </w:p>
    <w:p w14:paraId="739F064D" w14:textId="77777777" w:rsidR="00A158A8" w:rsidRPr="004B5161" w:rsidRDefault="00A158A8" w:rsidP="000B1937">
      <w:pPr>
        <w:ind w:firstLine="426"/>
        <w:jc w:val="both"/>
      </w:pPr>
    </w:p>
    <w:p w14:paraId="0D1C1A31" w14:textId="6E17A5C3" w:rsidR="008D6BD8" w:rsidRPr="004B5161" w:rsidRDefault="008D6BD8" w:rsidP="008D6BD8">
      <w:pPr>
        <w:spacing w:after="120"/>
        <w:ind w:firstLine="709"/>
        <w:jc w:val="both"/>
        <w:rPr>
          <w:rFonts w:cs="Arial"/>
        </w:rPr>
      </w:pPr>
      <w:r w:rsidRPr="004B5161">
        <w:t>Atbilstoši konkursa nolikuma 4.punktam</w:t>
      </w:r>
      <w:r w:rsidRPr="004B5161">
        <w:rPr>
          <w:rFonts w:cs="Arial"/>
        </w:rPr>
        <w:t xml:space="preserve"> izvērtētie projektu iesniegumi tika sarindoti secībā trīspakāpju vērtēšanas sistēmā: pēc iegūtā kopējā punktu skaita kvalitātes vērtēšanas kritērijos, pēc iegūtā kopējā punktu skaita specifiskajos vērtēšanas kritērijos un pēc augstākā vidējo punktu skaita kvalitātes vērtēšanas 2.1. un 2.2.kritērijā (pēc abu kritēriju summas). Ja vairāki projektu iesniegumi bija ieguvuši vienādu punktu skaitu, priekšroka tika dota projekta iesniegumam, kurš ieguvis augstāku vērtējumu specifiskajos vērtēšanas kritērij</w:t>
      </w:r>
      <w:r w:rsidR="00CB64DE" w:rsidRPr="004B5161">
        <w:rPr>
          <w:rFonts w:cs="Arial"/>
        </w:rPr>
        <w:t>o</w:t>
      </w:r>
      <w:r w:rsidRPr="004B5161">
        <w:rPr>
          <w:rFonts w:cs="Arial"/>
        </w:rPr>
        <w:t>s, bet, ja arī šajā līmenī vairāku potenciāli atbalstāmu projektu vērtējums sakrita, tad vērā tika ņemts arī vidējo punktu skaits kvalitātes vērtēšanas 2.1. un 2.2.kritērijā. Uz nākamo vērtēšanas kārtu tika virzīti projektu iesniegumi, kuri saņēmuši augstāko punktu skaitu un kuriem pietiek finansējums.</w:t>
      </w:r>
    </w:p>
    <w:p w14:paraId="0207CCB1" w14:textId="77777777" w:rsidR="00567E5B" w:rsidRPr="004B5161" w:rsidRDefault="00567E5B" w:rsidP="007B10CA">
      <w:pPr>
        <w:ind w:firstLine="709"/>
        <w:jc w:val="both"/>
      </w:pPr>
    </w:p>
    <w:p w14:paraId="6CDFB6F8" w14:textId="7B82FB53" w:rsidR="008D6BD8" w:rsidRPr="004B5161" w:rsidRDefault="00DD49AE" w:rsidP="007B10CA">
      <w:pPr>
        <w:ind w:firstLine="709"/>
        <w:jc w:val="both"/>
      </w:pPr>
      <w:r w:rsidRPr="004B5161">
        <w:t>Ņemot vērā, ka 201</w:t>
      </w:r>
      <w:r w:rsidR="008D6BD8" w:rsidRPr="004B5161">
        <w:t>9</w:t>
      </w:r>
      <w:r w:rsidR="00646211" w:rsidRPr="004B5161">
        <w:t xml:space="preserve">.gada </w:t>
      </w:r>
      <w:r w:rsidR="00FE029C" w:rsidRPr="004B5161">
        <w:t xml:space="preserve">konkursa </w:t>
      </w:r>
      <w:r w:rsidR="00646211" w:rsidRPr="004B5161">
        <w:t xml:space="preserve">ietvaros </w:t>
      </w:r>
      <w:r w:rsidR="0089148F" w:rsidRPr="004B5161">
        <w:t xml:space="preserve">sākotnēji </w:t>
      </w:r>
      <w:r w:rsidR="00646211" w:rsidRPr="004B5161">
        <w:t>pieejamais</w:t>
      </w:r>
      <w:r w:rsidR="0089148F" w:rsidRPr="004B5161">
        <w:t xml:space="preserve"> Kultūras ministrijas pieš</w:t>
      </w:r>
      <w:r w:rsidR="00814167" w:rsidRPr="004B5161">
        <w:t>ķi</w:t>
      </w:r>
      <w:r w:rsidR="0089148F" w:rsidRPr="004B5161">
        <w:t>rtais</w:t>
      </w:r>
      <w:r w:rsidR="00646211" w:rsidRPr="004B5161">
        <w:t xml:space="preserve"> finansējums bija </w:t>
      </w:r>
      <w:r w:rsidR="0089148F" w:rsidRPr="004B5161">
        <w:t>400</w:t>
      </w:r>
      <w:r w:rsidRPr="004B5161">
        <w:t xml:space="preserve"> 000</w:t>
      </w:r>
      <w:r w:rsidR="00646211" w:rsidRPr="004B5161">
        <w:t xml:space="preserve"> EUR, </w:t>
      </w:r>
      <w:r w:rsidR="00F121F8" w:rsidRPr="004B5161">
        <w:t xml:space="preserve">apstiprināšanai </w:t>
      </w:r>
      <w:r w:rsidR="00646211" w:rsidRPr="004B5161">
        <w:t xml:space="preserve">tika virzīti </w:t>
      </w:r>
      <w:r w:rsidR="00814167" w:rsidRPr="004B5161">
        <w:t>25</w:t>
      </w:r>
      <w:r w:rsidR="00646211" w:rsidRPr="004B5161">
        <w:t xml:space="preserve"> </w:t>
      </w:r>
      <w:r w:rsidRPr="004B5161">
        <w:t>projektu iesniegumi</w:t>
      </w:r>
      <w:r w:rsidR="008D6BD8" w:rsidRPr="004B5161">
        <w:t xml:space="preserve"> par kopējo pieprasīto finansējumu </w:t>
      </w:r>
      <w:r w:rsidR="00814167" w:rsidRPr="004B5161">
        <w:rPr>
          <w:bCs/>
        </w:rPr>
        <w:t>393</w:t>
      </w:r>
      <w:r w:rsidR="00BB34CB">
        <w:rPr>
          <w:bCs/>
        </w:rPr>
        <w:t xml:space="preserve"> </w:t>
      </w:r>
      <w:r w:rsidR="00814167" w:rsidRPr="004B5161">
        <w:rPr>
          <w:bCs/>
        </w:rPr>
        <w:t xml:space="preserve">204,54 </w:t>
      </w:r>
      <w:proofErr w:type="spellStart"/>
      <w:r w:rsidR="008D6BD8" w:rsidRPr="004B5161">
        <w:rPr>
          <w:i/>
          <w:iCs/>
        </w:rPr>
        <w:t>euro</w:t>
      </w:r>
      <w:proofErr w:type="spellEnd"/>
      <w:r w:rsidR="008D6BD8" w:rsidRPr="004B5161">
        <w:t xml:space="preserve">. </w:t>
      </w:r>
    </w:p>
    <w:p w14:paraId="3647FD7F" w14:textId="77777777" w:rsidR="007B10CA" w:rsidRPr="004B5161" w:rsidRDefault="007B10CA" w:rsidP="000B1937">
      <w:pPr>
        <w:ind w:firstLine="426"/>
        <w:jc w:val="both"/>
      </w:pPr>
    </w:p>
    <w:p w14:paraId="6CB5652C" w14:textId="1D23E3BC" w:rsidR="0089148F" w:rsidRPr="004B5161" w:rsidRDefault="00814167" w:rsidP="000B1937">
      <w:pPr>
        <w:ind w:firstLine="426"/>
        <w:jc w:val="both"/>
      </w:pPr>
      <w:r w:rsidRPr="004B5161">
        <w:t>Vienlaikus v</w:t>
      </w:r>
      <w:r w:rsidR="0089148F" w:rsidRPr="004B5161">
        <w:t xml:space="preserve">ērtēšanas komisija diskutēja par kopējo finansējuma apmēru, kas varētu būt pieejams programmas “NVO fonds” īstenošanai pēc Valsts budžeta 2019.gadam </w:t>
      </w:r>
      <w:r w:rsidR="0089148F" w:rsidRPr="004B5161">
        <w:lastRenderedPageBreak/>
        <w:t xml:space="preserve">apstiprināšanas. Ņemot vērā laika ziņā aizkavējušos 2019.gada projektu konkursa norisi un eventuāla jauna konkursa organizēšanai minimāli nepieciešamo laiku, kas varētu apdraudēt no jauna iesniegtu projektu kvalitatīvu īstenošanu 2019.budžeta gada ietvaros, vērtēšanas komisija uzskatīja par lietderīgu </w:t>
      </w:r>
      <w:r w:rsidR="00CB64DE" w:rsidRPr="004B5161">
        <w:t xml:space="preserve">ierosināt </w:t>
      </w:r>
      <w:r w:rsidR="0089148F" w:rsidRPr="004B5161">
        <w:t>papildus programmai “NVO fonds” piešķirto valsts budžeta finansējumu novirzīt papildus projektu atbalstam esošā konkursa ietvaros</w:t>
      </w:r>
      <w:r w:rsidRPr="004B5161">
        <w:t>.</w:t>
      </w:r>
    </w:p>
    <w:p w14:paraId="39B21C87" w14:textId="77777777" w:rsidR="007B10CA" w:rsidRPr="004B5161" w:rsidRDefault="007B10CA" w:rsidP="000B1937">
      <w:pPr>
        <w:ind w:firstLine="426"/>
        <w:jc w:val="both"/>
      </w:pPr>
    </w:p>
    <w:p w14:paraId="5657E37B" w14:textId="02D4D312" w:rsidR="00814167" w:rsidRPr="004B5161" w:rsidRDefault="00814167" w:rsidP="000B1937">
      <w:pPr>
        <w:ind w:firstLine="426"/>
        <w:jc w:val="both"/>
      </w:pPr>
      <w:r w:rsidRPr="004B5161">
        <w:t xml:space="preserve">Pēc Valsts budžeta 2019.gadam apstiprināšanas projektu konkursam papildus tika piešķirts finansējums 339 300 </w:t>
      </w:r>
      <w:proofErr w:type="spellStart"/>
      <w:r w:rsidRPr="004B5161">
        <w:t>euro</w:t>
      </w:r>
      <w:proofErr w:type="spellEnd"/>
      <w:r w:rsidRPr="004B5161">
        <w:t xml:space="preserve"> apmērā. Apstiprināšanai tika virzīti vēl 22 projektu iesniegumi par kopējo pieprasīto finansējumu 335158,37 </w:t>
      </w:r>
      <w:proofErr w:type="spellStart"/>
      <w:r w:rsidRPr="004B5161">
        <w:rPr>
          <w:i/>
          <w:iCs/>
        </w:rPr>
        <w:t>euro</w:t>
      </w:r>
      <w:proofErr w:type="spellEnd"/>
      <w:r w:rsidRPr="004B5161">
        <w:t>.</w:t>
      </w:r>
    </w:p>
    <w:p w14:paraId="0B286F63" w14:textId="77777777" w:rsidR="007B10CA" w:rsidRPr="004B5161" w:rsidRDefault="007B10CA" w:rsidP="000B1937">
      <w:pPr>
        <w:ind w:firstLine="426"/>
        <w:jc w:val="both"/>
      </w:pPr>
    </w:p>
    <w:p w14:paraId="1F59F790" w14:textId="5B73B12A" w:rsidR="004930F4" w:rsidRPr="004B5161" w:rsidRDefault="00043CB2" w:rsidP="000B1937">
      <w:pPr>
        <w:ind w:firstLine="426"/>
        <w:jc w:val="both"/>
      </w:pPr>
      <w:r w:rsidRPr="004B5161">
        <w:t>Ņemot vērā, ka finansējuma atlikums katrā no programmas finansējuma sadaļām atsevišķi nebija pietiekams vēl viena projekta fi</w:t>
      </w:r>
      <w:r w:rsidR="00574A94" w:rsidRPr="004B5161">
        <w:t>n</w:t>
      </w:r>
      <w:r w:rsidRPr="004B5161">
        <w:t>ansēšanai pilnā apmērā, bet SIF padomes lēmum</w:t>
      </w:r>
      <w:r w:rsidR="00CB64DE" w:rsidRPr="004B5161">
        <w:t>os</w:t>
      </w:r>
      <w:r w:rsidRPr="004B5161">
        <w:t xml:space="preserve"> par projektu atbalst</w:t>
      </w:r>
      <w:r w:rsidR="00CB64DE" w:rsidRPr="004B5161">
        <w:t>īšan</w:t>
      </w:r>
      <w:r w:rsidRPr="004B5161">
        <w:t xml:space="preserve">u </w:t>
      </w:r>
      <w:r w:rsidR="00CB64DE" w:rsidRPr="004B5161">
        <w:t xml:space="preserve">ietverto </w:t>
      </w:r>
      <w:r w:rsidRPr="004B5161">
        <w:t xml:space="preserve">nosacījumu izpildes rezultātā varētu </w:t>
      </w:r>
      <w:r w:rsidR="00CB64DE" w:rsidRPr="004B5161">
        <w:t>veidot</w:t>
      </w:r>
      <w:r w:rsidRPr="004B5161">
        <w:t xml:space="preserve">ies </w:t>
      </w:r>
      <w:r w:rsidR="00574A94" w:rsidRPr="004B5161">
        <w:t>papildus</w:t>
      </w:r>
      <w:r w:rsidRPr="004B5161">
        <w:t xml:space="preserve"> finan</w:t>
      </w:r>
      <w:r w:rsidR="00CB64DE" w:rsidRPr="004B5161">
        <w:t>šu atlikums</w:t>
      </w:r>
      <w:r w:rsidRPr="004B5161">
        <w:t xml:space="preserve">, </w:t>
      </w:r>
      <w:r w:rsidR="00FE029C" w:rsidRPr="004B5161">
        <w:t>t</w:t>
      </w:r>
      <w:r w:rsidR="0048335B" w:rsidRPr="004B5161">
        <w:t xml:space="preserve">ika </w:t>
      </w:r>
      <w:r w:rsidR="00574A94" w:rsidRPr="004B5161">
        <w:t>iz</w:t>
      </w:r>
      <w:r w:rsidR="0048335B" w:rsidRPr="004B5161">
        <w:t xml:space="preserve">veidots </w:t>
      </w:r>
      <w:r w:rsidR="00714ABD" w:rsidRPr="004B5161">
        <w:t xml:space="preserve">projektu </w:t>
      </w:r>
      <w:r w:rsidR="0048335B" w:rsidRPr="004B5161">
        <w:t xml:space="preserve">rezerves saraksts, kurā </w:t>
      </w:r>
      <w:r w:rsidRPr="004B5161">
        <w:t xml:space="preserve">vērtēšanas komisija rosināja iekļaut divus nākamos projektus ar lielāko punktu skaitu kopvērtējumā, specifiskajos kritērijos un </w:t>
      </w:r>
      <w:r w:rsidRPr="004B5161">
        <w:rPr>
          <w:rFonts w:cs="Arial"/>
        </w:rPr>
        <w:t xml:space="preserve">augstāko kopējo novērtējumu 2.1. un 2.2. vērtēšanas kritērijos – abi </w:t>
      </w:r>
      <w:r w:rsidR="00CB64DE" w:rsidRPr="004B5161">
        <w:rPr>
          <w:rFonts w:cs="Arial"/>
        </w:rPr>
        <w:t xml:space="preserve">rezerves </w:t>
      </w:r>
      <w:r w:rsidRPr="004B5161">
        <w:rPr>
          <w:rFonts w:cs="Arial"/>
        </w:rPr>
        <w:t xml:space="preserve">projekti </w:t>
      </w:r>
      <w:r w:rsidR="00CB64DE" w:rsidRPr="004B5161">
        <w:rPr>
          <w:rFonts w:cs="Arial"/>
        </w:rPr>
        <w:t xml:space="preserve">iesniegti </w:t>
      </w:r>
      <w:r w:rsidRPr="004B5161">
        <w:t>darbības virzienā “NVO interešu aizstāvības stiprināšana”</w:t>
      </w:r>
      <w:r w:rsidR="00FE029C" w:rsidRPr="004B5161">
        <w:t xml:space="preserve">. </w:t>
      </w:r>
      <w:r w:rsidR="004B042A" w:rsidRPr="004B5161">
        <w:t>N</w:t>
      </w:r>
      <w:r w:rsidR="00714ABD" w:rsidRPr="004B5161">
        <w:t>osacījumu izpildes un budžetu</w:t>
      </w:r>
      <w:r w:rsidR="00FE029C" w:rsidRPr="004B5161">
        <w:t xml:space="preserve"> precizēšanas rezultātā </w:t>
      </w:r>
      <w:r w:rsidR="00CB64DE" w:rsidRPr="004B5161">
        <w:t>abi rezerves sarakstā iekļautie projekti</w:t>
      </w:r>
      <w:r w:rsidR="00FE029C" w:rsidRPr="004B5161">
        <w:t xml:space="preserve"> tik</w:t>
      </w:r>
      <w:r w:rsidR="004B042A" w:rsidRPr="004B5161">
        <w:t xml:space="preserve">a </w:t>
      </w:r>
      <w:r w:rsidR="00BD5973" w:rsidRPr="004B5161">
        <w:t xml:space="preserve">virzīti </w:t>
      </w:r>
      <w:r w:rsidR="004B042A" w:rsidRPr="004B5161">
        <w:t>apstiprinā</w:t>
      </w:r>
      <w:r w:rsidR="00BD5973" w:rsidRPr="004B5161">
        <w:t>šanai</w:t>
      </w:r>
      <w:r w:rsidR="004B042A" w:rsidRPr="004B5161">
        <w:t xml:space="preserve"> ar daļēju finansējumu.</w:t>
      </w:r>
      <w:r w:rsidR="0048335B" w:rsidRPr="004B5161">
        <w:t xml:space="preserve"> </w:t>
      </w:r>
    </w:p>
    <w:p w14:paraId="7AECB847" w14:textId="77777777" w:rsidR="007B10CA" w:rsidRPr="004B5161" w:rsidRDefault="007B10CA" w:rsidP="00BD5973">
      <w:pPr>
        <w:ind w:firstLine="426"/>
        <w:jc w:val="both"/>
      </w:pPr>
    </w:p>
    <w:p w14:paraId="03664CBF" w14:textId="40479F4E" w:rsidR="00BD5973" w:rsidRPr="004B5161" w:rsidRDefault="00BD5973" w:rsidP="00BD5973">
      <w:pPr>
        <w:ind w:firstLine="426"/>
        <w:jc w:val="both"/>
      </w:pPr>
      <w:r w:rsidRPr="004B5161">
        <w:t>Apstiprināšanai virzītie 49 projekti tika izvērtēti pēc administratīvās vērtēšanas kritērijiem. Kopumā konstatētās neprecizitātes administratīvajā vērtēšanā saist</w:t>
      </w:r>
      <w:r w:rsidR="001A588D" w:rsidRPr="004B5161">
        <w:t>īj</w:t>
      </w:r>
      <w:r w:rsidRPr="004B5161">
        <w:t xml:space="preserve">ās ar projekta mērķa grupas sastāvu un skaitu, nepietiekami detalizētu aktivitāšu aprakstu un kļūdām projekta budžetā - bieži </w:t>
      </w:r>
      <w:r w:rsidR="001A588D" w:rsidRPr="004B5161">
        <w:t xml:space="preserve">projektu iesnieguma veidlapās </w:t>
      </w:r>
      <w:r w:rsidRPr="004B5161">
        <w:t>trūk</w:t>
      </w:r>
      <w:r w:rsidR="001A588D" w:rsidRPr="004B5161">
        <w:t>a</w:t>
      </w:r>
      <w:r w:rsidRPr="004B5161">
        <w:t xml:space="preserve"> </w:t>
      </w:r>
      <w:r w:rsidR="001A588D" w:rsidRPr="004B5161">
        <w:t xml:space="preserve">nepieciešamo </w:t>
      </w:r>
      <w:r w:rsidRPr="004B5161">
        <w:t>skaidrojum</w:t>
      </w:r>
      <w:r w:rsidR="001A588D" w:rsidRPr="004B5161">
        <w:t>u</w:t>
      </w:r>
      <w:r w:rsidRPr="004B5161">
        <w:t xml:space="preserve"> par projekta budžetā plānotajām izmaksām, </w:t>
      </w:r>
      <w:r w:rsidR="001A588D" w:rsidRPr="004B5161">
        <w:t xml:space="preserve">bija </w:t>
      </w:r>
      <w:r w:rsidRPr="004B5161">
        <w:t>nekorekti</w:t>
      </w:r>
      <w:r w:rsidR="001A588D" w:rsidRPr="004B5161">
        <w:t xml:space="preserve"> (ar kļūdām)</w:t>
      </w:r>
      <w:r w:rsidRPr="004B5161">
        <w:t xml:space="preserve"> aizpildīta</w:t>
      </w:r>
      <w:r w:rsidR="001A588D" w:rsidRPr="004B5161">
        <w:t>s</w:t>
      </w:r>
      <w:r w:rsidRPr="004B5161">
        <w:t xml:space="preserve"> budžeta veidlapa</w:t>
      </w:r>
      <w:r w:rsidR="001A588D" w:rsidRPr="004B5161">
        <w:t>s</w:t>
      </w:r>
      <w:r w:rsidRPr="004B5161">
        <w:t>, neprecīzi norādīti vienību nosaukumi, ne</w:t>
      </w:r>
      <w:r w:rsidR="001A588D" w:rsidRPr="004B5161">
        <w:t>bija</w:t>
      </w:r>
      <w:r w:rsidRPr="004B5161">
        <w:t xml:space="preserve"> ievērots izmaksu efektivitātes un ekonomiskuma princips, plānojot izmaksas. Konstatētie trūkumi tika norādīti lēmumos par projektu iesniegumu apstiprināšanu, un iesniedzējiem tie bija jānovērš pirms projekta īstenošanas līguma slēgšanas.</w:t>
      </w:r>
    </w:p>
    <w:p w14:paraId="2655DA3A" w14:textId="29BEF0C8" w:rsidR="00A62942" w:rsidRPr="004B5161" w:rsidRDefault="00A62942" w:rsidP="000B1937">
      <w:pPr>
        <w:ind w:firstLine="426"/>
        <w:jc w:val="both"/>
      </w:pPr>
    </w:p>
    <w:p w14:paraId="2278F95F" w14:textId="194AAEEC" w:rsidR="00A62942" w:rsidRPr="004B5161" w:rsidRDefault="00CB105D" w:rsidP="001A588D">
      <w:pPr>
        <w:jc w:val="both"/>
        <w:rPr>
          <w:bCs/>
        </w:rPr>
      </w:pPr>
      <w:r w:rsidRPr="004B5161">
        <w:rPr>
          <w:b/>
        </w:rPr>
        <w:t xml:space="preserve">5.tabula. </w:t>
      </w:r>
      <w:r w:rsidR="00023AA0" w:rsidRPr="004B5161">
        <w:rPr>
          <w:b/>
        </w:rPr>
        <w:t>Programmas konkursa rezultātā noslēgto līgumu skaits un to plānotās attiecināmās izmaksas dalījumā pa darbības virzieniem</w:t>
      </w:r>
      <w:r w:rsidR="00A62942" w:rsidRPr="004B5161">
        <w:rPr>
          <w:b/>
        </w:rPr>
        <w:t xml:space="preserve"> </w:t>
      </w:r>
      <w:r w:rsidR="00A62942" w:rsidRPr="004B5161">
        <w:rPr>
          <w:bCs/>
        </w:rPr>
        <w:t>(</w:t>
      </w:r>
      <w:proofErr w:type="spellStart"/>
      <w:r w:rsidR="00A62942" w:rsidRPr="004B5161">
        <w:rPr>
          <w:bCs/>
          <w:i/>
          <w:iCs/>
        </w:rPr>
        <w:t>euro</w:t>
      </w:r>
      <w:proofErr w:type="spellEnd"/>
      <w:r w:rsidR="00A62942" w:rsidRPr="004B5161">
        <w:rPr>
          <w:bCs/>
        </w:rPr>
        <w:t>):</w:t>
      </w:r>
    </w:p>
    <w:tbl>
      <w:tblPr>
        <w:tblStyle w:val="ListTable4-Accent11"/>
        <w:tblW w:w="0" w:type="auto"/>
        <w:tblLook w:val="04A0" w:firstRow="1" w:lastRow="0" w:firstColumn="1" w:lastColumn="0" w:noHBand="0" w:noVBand="1"/>
      </w:tblPr>
      <w:tblGrid>
        <w:gridCol w:w="4248"/>
        <w:gridCol w:w="1559"/>
        <w:gridCol w:w="1559"/>
        <w:gridCol w:w="1456"/>
      </w:tblGrid>
      <w:tr w:rsidR="00A62942" w:rsidRPr="004B5161" w14:paraId="5A413001" w14:textId="77777777" w:rsidTr="0022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6037C4B" w14:textId="77777777" w:rsidR="00A62942" w:rsidRPr="004B5161" w:rsidRDefault="00A62942" w:rsidP="008A50F1">
            <w:pPr>
              <w:jc w:val="center"/>
            </w:pPr>
            <w:r w:rsidRPr="004B5161">
              <w:t>Darbības virziens</w:t>
            </w:r>
          </w:p>
        </w:tc>
        <w:tc>
          <w:tcPr>
            <w:tcW w:w="1559" w:type="dxa"/>
          </w:tcPr>
          <w:p w14:paraId="1EC4075D" w14:textId="77777777" w:rsidR="00A62942" w:rsidRPr="004B5161" w:rsidRDefault="00A62942" w:rsidP="008A50F1">
            <w:pPr>
              <w:jc w:val="center"/>
              <w:cnfStyle w:val="100000000000" w:firstRow="1" w:lastRow="0" w:firstColumn="0" w:lastColumn="0" w:oddVBand="0" w:evenVBand="0" w:oddHBand="0" w:evenHBand="0" w:firstRowFirstColumn="0" w:firstRowLastColumn="0" w:lastRowFirstColumn="0" w:lastRowLastColumn="0"/>
              <w:rPr>
                <w:b w:val="0"/>
              </w:rPr>
            </w:pPr>
            <w:r w:rsidRPr="004B5161">
              <w:rPr>
                <w:b w:val="0"/>
              </w:rPr>
              <w:t>DAP</w:t>
            </w:r>
          </w:p>
        </w:tc>
        <w:tc>
          <w:tcPr>
            <w:tcW w:w="1559" w:type="dxa"/>
          </w:tcPr>
          <w:p w14:paraId="615B4483" w14:textId="77777777" w:rsidR="00A62942" w:rsidRPr="004B5161" w:rsidRDefault="00A62942" w:rsidP="008A50F1">
            <w:pPr>
              <w:jc w:val="center"/>
              <w:cnfStyle w:val="100000000000" w:firstRow="1" w:lastRow="0" w:firstColumn="0" w:lastColumn="0" w:oddVBand="0" w:evenVBand="0" w:oddHBand="0" w:evenHBand="0" w:firstRowFirstColumn="0" w:firstRowLastColumn="0" w:lastRowFirstColumn="0" w:lastRowLastColumn="0"/>
              <w:rPr>
                <w:b w:val="0"/>
              </w:rPr>
            </w:pPr>
            <w:r w:rsidRPr="004B5161">
              <w:rPr>
                <w:b w:val="0"/>
              </w:rPr>
              <w:t>IAS</w:t>
            </w:r>
          </w:p>
        </w:tc>
        <w:tc>
          <w:tcPr>
            <w:tcW w:w="1456" w:type="dxa"/>
          </w:tcPr>
          <w:p w14:paraId="05604B9B" w14:textId="77777777" w:rsidR="00A62942" w:rsidRPr="004B5161" w:rsidRDefault="00A62942" w:rsidP="008A50F1">
            <w:pPr>
              <w:jc w:val="center"/>
              <w:cnfStyle w:val="100000000000" w:firstRow="1" w:lastRow="0" w:firstColumn="0" w:lastColumn="0" w:oddVBand="0" w:evenVBand="0" w:oddHBand="0" w:evenHBand="0" w:firstRowFirstColumn="0" w:firstRowLastColumn="0" w:lastRowFirstColumn="0" w:lastRowLastColumn="0"/>
            </w:pPr>
            <w:r w:rsidRPr="004B5161">
              <w:t>Kopā</w:t>
            </w:r>
          </w:p>
        </w:tc>
      </w:tr>
      <w:tr w:rsidR="00A62942" w:rsidRPr="004B5161" w14:paraId="6B614410" w14:textId="77777777" w:rsidTr="00227BA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1DB8722" w14:textId="77777777" w:rsidR="00A62942" w:rsidRPr="004B5161" w:rsidRDefault="00A62942" w:rsidP="00227BA2">
            <w:r w:rsidRPr="004B5161">
              <w:t>KM nodotais finansējums</w:t>
            </w:r>
          </w:p>
        </w:tc>
        <w:tc>
          <w:tcPr>
            <w:tcW w:w="1559" w:type="dxa"/>
          </w:tcPr>
          <w:p w14:paraId="2DDBE4FD"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p>
        </w:tc>
        <w:tc>
          <w:tcPr>
            <w:tcW w:w="1559" w:type="dxa"/>
          </w:tcPr>
          <w:p w14:paraId="67EC9C3E"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p>
        </w:tc>
        <w:tc>
          <w:tcPr>
            <w:tcW w:w="1456" w:type="dxa"/>
          </w:tcPr>
          <w:p w14:paraId="7B32EAA9"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p>
        </w:tc>
      </w:tr>
      <w:tr w:rsidR="00A62942" w:rsidRPr="004B5161" w14:paraId="24C68F1E" w14:textId="77777777" w:rsidTr="00227BA2">
        <w:trPr>
          <w:trHeight w:val="409"/>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0D7CFE98" w14:textId="77777777" w:rsidR="00A62942" w:rsidRPr="004B5161" w:rsidRDefault="00A62942" w:rsidP="00227BA2">
            <w:pPr>
              <w:jc w:val="right"/>
              <w:rPr>
                <w:b w:val="0"/>
              </w:rPr>
            </w:pPr>
            <w:r w:rsidRPr="004B5161">
              <w:rPr>
                <w:b w:val="0"/>
              </w:rPr>
              <w:t>projektu skaits</w:t>
            </w:r>
          </w:p>
        </w:tc>
        <w:tc>
          <w:tcPr>
            <w:tcW w:w="1559" w:type="dxa"/>
          </w:tcPr>
          <w:p w14:paraId="0F3FCC89" w14:textId="77777777"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pPr>
            <w:r w:rsidRPr="004B5161">
              <w:t>20</w:t>
            </w:r>
          </w:p>
        </w:tc>
        <w:tc>
          <w:tcPr>
            <w:tcW w:w="1559" w:type="dxa"/>
          </w:tcPr>
          <w:p w14:paraId="1D9669E8" w14:textId="476E0FD9"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pPr>
            <w:r w:rsidRPr="004B5161">
              <w:t>5+1</w:t>
            </w:r>
          </w:p>
        </w:tc>
        <w:tc>
          <w:tcPr>
            <w:tcW w:w="1456" w:type="dxa"/>
          </w:tcPr>
          <w:p w14:paraId="2E699D5C" w14:textId="3DD06822"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rPr>
                <w:b/>
              </w:rPr>
            </w:pPr>
            <w:r w:rsidRPr="004B5161">
              <w:rPr>
                <w:b/>
              </w:rPr>
              <w:t>26</w:t>
            </w:r>
          </w:p>
        </w:tc>
      </w:tr>
      <w:tr w:rsidR="00A62942" w:rsidRPr="004B5161" w14:paraId="64F0F86D" w14:textId="77777777" w:rsidTr="00227BA2">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706D2A51" w14:textId="15374377" w:rsidR="00A62942" w:rsidRPr="004B5161" w:rsidRDefault="00BD5973" w:rsidP="00227BA2">
            <w:pPr>
              <w:jc w:val="right"/>
              <w:rPr>
                <w:b w:val="0"/>
              </w:rPr>
            </w:pPr>
            <w:r w:rsidRPr="004B5161">
              <w:rPr>
                <w:b w:val="0"/>
              </w:rPr>
              <w:t>f</w:t>
            </w:r>
            <w:r w:rsidR="00A62942" w:rsidRPr="004B5161">
              <w:rPr>
                <w:b w:val="0"/>
              </w:rPr>
              <w:t>inansējums (noslēgti</w:t>
            </w:r>
            <w:r w:rsidRPr="004B5161">
              <w:rPr>
                <w:b w:val="0"/>
              </w:rPr>
              <w:t>e</w:t>
            </w:r>
            <w:r w:rsidR="00A62942" w:rsidRPr="004B5161">
              <w:rPr>
                <w:b w:val="0"/>
              </w:rPr>
              <w:t xml:space="preserve"> līgumi)</w:t>
            </w:r>
          </w:p>
        </w:tc>
        <w:tc>
          <w:tcPr>
            <w:tcW w:w="1559" w:type="dxa"/>
          </w:tcPr>
          <w:p w14:paraId="26FD5D03" w14:textId="5CADCC8B" w:rsidR="00A62942" w:rsidRPr="004B5161" w:rsidRDefault="00BD5973" w:rsidP="008A50F1">
            <w:pPr>
              <w:jc w:val="center"/>
              <w:cnfStyle w:val="000000100000" w:firstRow="0" w:lastRow="0" w:firstColumn="0" w:lastColumn="0" w:oddVBand="0" w:evenVBand="0" w:oddHBand="1" w:evenHBand="0" w:firstRowFirstColumn="0" w:firstRowLastColumn="0" w:lastRowFirstColumn="0" w:lastRowLastColumn="0"/>
            </w:pPr>
            <w:r w:rsidRPr="004B5161">
              <w:t>322 217,95</w:t>
            </w:r>
          </w:p>
        </w:tc>
        <w:tc>
          <w:tcPr>
            <w:tcW w:w="1559" w:type="dxa"/>
          </w:tcPr>
          <w:p w14:paraId="60E61208" w14:textId="4BBF13F4" w:rsidR="00A62942" w:rsidRPr="004B5161" w:rsidRDefault="00BD5973" w:rsidP="008A50F1">
            <w:pPr>
              <w:jc w:val="center"/>
              <w:cnfStyle w:val="000000100000" w:firstRow="0" w:lastRow="0" w:firstColumn="0" w:lastColumn="0" w:oddVBand="0" w:evenVBand="0" w:oddHBand="1" w:evenHBand="0" w:firstRowFirstColumn="0" w:firstRowLastColumn="0" w:lastRowFirstColumn="0" w:lastRowLastColumn="0"/>
            </w:pPr>
            <w:r w:rsidRPr="004B5161">
              <w:t>75</w:t>
            </w:r>
            <w:r w:rsidR="00CB190B" w:rsidRPr="004B5161">
              <w:t xml:space="preserve"> </w:t>
            </w:r>
            <w:r w:rsidRPr="004B5161">
              <w:t>123,80</w:t>
            </w:r>
          </w:p>
        </w:tc>
        <w:tc>
          <w:tcPr>
            <w:tcW w:w="1456" w:type="dxa"/>
          </w:tcPr>
          <w:p w14:paraId="754EA3DB" w14:textId="3ED09031" w:rsidR="00A62942" w:rsidRPr="004B5161" w:rsidRDefault="00BD5973" w:rsidP="008A50F1">
            <w:pPr>
              <w:jc w:val="center"/>
              <w:cnfStyle w:val="000000100000" w:firstRow="0" w:lastRow="0" w:firstColumn="0" w:lastColumn="0" w:oddVBand="0" w:evenVBand="0" w:oddHBand="1" w:evenHBand="0" w:firstRowFirstColumn="0" w:firstRowLastColumn="0" w:lastRowFirstColumn="0" w:lastRowLastColumn="0"/>
              <w:rPr>
                <w:b/>
              </w:rPr>
            </w:pPr>
            <w:r w:rsidRPr="004B5161">
              <w:rPr>
                <w:b/>
              </w:rPr>
              <w:t>397 341,75</w:t>
            </w:r>
          </w:p>
        </w:tc>
      </w:tr>
      <w:tr w:rsidR="00A62942" w:rsidRPr="004B5161" w14:paraId="2A09032B" w14:textId="77777777" w:rsidTr="00227BA2">
        <w:trPr>
          <w:trHeight w:val="44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0B774EC8" w14:textId="77777777" w:rsidR="00A62942" w:rsidRPr="004B5161" w:rsidRDefault="00A62942" w:rsidP="00227BA2">
            <w:pPr>
              <w:jc w:val="right"/>
              <w:rPr>
                <w:b w:val="0"/>
              </w:rPr>
            </w:pPr>
            <w:r w:rsidRPr="004B5161">
              <w:rPr>
                <w:b w:val="0"/>
              </w:rPr>
              <w:t>programmas finansējuma atlikums</w:t>
            </w:r>
          </w:p>
        </w:tc>
        <w:tc>
          <w:tcPr>
            <w:tcW w:w="1559" w:type="dxa"/>
          </w:tcPr>
          <w:p w14:paraId="7B1618AF" w14:textId="77777777"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19BDDD19" w14:textId="77777777"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pPr>
          </w:p>
        </w:tc>
        <w:tc>
          <w:tcPr>
            <w:tcW w:w="1456" w:type="dxa"/>
          </w:tcPr>
          <w:p w14:paraId="23D7D4BC" w14:textId="62386AB6" w:rsidR="00A62942" w:rsidRPr="004B5161" w:rsidRDefault="00BD5973" w:rsidP="008A50F1">
            <w:pPr>
              <w:jc w:val="center"/>
              <w:cnfStyle w:val="000000000000" w:firstRow="0" w:lastRow="0" w:firstColumn="0" w:lastColumn="0" w:oddVBand="0" w:evenVBand="0" w:oddHBand="0" w:evenHBand="0" w:firstRowFirstColumn="0" w:firstRowLastColumn="0" w:lastRowFirstColumn="0" w:lastRowLastColumn="0"/>
              <w:rPr>
                <w:b/>
              </w:rPr>
            </w:pPr>
            <w:r w:rsidRPr="004B5161">
              <w:rPr>
                <w:b/>
              </w:rPr>
              <w:t>2 658,25</w:t>
            </w:r>
          </w:p>
        </w:tc>
      </w:tr>
      <w:tr w:rsidR="00A62942" w:rsidRPr="004B5161" w14:paraId="64CFBD1B" w14:textId="77777777" w:rsidTr="00227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36CB5E6A" w14:textId="1A6EA4E7" w:rsidR="00A62942" w:rsidRPr="004B5161" w:rsidRDefault="00BD5973" w:rsidP="00227BA2">
            <w:pPr>
              <w:jc w:val="right"/>
              <w:rPr>
                <w:b w:val="0"/>
                <w:bCs w:val="0"/>
              </w:rPr>
            </w:pPr>
            <w:r w:rsidRPr="004B5161">
              <w:rPr>
                <w:b w:val="0"/>
                <w:bCs w:val="0"/>
              </w:rPr>
              <w:t>t.sk. nodrošināta NVO ekspertu iesaiste projektu iesniegumu kvalitātes vērtēšanā</w:t>
            </w:r>
          </w:p>
        </w:tc>
        <w:tc>
          <w:tcPr>
            <w:tcW w:w="1559" w:type="dxa"/>
          </w:tcPr>
          <w:p w14:paraId="32F1E186"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p>
        </w:tc>
        <w:tc>
          <w:tcPr>
            <w:tcW w:w="1559" w:type="dxa"/>
          </w:tcPr>
          <w:p w14:paraId="0465A36E"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p>
        </w:tc>
        <w:tc>
          <w:tcPr>
            <w:tcW w:w="1456" w:type="dxa"/>
          </w:tcPr>
          <w:p w14:paraId="4A3B6CF5" w14:textId="2962A9D3" w:rsidR="00A62942" w:rsidRPr="004B5161" w:rsidRDefault="00BD5973" w:rsidP="008A50F1">
            <w:pPr>
              <w:jc w:val="center"/>
              <w:cnfStyle w:val="000000100000" w:firstRow="0" w:lastRow="0" w:firstColumn="0" w:lastColumn="0" w:oddVBand="0" w:evenVBand="0" w:oddHBand="1" w:evenHBand="0" w:firstRowFirstColumn="0" w:firstRowLastColumn="0" w:lastRowFirstColumn="0" w:lastRowLastColumn="0"/>
              <w:rPr>
                <w:b/>
              </w:rPr>
            </w:pPr>
            <w:r w:rsidRPr="004B5161">
              <w:rPr>
                <w:b/>
              </w:rPr>
              <w:t>2 643,87</w:t>
            </w:r>
          </w:p>
        </w:tc>
      </w:tr>
      <w:tr w:rsidR="00A62942" w:rsidRPr="004B5161" w14:paraId="7B1E165C" w14:textId="77777777" w:rsidTr="00227BA2">
        <w:trPr>
          <w:trHeight w:val="407"/>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096A74D" w14:textId="77777777" w:rsidR="00A62942" w:rsidRPr="004B5161" w:rsidRDefault="00A62942" w:rsidP="00227BA2">
            <w:r w:rsidRPr="004B5161">
              <w:t>Papildus finansējums</w:t>
            </w:r>
          </w:p>
        </w:tc>
        <w:tc>
          <w:tcPr>
            <w:tcW w:w="1559" w:type="dxa"/>
          </w:tcPr>
          <w:p w14:paraId="7E9CFD6D" w14:textId="77777777"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67B3313C" w14:textId="77777777"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pPr>
          </w:p>
        </w:tc>
        <w:tc>
          <w:tcPr>
            <w:tcW w:w="1456" w:type="dxa"/>
          </w:tcPr>
          <w:p w14:paraId="6074C7B3" w14:textId="77777777" w:rsidR="00A62942" w:rsidRPr="004B5161" w:rsidRDefault="00A62942" w:rsidP="008A50F1">
            <w:pPr>
              <w:jc w:val="center"/>
              <w:cnfStyle w:val="000000000000" w:firstRow="0" w:lastRow="0" w:firstColumn="0" w:lastColumn="0" w:oddVBand="0" w:evenVBand="0" w:oddHBand="0" w:evenHBand="0" w:firstRowFirstColumn="0" w:firstRowLastColumn="0" w:lastRowFirstColumn="0" w:lastRowLastColumn="0"/>
              <w:rPr>
                <w:b/>
              </w:rPr>
            </w:pPr>
          </w:p>
        </w:tc>
      </w:tr>
      <w:tr w:rsidR="00A62942" w:rsidRPr="004B5161" w14:paraId="4EE624A7" w14:textId="77777777" w:rsidTr="00227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C4CBCAF" w14:textId="77777777" w:rsidR="00A62942" w:rsidRPr="004B5161" w:rsidRDefault="00A62942" w:rsidP="00227BA2">
            <w:pPr>
              <w:jc w:val="right"/>
              <w:rPr>
                <w:b w:val="0"/>
              </w:rPr>
            </w:pPr>
            <w:r w:rsidRPr="004B5161">
              <w:rPr>
                <w:b w:val="0"/>
              </w:rPr>
              <w:t>projektu skaits</w:t>
            </w:r>
          </w:p>
        </w:tc>
        <w:tc>
          <w:tcPr>
            <w:tcW w:w="1559" w:type="dxa"/>
          </w:tcPr>
          <w:p w14:paraId="36EF69C1"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r w:rsidRPr="004B5161">
              <w:t>18</w:t>
            </w:r>
          </w:p>
        </w:tc>
        <w:tc>
          <w:tcPr>
            <w:tcW w:w="1559" w:type="dxa"/>
          </w:tcPr>
          <w:p w14:paraId="19B8E556" w14:textId="14D27F4D"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r w:rsidRPr="004B5161">
              <w:t>4+1</w:t>
            </w:r>
          </w:p>
        </w:tc>
        <w:tc>
          <w:tcPr>
            <w:tcW w:w="1456" w:type="dxa"/>
          </w:tcPr>
          <w:p w14:paraId="6542CE03" w14:textId="0C8D3E44"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rPr>
                <w:b/>
              </w:rPr>
            </w:pPr>
            <w:r w:rsidRPr="004B5161">
              <w:rPr>
                <w:b/>
              </w:rPr>
              <w:t>23</w:t>
            </w:r>
          </w:p>
        </w:tc>
      </w:tr>
      <w:tr w:rsidR="00A62942" w:rsidRPr="004B5161" w14:paraId="17051631" w14:textId="77777777" w:rsidTr="00227BA2">
        <w:trPr>
          <w:trHeight w:val="401"/>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6E18F328" w14:textId="518BED2A" w:rsidR="00A62942" w:rsidRPr="004B5161" w:rsidRDefault="00BD5973" w:rsidP="00227BA2">
            <w:pPr>
              <w:jc w:val="right"/>
              <w:rPr>
                <w:b w:val="0"/>
              </w:rPr>
            </w:pPr>
            <w:r w:rsidRPr="004B5161">
              <w:rPr>
                <w:b w:val="0"/>
              </w:rPr>
              <w:t>finansējums (noslēgtie līgumi)</w:t>
            </w:r>
          </w:p>
        </w:tc>
        <w:tc>
          <w:tcPr>
            <w:tcW w:w="1559" w:type="dxa"/>
          </w:tcPr>
          <w:p w14:paraId="4E35333A" w14:textId="4919D819" w:rsidR="00A62942" w:rsidRPr="004B5161" w:rsidRDefault="00BD5973" w:rsidP="008A50F1">
            <w:pPr>
              <w:jc w:val="center"/>
              <w:cnfStyle w:val="000000000000" w:firstRow="0" w:lastRow="0" w:firstColumn="0" w:lastColumn="0" w:oddVBand="0" w:evenVBand="0" w:oddHBand="0" w:evenHBand="0" w:firstRowFirstColumn="0" w:firstRowLastColumn="0" w:lastRowFirstColumn="0" w:lastRowLastColumn="0"/>
            </w:pPr>
            <w:r w:rsidRPr="004B5161">
              <w:t>271 587,78</w:t>
            </w:r>
          </w:p>
        </w:tc>
        <w:tc>
          <w:tcPr>
            <w:tcW w:w="1559" w:type="dxa"/>
          </w:tcPr>
          <w:p w14:paraId="69FB0EE9" w14:textId="31CEA848" w:rsidR="00A62942" w:rsidRPr="004B5161" w:rsidRDefault="00BD5973" w:rsidP="008A50F1">
            <w:pPr>
              <w:jc w:val="center"/>
              <w:cnfStyle w:val="000000000000" w:firstRow="0" w:lastRow="0" w:firstColumn="0" w:lastColumn="0" w:oddVBand="0" w:evenVBand="0" w:oddHBand="0" w:evenHBand="0" w:firstRowFirstColumn="0" w:firstRowLastColumn="0" w:lastRowFirstColumn="0" w:lastRowLastColumn="0"/>
            </w:pPr>
            <w:r w:rsidRPr="004B5161">
              <w:t>67 712,22</w:t>
            </w:r>
          </w:p>
        </w:tc>
        <w:tc>
          <w:tcPr>
            <w:tcW w:w="1456" w:type="dxa"/>
          </w:tcPr>
          <w:p w14:paraId="5F77EE7D" w14:textId="633F2F04" w:rsidR="00A62942" w:rsidRPr="004B5161" w:rsidRDefault="00BD5973" w:rsidP="008A50F1">
            <w:pPr>
              <w:jc w:val="center"/>
              <w:cnfStyle w:val="000000000000" w:firstRow="0" w:lastRow="0" w:firstColumn="0" w:lastColumn="0" w:oddVBand="0" w:evenVBand="0" w:oddHBand="0" w:evenHBand="0" w:firstRowFirstColumn="0" w:firstRowLastColumn="0" w:lastRowFirstColumn="0" w:lastRowLastColumn="0"/>
              <w:rPr>
                <w:b/>
              </w:rPr>
            </w:pPr>
            <w:r w:rsidRPr="004B5161">
              <w:rPr>
                <w:b/>
              </w:rPr>
              <w:t>339 300,00</w:t>
            </w:r>
          </w:p>
        </w:tc>
      </w:tr>
      <w:tr w:rsidR="00A62942" w:rsidRPr="004B5161" w14:paraId="111C8799" w14:textId="77777777" w:rsidTr="00227BA2">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3931150A" w14:textId="77777777" w:rsidR="00A62942" w:rsidRPr="004B5161" w:rsidRDefault="00A62942" w:rsidP="00227BA2">
            <w:pPr>
              <w:jc w:val="right"/>
              <w:rPr>
                <w:b w:val="0"/>
              </w:rPr>
            </w:pPr>
            <w:r w:rsidRPr="004B5161">
              <w:rPr>
                <w:b w:val="0"/>
              </w:rPr>
              <w:t>programmas finansējuma atlikums</w:t>
            </w:r>
          </w:p>
        </w:tc>
        <w:tc>
          <w:tcPr>
            <w:tcW w:w="1559" w:type="dxa"/>
          </w:tcPr>
          <w:p w14:paraId="2B01062A"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p>
        </w:tc>
        <w:tc>
          <w:tcPr>
            <w:tcW w:w="1559" w:type="dxa"/>
          </w:tcPr>
          <w:p w14:paraId="61563174" w14:textId="77777777" w:rsidR="00A62942" w:rsidRPr="004B5161" w:rsidRDefault="00A62942" w:rsidP="008A50F1">
            <w:pPr>
              <w:jc w:val="center"/>
              <w:cnfStyle w:val="000000100000" w:firstRow="0" w:lastRow="0" w:firstColumn="0" w:lastColumn="0" w:oddVBand="0" w:evenVBand="0" w:oddHBand="1" w:evenHBand="0" w:firstRowFirstColumn="0" w:firstRowLastColumn="0" w:lastRowFirstColumn="0" w:lastRowLastColumn="0"/>
            </w:pPr>
          </w:p>
        </w:tc>
        <w:tc>
          <w:tcPr>
            <w:tcW w:w="1456" w:type="dxa"/>
          </w:tcPr>
          <w:p w14:paraId="42B411D2" w14:textId="158C8586" w:rsidR="00A62942" w:rsidRPr="004B5161" w:rsidRDefault="00BD5973" w:rsidP="008A50F1">
            <w:pPr>
              <w:jc w:val="center"/>
              <w:cnfStyle w:val="000000100000" w:firstRow="0" w:lastRow="0" w:firstColumn="0" w:lastColumn="0" w:oddVBand="0" w:evenVBand="0" w:oddHBand="1" w:evenHBand="0" w:firstRowFirstColumn="0" w:firstRowLastColumn="0" w:lastRowFirstColumn="0" w:lastRowLastColumn="0"/>
              <w:rPr>
                <w:b/>
              </w:rPr>
            </w:pPr>
            <w:r w:rsidRPr="004B5161">
              <w:rPr>
                <w:b/>
              </w:rPr>
              <w:t>0,00</w:t>
            </w:r>
          </w:p>
        </w:tc>
      </w:tr>
    </w:tbl>
    <w:p w14:paraId="0E8AB80D" w14:textId="77777777" w:rsidR="00A62942" w:rsidRPr="004B5161" w:rsidRDefault="00A62942" w:rsidP="00A62942">
      <w:pPr>
        <w:ind w:firstLine="426"/>
        <w:jc w:val="both"/>
      </w:pPr>
    </w:p>
    <w:p w14:paraId="1D27FF47" w14:textId="77777777" w:rsidR="00A62942" w:rsidRPr="004B5161" w:rsidRDefault="00A62942" w:rsidP="000B1937">
      <w:pPr>
        <w:ind w:firstLine="426"/>
        <w:jc w:val="both"/>
      </w:pPr>
    </w:p>
    <w:p w14:paraId="6FD33E51" w14:textId="1B66CBD6" w:rsidR="0045705C" w:rsidRPr="004B5161" w:rsidRDefault="0045705C" w:rsidP="00EB4ECE">
      <w:pPr>
        <w:pStyle w:val="Heading2"/>
        <w:rPr>
          <w:color w:val="auto"/>
        </w:rPr>
      </w:pPr>
      <w:bookmarkStart w:id="9" w:name="_Toc31640709"/>
      <w:r w:rsidRPr="004B5161">
        <w:rPr>
          <w:color w:val="auto"/>
        </w:rPr>
        <w:lastRenderedPageBreak/>
        <w:t>2.</w:t>
      </w:r>
      <w:r w:rsidR="007B10CA" w:rsidRPr="004B5161">
        <w:rPr>
          <w:color w:val="auto"/>
        </w:rPr>
        <w:t>2</w:t>
      </w:r>
      <w:r w:rsidRPr="004B5161">
        <w:rPr>
          <w:color w:val="auto"/>
        </w:rPr>
        <w:t>.</w:t>
      </w:r>
      <w:r w:rsidR="007B10CA" w:rsidRPr="004B5161">
        <w:rPr>
          <w:color w:val="auto"/>
        </w:rPr>
        <w:t xml:space="preserve"> </w:t>
      </w:r>
      <w:r w:rsidRPr="004B5161">
        <w:rPr>
          <w:color w:val="auto"/>
        </w:rPr>
        <w:t xml:space="preserve">Projektu </w:t>
      </w:r>
      <w:r w:rsidR="007B10CA" w:rsidRPr="004B5161">
        <w:rPr>
          <w:color w:val="auto"/>
        </w:rPr>
        <w:t>reģionālais pārklājums</w:t>
      </w:r>
      <w:bookmarkEnd w:id="9"/>
      <w:r w:rsidRPr="004B5161">
        <w:rPr>
          <w:color w:val="auto"/>
        </w:rPr>
        <w:t xml:space="preserve"> </w:t>
      </w:r>
    </w:p>
    <w:p w14:paraId="7FDD0E89" w14:textId="54B9F627" w:rsidR="004009C4" w:rsidRPr="004B5161" w:rsidRDefault="004009C4" w:rsidP="002F43B1">
      <w:pPr>
        <w:ind w:firstLine="720"/>
        <w:jc w:val="both"/>
      </w:pPr>
    </w:p>
    <w:p w14:paraId="12AA457A" w14:textId="1044AC2F" w:rsidR="004009C4" w:rsidRPr="004B5161" w:rsidRDefault="00DF435E" w:rsidP="002F43B1">
      <w:pPr>
        <w:ind w:firstLine="720"/>
        <w:jc w:val="both"/>
        <w:rPr>
          <w:iCs/>
        </w:rPr>
      </w:pPr>
      <w:r w:rsidRPr="004B5161">
        <w:rPr>
          <w:iCs/>
        </w:rPr>
        <w:t>Darbības virzienā “NVO interešu aizstāvības stiprināšana”</w:t>
      </w:r>
      <w:r w:rsidR="004009C4" w:rsidRPr="004B5161">
        <w:rPr>
          <w:iCs/>
        </w:rPr>
        <w:t xml:space="preserve"> saskaņā ar konkursa nolikumu tika </w:t>
      </w:r>
      <w:r w:rsidR="004009C4" w:rsidRPr="004B5161">
        <w:t xml:space="preserve">atbalstītas NVO, kas </w:t>
      </w:r>
      <w:r w:rsidR="001A588D" w:rsidRPr="004B5161">
        <w:t>īsteno</w:t>
      </w:r>
      <w:r w:rsidR="004009C4" w:rsidRPr="004B5161">
        <w:t xml:space="preserve"> interešu aizstāvīb</w:t>
      </w:r>
      <w:r w:rsidR="001A588D" w:rsidRPr="004B5161">
        <w:t>u</w:t>
      </w:r>
      <w:r w:rsidR="004009C4" w:rsidRPr="004B5161">
        <w:t xml:space="preserve"> sabiedriskā labuma darbības jomās </w:t>
      </w:r>
      <w:r w:rsidR="004009C4" w:rsidRPr="004B5161">
        <w:rPr>
          <w:b/>
        </w:rPr>
        <w:t>nacionālā līmenī.</w:t>
      </w:r>
      <w:r w:rsidR="004009C4" w:rsidRPr="004B5161">
        <w:rPr>
          <w:iCs/>
        </w:rPr>
        <w:t xml:space="preserve"> </w:t>
      </w:r>
      <w:r w:rsidRPr="004B5161">
        <w:rPr>
          <w:iCs/>
        </w:rPr>
        <w:t xml:space="preserve"> </w:t>
      </w:r>
      <w:r w:rsidR="00EB4ECE" w:rsidRPr="004B5161">
        <w:rPr>
          <w:iCs/>
        </w:rPr>
        <w:t>Apstiprināti tika</w:t>
      </w:r>
      <w:r w:rsidRPr="004B5161">
        <w:rPr>
          <w:iCs/>
        </w:rPr>
        <w:t xml:space="preserve"> </w:t>
      </w:r>
      <w:r w:rsidR="004009C4" w:rsidRPr="004B5161">
        <w:rPr>
          <w:iCs/>
        </w:rPr>
        <w:t>11</w:t>
      </w:r>
      <w:r w:rsidR="00EB4ECE" w:rsidRPr="004B5161">
        <w:rPr>
          <w:iCs/>
        </w:rPr>
        <w:t xml:space="preserve"> projekti, kurus īstenoja</w:t>
      </w:r>
      <w:r w:rsidR="00F33384" w:rsidRPr="004B5161">
        <w:rPr>
          <w:iCs/>
        </w:rPr>
        <w:t xml:space="preserve"> Rīgā/Rīgas reģionā reģistrētas</w:t>
      </w:r>
      <w:r w:rsidRPr="004B5161">
        <w:rPr>
          <w:iCs/>
        </w:rPr>
        <w:t xml:space="preserve"> nacionāla līmeņa organizācijas, </w:t>
      </w:r>
      <w:r w:rsidR="00EB4ECE" w:rsidRPr="004B5161">
        <w:rPr>
          <w:iCs/>
        </w:rPr>
        <w:t>kuru darbība vērsta uz mērķa grupu interešu aizstāvību visā Latvijā.</w:t>
      </w:r>
    </w:p>
    <w:p w14:paraId="444106CA" w14:textId="77777777" w:rsidR="007B10CA" w:rsidRPr="004B5161" w:rsidRDefault="007B10CA" w:rsidP="00C57782">
      <w:pPr>
        <w:ind w:firstLine="426"/>
        <w:jc w:val="both"/>
      </w:pPr>
    </w:p>
    <w:p w14:paraId="5080814D" w14:textId="153585C6" w:rsidR="00F33384" w:rsidRPr="004B5161" w:rsidRDefault="00F33384" w:rsidP="00C57782">
      <w:pPr>
        <w:ind w:firstLine="426"/>
        <w:jc w:val="both"/>
      </w:pPr>
      <w:r w:rsidRPr="004B5161">
        <w:t>S</w:t>
      </w:r>
      <w:r w:rsidR="00A77F65" w:rsidRPr="004B5161">
        <w:t xml:space="preserve">askaņā ar konkursa nolikumu 2019.gadā </w:t>
      </w:r>
      <w:r w:rsidRPr="004B5161">
        <w:t xml:space="preserve">darbības virzienā “NVO darbības stiprināšana” </w:t>
      </w:r>
      <w:r w:rsidR="00A77F65" w:rsidRPr="004B5161">
        <w:t>tika atbalstīti reģionāla</w:t>
      </w:r>
      <w:r w:rsidR="00A77F65" w:rsidRPr="004B5161">
        <w:rPr>
          <w:rStyle w:val="FootnoteReference"/>
        </w:rPr>
        <w:footnoteReference w:id="11"/>
      </w:r>
      <w:r w:rsidR="00A77F65" w:rsidRPr="004B5161">
        <w:t xml:space="preserve"> vai nacionāla</w:t>
      </w:r>
      <w:r w:rsidR="00A77F65" w:rsidRPr="004B5161">
        <w:rPr>
          <w:rStyle w:val="FootnoteReference"/>
        </w:rPr>
        <w:footnoteReference w:id="12"/>
      </w:r>
      <w:r w:rsidR="00A77F65" w:rsidRPr="004B5161">
        <w:t xml:space="preserve"> līmeņa projekti, kurus īsteno nevalstiskās organizācijas, kas darbojas reģionālā vai nacionālā līmenī.</w:t>
      </w:r>
      <w:r w:rsidRPr="004B5161">
        <w:t xml:space="preserve"> </w:t>
      </w:r>
      <w:r w:rsidR="004009C4" w:rsidRPr="004B5161">
        <w:t xml:space="preserve"> </w:t>
      </w:r>
      <w:r w:rsidR="001A588D" w:rsidRPr="004B5161">
        <w:t xml:space="preserve">Darbības virzienā “NVO darbības stiprināšana” atbalstīto projektu </w:t>
      </w:r>
      <w:r w:rsidR="001A588D" w:rsidRPr="004B5161">
        <w:rPr>
          <w:bCs/>
        </w:rPr>
        <w:t>reģionālais pārklājums</w:t>
      </w:r>
      <w:r w:rsidR="001A588D" w:rsidRPr="004B5161">
        <w:rPr>
          <w:b/>
        </w:rPr>
        <w:t xml:space="preserve"> </w:t>
      </w:r>
      <w:r w:rsidR="001A588D" w:rsidRPr="004B5161">
        <w:t>pēc projektu iesniedzēju pamatdarbības reģistrācijas adreses aptv</w:t>
      </w:r>
      <w:r w:rsidR="004B5161">
        <w:t>ē</w:t>
      </w:r>
      <w:r w:rsidR="001A588D" w:rsidRPr="004B5161">
        <w:t>ra visu Latviju, tomēr tradicionāli lielāks skaits projektu īstenotāju bija Rīgā un Pierīgā/Rīgas reģionā reģistrētas biedrības un nodibinājumi (71%).</w:t>
      </w:r>
    </w:p>
    <w:p w14:paraId="71D2A104" w14:textId="77777777" w:rsidR="007B10CA" w:rsidRPr="004B5161" w:rsidRDefault="007B10CA" w:rsidP="00C57782">
      <w:pPr>
        <w:ind w:firstLine="426"/>
        <w:jc w:val="both"/>
      </w:pPr>
    </w:p>
    <w:p w14:paraId="0C616443" w14:textId="0DAE467B" w:rsidR="00DF435E" w:rsidRPr="004B5161" w:rsidRDefault="00F33384" w:rsidP="00C57782">
      <w:pPr>
        <w:ind w:firstLine="426"/>
        <w:jc w:val="both"/>
        <w:rPr>
          <w:i/>
        </w:rPr>
      </w:pPr>
      <w:r w:rsidRPr="004B5161">
        <w:t>Salīdzinājumā ar iepriekšējiem gadiem projektu reģionālās pārstāvniecības</w:t>
      </w:r>
      <w:r w:rsidR="005C561F" w:rsidRPr="004B5161">
        <w:t xml:space="preserve"> ārpus Rīgas/Rīgas reģiona</w:t>
      </w:r>
      <w:r w:rsidRPr="004B5161">
        <w:t xml:space="preserve"> īpatsvars ir samazinājies, kam ir objektīvs skaidrojums – 2019.gadā konkursā netika paredzēta projektu īstenošana darbības virziena “NVO darbības stiprināšana” </w:t>
      </w:r>
      <w:proofErr w:type="spellStart"/>
      <w:r w:rsidRPr="004B5161">
        <w:t>mikroprojektu</w:t>
      </w:r>
      <w:proofErr w:type="spellEnd"/>
      <w:r w:rsidRPr="004B5161">
        <w:t xml:space="preserve"> līmenī, kur tradicionāli lielāks īpatsvars bijis projektu iesniedzējiem </w:t>
      </w:r>
      <w:r w:rsidR="005C561F" w:rsidRPr="004B5161">
        <w:t xml:space="preserve">citos </w:t>
      </w:r>
      <w:r w:rsidRPr="004B5161">
        <w:t>reģionos. Jāatzīmē, ka Vidzemes reģions 2019.gada konkursā bija pārstāvēts tikai ar vienu organizāciju - biedrību "Alūksnes nevalstisko organizāciju atbalsta centrs".</w:t>
      </w:r>
      <w:r w:rsidR="00DF435E" w:rsidRPr="004B5161">
        <w:rPr>
          <w:i/>
        </w:rPr>
        <w:t xml:space="preserve"> </w:t>
      </w:r>
    </w:p>
    <w:p w14:paraId="3849FF04" w14:textId="77777777" w:rsidR="00DF435E" w:rsidRPr="004B5161" w:rsidRDefault="00DF435E" w:rsidP="00DF435E">
      <w:pPr>
        <w:spacing w:line="276" w:lineRule="auto"/>
        <w:rPr>
          <w:b/>
        </w:rPr>
      </w:pPr>
    </w:p>
    <w:p w14:paraId="3778AA85" w14:textId="419FF499" w:rsidR="00C57782" w:rsidRPr="004B5161" w:rsidRDefault="00CB105D" w:rsidP="00C57782">
      <w:pPr>
        <w:jc w:val="both"/>
      </w:pPr>
      <w:r w:rsidRPr="004B5161">
        <w:rPr>
          <w:b/>
          <w:bCs/>
        </w:rPr>
        <w:t xml:space="preserve">1.attēls. </w:t>
      </w:r>
      <w:r w:rsidR="00F33384" w:rsidRPr="004B5161">
        <w:rPr>
          <w:b/>
          <w:bCs/>
        </w:rPr>
        <w:t>Iesniegto un apstiprināto projektu iesniedzēju reģionālais pārklājums, kā arī atbalstīto projektu proporcija katrā reģionā 2019.gadā</w:t>
      </w:r>
      <w:r w:rsidR="00F33384" w:rsidRPr="004B5161">
        <w:t xml:space="preserve"> </w:t>
      </w:r>
      <w:r w:rsidR="002F43B1" w:rsidRPr="004B5161">
        <w:t xml:space="preserve"> – darbības virziens “NVO darbības stiprināšana”:</w:t>
      </w:r>
      <w:r w:rsidR="00C57782" w:rsidRPr="004B5161">
        <w:t xml:space="preserve"> </w:t>
      </w:r>
    </w:p>
    <w:p w14:paraId="47A493D5" w14:textId="78E655DB" w:rsidR="00C57782" w:rsidRPr="004B5161" w:rsidRDefault="00C57782" w:rsidP="00C57782">
      <w:pPr>
        <w:spacing w:line="276" w:lineRule="auto"/>
        <w:jc w:val="both"/>
      </w:pPr>
      <w:r w:rsidRPr="004B5161">
        <w:rPr>
          <w:noProof/>
        </w:rPr>
        <w:drawing>
          <wp:inline distT="0" distB="0" distL="0" distR="0" wp14:anchorId="45049F08" wp14:editId="1E8FB748">
            <wp:extent cx="5448300" cy="2762250"/>
            <wp:effectExtent l="0" t="0" r="0" b="0"/>
            <wp:docPr id="12" name="Chart 12">
              <a:extLst xmlns:a="http://schemas.openxmlformats.org/drawingml/2006/main">
                <a:ext uri="{FF2B5EF4-FFF2-40B4-BE49-F238E27FC236}">
                  <a16:creationId xmlns:a16="http://schemas.microsoft.com/office/drawing/2014/main" id="{58769430-0CBC-47C1-9655-9F0C6F07A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B5161">
        <w:t xml:space="preserve"> </w:t>
      </w:r>
    </w:p>
    <w:p w14:paraId="0D6F10DB" w14:textId="77777777" w:rsidR="00C57782" w:rsidRPr="004B5161" w:rsidRDefault="00C57782" w:rsidP="00C57782">
      <w:pPr>
        <w:spacing w:line="276" w:lineRule="auto"/>
        <w:jc w:val="both"/>
      </w:pPr>
    </w:p>
    <w:p w14:paraId="0F1C79D5" w14:textId="77777777" w:rsidR="006835DA" w:rsidRPr="00AD6802" w:rsidRDefault="008221AF" w:rsidP="00A35811">
      <w:pPr>
        <w:ind w:firstLine="426"/>
        <w:jc w:val="both"/>
      </w:pPr>
      <w:r w:rsidRPr="00AD6802">
        <w:t>Atbalstīto projektu proporcija</w:t>
      </w:r>
      <w:r w:rsidR="00ED4DCB" w:rsidRPr="00AD6802">
        <w:t xml:space="preserve"> (atbalstītie projekti </w:t>
      </w:r>
      <w:r w:rsidRPr="00AD6802">
        <w:t>pret</w:t>
      </w:r>
      <w:r w:rsidR="00ED4DCB" w:rsidRPr="00AD6802">
        <w:t xml:space="preserve"> iesniegtajiem</w:t>
      </w:r>
      <w:r w:rsidRPr="00AD6802">
        <w:t>, %</w:t>
      </w:r>
      <w:r w:rsidR="00ED4DCB" w:rsidRPr="00AD6802">
        <w:t>)</w:t>
      </w:r>
      <w:r w:rsidR="00A35811" w:rsidRPr="00AD6802">
        <w:t xml:space="preserve"> 2019.gad</w:t>
      </w:r>
      <w:r w:rsidR="00ED4DCB" w:rsidRPr="00AD6802">
        <w:t>a konkursā</w:t>
      </w:r>
      <w:r w:rsidR="00A35811" w:rsidRPr="00AD6802">
        <w:t xml:space="preserve"> </w:t>
      </w:r>
      <w:r w:rsidRPr="00AD6802">
        <w:t>pa reģioniem atšķiras</w:t>
      </w:r>
      <w:r w:rsidR="00A35811" w:rsidRPr="00AD6802">
        <w:t xml:space="preserve">. </w:t>
      </w:r>
      <w:r w:rsidRPr="00AD6802">
        <w:t>Atšķirībām iespējami vairāki iemesli</w:t>
      </w:r>
      <w:r w:rsidR="006835DA" w:rsidRPr="00AD6802">
        <w:t xml:space="preserve">, kas tomēr saistīti ar </w:t>
      </w:r>
      <w:r w:rsidR="006835DA" w:rsidRPr="00AD6802">
        <w:lastRenderedPageBreak/>
        <w:t>izmaiņām 2019.gada konkursa nolikumā, kas paredzēja projektu īstenošanu tikai reģionālā vai nacionālā līmenī:</w:t>
      </w:r>
    </w:p>
    <w:p w14:paraId="64273FC7" w14:textId="50C6AF93" w:rsidR="006835DA" w:rsidRPr="00AD6802" w:rsidRDefault="007D3520" w:rsidP="006818E6">
      <w:pPr>
        <w:pStyle w:val="ListParagraph"/>
        <w:numPr>
          <w:ilvl w:val="0"/>
          <w:numId w:val="9"/>
        </w:numPr>
        <w:spacing w:line="240" w:lineRule="auto"/>
        <w:ind w:left="782" w:hanging="357"/>
        <w:jc w:val="both"/>
        <w:rPr>
          <w:rFonts w:ascii="Times New Roman" w:hAnsi="Times New Roman"/>
          <w:sz w:val="24"/>
          <w:szCs w:val="24"/>
        </w:rPr>
      </w:pPr>
      <w:r w:rsidRPr="00AD6802">
        <w:rPr>
          <w:rFonts w:ascii="Times New Roman" w:hAnsi="Times New Roman"/>
          <w:sz w:val="24"/>
          <w:szCs w:val="24"/>
        </w:rPr>
        <w:t xml:space="preserve">Daļa nesekmīgo projektu iesniedzēju nebija ņēmuši vērā būtiskās izmaiņas konkursa </w:t>
      </w:r>
      <w:r w:rsidR="00BB4956" w:rsidRPr="00AD6802">
        <w:rPr>
          <w:rFonts w:ascii="Times New Roman" w:hAnsi="Times New Roman"/>
          <w:sz w:val="24"/>
          <w:szCs w:val="24"/>
        </w:rPr>
        <w:t>nosacījumos</w:t>
      </w:r>
      <w:r w:rsidRPr="00AD6802">
        <w:rPr>
          <w:rFonts w:ascii="Times New Roman" w:hAnsi="Times New Roman"/>
          <w:sz w:val="24"/>
          <w:szCs w:val="24"/>
        </w:rPr>
        <w:t xml:space="preserve"> un pēc inerces </w:t>
      </w:r>
      <w:r w:rsidR="005C561F" w:rsidRPr="00AD6802">
        <w:rPr>
          <w:rFonts w:ascii="Times New Roman" w:hAnsi="Times New Roman"/>
          <w:sz w:val="24"/>
          <w:szCs w:val="24"/>
        </w:rPr>
        <w:t>ie</w:t>
      </w:r>
      <w:r w:rsidRPr="00AD6802">
        <w:rPr>
          <w:rFonts w:ascii="Times New Roman" w:hAnsi="Times New Roman"/>
          <w:sz w:val="24"/>
          <w:szCs w:val="24"/>
        </w:rPr>
        <w:t>sniedza lokālu projektu pieteikumus, k</w:t>
      </w:r>
      <w:r w:rsidR="00CA27B4" w:rsidRPr="00AD6802">
        <w:rPr>
          <w:rFonts w:ascii="Times New Roman" w:hAnsi="Times New Roman"/>
          <w:sz w:val="24"/>
          <w:szCs w:val="24"/>
        </w:rPr>
        <w:t>ādi</w:t>
      </w:r>
      <w:r w:rsidRPr="00AD6802">
        <w:rPr>
          <w:rFonts w:ascii="Times New Roman" w:hAnsi="Times New Roman"/>
          <w:sz w:val="24"/>
          <w:szCs w:val="24"/>
        </w:rPr>
        <w:t xml:space="preserve"> varētu būt atbalstāmi darbības virzienā “Atbalsts NVO pilsoniskās sabiedrības aktivitātēm”</w:t>
      </w:r>
      <w:r w:rsidR="005C561F" w:rsidRPr="00AD6802">
        <w:rPr>
          <w:rFonts w:ascii="Times New Roman" w:hAnsi="Times New Roman"/>
          <w:sz w:val="24"/>
          <w:szCs w:val="24"/>
        </w:rPr>
        <w:t>, kas 2019.gadā nebija paredzēts</w:t>
      </w:r>
      <w:r w:rsidRPr="00AD6802">
        <w:rPr>
          <w:rFonts w:ascii="Times New Roman" w:hAnsi="Times New Roman"/>
          <w:sz w:val="24"/>
          <w:szCs w:val="24"/>
        </w:rPr>
        <w:t xml:space="preserve">. Ar </w:t>
      </w:r>
      <w:r w:rsidR="00CA27B4" w:rsidRPr="00AD6802">
        <w:rPr>
          <w:rFonts w:ascii="Times New Roman" w:hAnsi="Times New Roman"/>
          <w:sz w:val="24"/>
          <w:szCs w:val="24"/>
        </w:rPr>
        <w:t xml:space="preserve">to </w:t>
      </w:r>
      <w:r w:rsidRPr="00AD6802">
        <w:rPr>
          <w:rFonts w:ascii="Times New Roman" w:hAnsi="Times New Roman"/>
          <w:sz w:val="24"/>
          <w:szCs w:val="24"/>
        </w:rPr>
        <w:t>skaidrojamas Latgales</w:t>
      </w:r>
      <w:r w:rsidR="008221AF" w:rsidRPr="00AD6802">
        <w:rPr>
          <w:rFonts w:ascii="Times New Roman" w:hAnsi="Times New Roman"/>
          <w:sz w:val="24"/>
          <w:szCs w:val="24"/>
        </w:rPr>
        <w:t xml:space="preserve"> un daļēji arī Kurzemes</w:t>
      </w:r>
      <w:r w:rsidRPr="00AD6802">
        <w:rPr>
          <w:rFonts w:ascii="Times New Roman" w:hAnsi="Times New Roman"/>
          <w:sz w:val="24"/>
          <w:szCs w:val="24"/>
        </w:rPr>
        <w:t xml:space="preserve"> projektu iesniedzēju salīdzinoši zemākās sekmes – atbalstīti divi no septiņiem iesniegtajiem projektiem (29% rezultāts)</w:t>
      </w:r>
      <w:r w:rsidR="008221AF" w:rsidRPr="00AD6802">
        <w:rPr>
          <w:rFonts w:ascii="Times New Roman" w:hAnsi="Times New Roman"/>
          <w:sz w:val="24"/>
          <w:szCs w:val="24"/>
        </w:rPr>
        <w:t xml:space="preserve"> Latgale un 4 no 9 projektiem (44%) Kurzemē. </w:t>
      </w:r>
    </w:p>
    <w:p w14:paraId="6F000FA3" w14:textId="6F6E37C0" w:rsidR="00CA27B4" w:rsidRPr="00AD6802" w:rsidRDefault="006835DA" w:rsidP="006818E6">
      <w:pPr>
        <w:pStyle w:val="ListParagraph"/>
        <w:numPr>
          <w:ilvl w:val="0"/>
          <w:numId w:val="9"/>
        </w:numPr>
        <w:spacing w:line="240" w:lineRule="auto"/>
        <w:ind w:left="782" w:hanging="357"/>
        <w:jc w:val="both"/>
        <w:rPr>
          <w:rFonts w:ascii="Times New Roman" w:hAnsi="Times New Roman"/>
          <w:sz w:val="24"/>
          <w:szCs w:val="24"/>
        </w:rPr>
      </w:pPr>
      <w:r w:rsidRPr="00AD6802">
        <w:rPr>
          <w:rFonts w:ascii="Times New Roman" w:hAnsi="Times New Roman"/>
          <w:sz w:val="24"/>
          <w:szCs w:val="24"/>
        </w:rPr>
        <w:t xml:space="preserve">Konkursā projektu īstenošanai reģionālā vai nacionālā līmenī vienkopus konkurēja </w:t>
      </w:r>
      <w:r w:rsidR="008221AF" w:rsidRPr="00AD6802">
        <w:rPr>
          <w:rFonts w:ascii="Times New Roman" w:hAnsi="Times New Roman"/>
          <w:sz w:val="24"/>
          <w:szCs w:val="24"/>
        </w:rPr>
        <w:t>neliel</w:t>
      </w:r>
      <w:r w:rsidRPr="00AD6802">
        <w:rPr>
          <w:rFonts w:ascii="Times New Roman" w:hAnsi="Times New Roman"/>
          <w:sz w:val="24"/>
          <w:szCs w:val="24"/>
        </w:rPr>
        <w:t>ās, mazāk</w:t>
      </w:r>
      <w:r w:rsidR="008221AF" w:rsidRPr="00AD6802">
        <w:rPr>
          <w:rFonts w:ascii="Times New Roman" w:hAnsi="Times New Roman"/>
          <w:sz w:val="24"/>
          <w:szCs w:val="24"/>
        </w:rPr>
        <w:t xml:space="preserve"> pieredzējuš</w:t>
      </w:r>
      <w:r w:rsidRPr="00AD6802">
        <w:rPr>
          <w:rFonts w:ascii="Times New Roman" w:hAnsi="Times New Roman"/>
          <w:sz w:val="24"/>
          <w:szCs w:val="24"/>
        </w:rPr>
        <w:t>ās</w:t>
      </w:r>
      <w:r w:rsidR="008221AF" w:rsidRPr="00AD6802">
        <w:rPr>
          <w:rFonts w:ascii="Times New Roman" w:hAnsi="Times New Roman"/>
          <w:sz w:val="24"/>
          <w:szCs w:val="24"/>
        </w:rPr>
        <w:t xml:space="preserve"> organizācij</w:t>
      </w:r>
      <w:r w:rsidRPr="00AD6802">
        <w:rPr>
          <w:rFonts w:ascii="Times New Roman" w:hAnsi="Times New Roman"/>
          <w:sz w:val="24"/>
          <w:szCs w:val="24"/>
        </w:rPr>
        <w:t>as un</w:t>
      </w:r>
      <w:r w:rsidR="008221AF" w:rsidRPr="00AD6802">
        <w:rPr>
          <w:rFonts w:ascii="Times New Roman" w:hAnsi="Times New Roman"/>
          <w:sz w:val="24"/>
          <w:szCs w:val="24"/>
        </w:rPr>
        <w:t xml:space="preserve"> pieredzējuš</w:t>
      </w:r>
      <w:r w:rsidRPr="00AD6802">
        <w:rPr>
          <w:rFonts w:ascii="Times New Roman" w:hAnsi="Times New Roman"/>
          <w:sz w:val="24"/>
          <w:szCs w:val="24"/>
        </w:rPr>
        <w:t>ās</w:t>
      </w:r>
      <w:r w:rsidR="008221AF" w:rsidRPr="00AD6802">
        <w:rPr>
          <w:rFonts w:ascii="Times New Roman" w:hAnsi="Times New Roman"/>
          <w:sz w:val="24"/>
          <w:szCs w:val="24"/>
        </w:rPr>
        <w:t xml:space="preserve"> reģ</w:t>
      </w:r>
      <w:r w:rsidR="00AD6802" w:rsidRPr="00AD6802">
        <w:rPr>
          <w:rFonts w:ascii="Times New Roman" w:hAnsi="Times New Roman"/>
          <w:sz w:val="24"/>
          <w:szCs w:val="24"/>
        </w:rPr>
        <w:t>i</w:t>
      </w:r>
      <w:r w:rsidR="008221AF" w:rsidRPr="00AD6802">
        <w:rPr>
          <w:rFonts w:ascii="Times New Roman" w:hAnsi="Times New Roman"/>
          <w:sz w:val="24"/>
          <w:szCs w:val="24"/>
        </w:rPr>
        <w:t>onāla/nacionāla līmeņa organizācij</w:t>
      </w:r>
      <w:r w:rsidRPr="00AD6802">
        <w:rPr>
          <w:rFonts w:ascii="Times New Roman" w:hAnsi="Times New Roman"/>
          <w:sz w:val="24"/>
          <w:szCs w:val="24"/>
        </w:rPr>
        <w:t>as</w:t>
      </w:r>
      <w:r w:rsidR="008221AF" w:rsidRPr="00AD6802">
        <w:rPr>
          <w:rFonts w:ascii="Times New Roman" w:hAnsi="Times New Roman"/>
          <w:sz w:val="24"/>
          <w:szCs w:val="24"/>
        </w:rPr>
        <w:t xml:space="preserve"> ar kvalitatīvu projektu izstrādes pieredzi.</w:t>
      </w:r>
    </w:p>
    <w:p w14:paraId="70101389" w14:textId="77777777" w:rsidR="007B10CA" w:rsidRPr="004B5161" w:rsidRDefault="007B10CA" w:rsidP="00A35811">
      <w:pPr>
        <w:ind w:firstLine="426"/>
        <w:jc w:val="both"/>
      </w:pPr>
    </w:p>
    <w:p w14:paraId="2E297573" w14:textId="38780978" w:rsidR="001A550A" w:rsidRPr="004B5161" w:rsidRDefault="00CA27B4" w:rsidP="00A35811">
      <w:pPr>
        <w:ind w:firstLine="426"/>
        <w:jc w:val="both"/>
      </w:pPr>
      <w:r w:rsidRPr="004B5161">
        <w:t>Vienlaikus jāatzīmē, ka katrā no reģioniem ir pietiekami liels skaits organizāciju, kas spēj sagatavot kvalitatīvu projektu pieteikumu</w:t>
      </w:r>
      <w:r w:rsidR="005C561F" w:rsidRPr="004B5161">
        <w:t>, kā arī</w:t>
      </w:r>
      <w:r w:rsidRPr="004B5161">
        <w:t xml:space="preserve"> sekmīgi </w:t>
      </w:r>
      <w:r w:rsidR="005C561F" w:rsidRPr="004B5161">
        <w:t>ī</w:t>
      </w:r>
      <w:r w:rsidRPr="004B5161">
        <w:t xml:space="preserve">stenot projektus reģionālā un nacionālā līmenī. </w:t>
      </w:r>
      <w:r w:rsidR="005C561F" w:rsidRPr="004B5161">
        <w:t>Par to liecina, piemēram, Zemgales reģiona</w:t>
      </w:r>
      <w:r w:rsidR="00D0331F" w:rsidRPr="004B5161">
        <w:t xml:space="preserve"> organizāciju</w:t>
      </w:r>
      <w:r w:rsidR="005C561F" w:rsidRPr="004B5161">
        <w:t xml:space="preserve"> iesniegto projektu rezultāti – no 5 projektu ies</w:t>
      </w:r>
      <w:r w:rsidR="00D0331F" w:rsidRPr="004B5161">
        <w:t>n</w:t>
      </w:r>
      <w:r w:rsidR="005C561F" w:rsidRPr="004B5161">
        <w:t>iegumiem</w:t>
      </w:r>
      <w:r w:rsidR="00D0331F" w:rsidRPr="004B5161">
        <w:t xml:space="preserve"> atbalstu guvuši 4 projekti. </w:t>
      </w:r>
      <w:r w:rsidRPr="004B5161">
        <w:t xml:space="preserve">Attiecībā uz projektu īstenotājiem Rīgā, atbalstīto projektu īpatsvars </w:t>
      </w:r>
      <w:r w:rsidR="00D0331F" w:rsidRPr="004B5161">
        <w:t>gadu no gada ir</w:t>
      </w:r>
      <w:r w:rsidRPr="004B5161">
        <w:t xml:space="preserve"> nemainīg</w:t>
      </w:r>
      <w:r w:rsidR="00D0331F" w:rsidRPr="004B5161">
        <w:t>i augsts</w:t>
      </w:r>
      <w:r w:rsidRPr="004B5161">
        <w:t>, jo, kā jau iepriekš minēts, Rīgā lokalizēt</w:t>
      </w:r>
      <w:r w:rsidR="00D0331F" w:rsidRPr="004B5161">
        <w:t>as spēcīgas nacionāla līmeņa</w:t>
      </w:r>
      <w:r w:rsidRPr="004B5161">
        <w:t xml:space="preserve"> organizācijas</w:t>
      </w:r>
      <w:r w:rsidR="00D0331F" w:rsidRPr="004B5161">
        <w:t>, kuras</w:t>
      </w:r>
      <w:r w:rsidRPr="004B5161">
        <w:t xml:space="preserve"> vairumā gadījumu iesniedz </w:t>
      </w:r>
      <w:r w:rsidR="00D0331F" w:rsidRPr="004B5161">
        <w:t>kvalitatīvus</w:t>
      </w:r>
      <w:r w:rsidRPr="004B5161">
        <w:t xml:space="preserve"> projektu</w:t>
      </w:r>
      <w:r w:rsidR="00D0331F" w:rsidRPr="004B5161">
        <w:t xml:space="preserve"> iesniegumus.</w:t>
      </w:r>
      <w:r w:rsidR="007D3520" w:rsidRPr="004B5161">
        <w:t xml:space="preserve"> </w:t>
      </w:r>
    </w:p>
    <w:p w14:paraId="39A1C466" w14:textId="3C4244D0" w:rsidR="00E54525" w:rsidRPr="004B5161" w:rsidRDefault="00E54525" w:rsidP="00A77F65">
      <w:pPr>
        <w:ind w:firstLine="426"/>
        <w:jc w:val="both"/>
      </w:pPr>
    </w:p>
    <w:p w14:paraId="6FC119C7" w14:textId="13A5C623" w:rsidR="003B3DFF" w:rsidRPr="004B5161" w:rsidRDefault="003B3DFF" w:rsidP="003B3DFF">
      <w:pPr>
        <w:pStyle w:val="Heading2"/>
        <w:rPr>
          <w:color w:val="auto"/>
        </w:rPr>
      </w:pPr>
      <w:bookmarkStart w:id="10" w:name="_Toc31640710"/>
      <w:r w:rsidRPr="004B5161">
        <w:rPr>
          <w:color w:val="auto"/>
        </w:rPr>
        <w:t>2.3. Prioritārās atbalsta jomas</w:t>
      </w:r>
      <w:bookmarkEnd w:id="10"/>
    </w:p>
    <w:p w14:paraId="459916C0" w14:textId="77777777" w:rsidR="003B3DFF" w:rsidRPr="004B5161" w:rsidRDefault="003B3DFF" w:rsidP="00D0331F">
      <w:pPr>
        <w:ind w:firstLine="426"/>
        <w:jc w:val="both"/>
      </w:pPr>
    </w:p>
    <w:p w14:paraId="1A3554CF" w14:textId="0DB87B8A" w:rsidR="00D0331F" w:rsidRPr="004B5161" w:rsidRDefault="00D0331F" w:rsidP="005D4B6B">
      <w:pPr>
        <w:ind w:firstLine="720"/>
        <w:jc w:val="both"/>
      </w:pPr>
      <w:r w:rsidRPr="004B5161">
        <w:t xml:space="preserve">Analizējot apstiprinātos projektus pēc prioritārajām atbalsta jomām, </w:t>
      </w:r>
      <w:r w:rsidR="003B3DFF" w:rsidRPr="004B5161">
        <w:t xml:space="preserve">jāatzīmē, </w:t>
      </w:r>
      <w:r w:rsidRPr="004B5161">
        <w:t>ka 2019.gada konkursa nolikumā</w:t>
      </w:r>
      <w:r w:rsidR="00D643B1" w:rsidRPr="004B5161">
        <w:t xml:space="preserve"> noteiktās prioritārās darbības jomas bija noteiktas kā projektu iesniegumu vērtēšanas specifiskie kritēriji</w:t>
      </w:r>
      <w:r w:rsidRPr="004B5161">
        <w:t>:</w:t>
      </w:r>
    </w:p>
    <w:p w14:paraId="19F3CD0D" w14:textId="77777777" w:rsidR="003B3DFF" w:rsidRPr="004B5161" w:rsidRDefault="003B3DFF" w:rsidP="003B3DFF">
      <w:pPr>
        <w:spacing w:line="288" w:lineRule="auto"/>
        <w:jc w:val="both"/>
        <w:rPr>
          <w:rFonts w:cs="Arial"/>
          <w:sz w:val="12"/>
          <w:szCs w:val="12"/>
        </w:rPr>
      </w:pPr>
    </w:p>
    <w:tbl>
      <w:tblPr>
        <w:tblStyle w:val="TableGrid"/>
        <w:tblW w:w="0" w:type="auto"/>
        <w:tblLook w:val="04A0" w:firstRow="1" w:lastRow="0" w:firstColumn="1" w:lastColumn="0" w:noHBand="0" w:noVBand="1"/>
      </w:tblPr>
      <w:tblGrid>
        <w:gridCol w:w="576"/>
        <w:gridCol w:w="6108"/>
        <w:gridCol w:w="1115"/>
        <w:gridCol w:w="1390"/>
      </w:tblGrid>
      <w:tr w:rsidR="003B3DFF" w:rsidRPr="004B5161" w14:paraId="6CF26328" w14:textId="77777777" w:rsidTr="008A50F1">
        <w:tc>
          <w:tcPr>
            <w:tcW w:w="9570" w:type="dxa"/>
            <w:gridSpan w:val="4"/>
          </w:tcPr>
          <w:p w14:paraId="390E196E" w14:textId="77777777" w:rsidR="003B3DFF" w:rsidRPr="004B5161" w:rsidRDefault="003B3DFF" w:rsidP="008A50F1">
            <w:pPr>
              <w:spacing w:line="276" w:lineRule="auto"/>
              <w:jc w:val="both"/>
              <w:rPr>
                <w:b/>
              </w:rPr>
            </w:pPr>
            <w:r w:rsidRPr="004B5161">
              <w:rPr>
                <w:b/>
              </w:rPr>
              <w:t>3. Specifiskie vērtēšanas kritēriji</w:t>
            </w:r>
          </w:p>
        </w:tc>
      </w:tr>
      <w:tr w:rsidR="003B3DFF" w:rsidRPr="004B5161" w14:paraId="0BCEB856" w14:textId="77777777" w:rsidTr="008A50F1">
        <w:tc>
          <w:tcPr>
            <w:tcW w:w="576" w:type="dxa"/>
          </w:tcPr>
          <w:p w14:paraId="29D2D956" w14:textId="77777777" w:rsidR="003B3DFF" w:rsidRPr="004B5161" w:rsidRDefault="003B3DFF" w:rsidP="008A50F1">
            <w:pPr>
              <w:spacing w:line="276" w:lineRule="auto"/>
              <w:jc w:val="both"/>
              <w:rPr>
                <w:b/>
              </w:rPr>
            </w:pPr>
            <w:r w:rsidRPr="004B5161">
              <w:rPr>
                <w:b/>
              </w:rPr>
              <w:t>Nr.</w:t>
            </w:r>
          </w:p>
        </w:tc>
        <w:tc>
          <w:tcPr>
            <w:tcW w:w="6478" w:type="dxa"/>
          </w:tcPr>
          <w:p w14:paraId="18E88FFC" w14:textId="77777777" w:rsidR="003B3DFF" w:rsidRPr="004B5161" w:rsidRDefault="003B3DFF" w:rsidP="008A50F1">
            <w:pPr>
              <w:spacing w:line="276" w:lineRule="auto"/>
              <w:jc w:val="both"/>
              <w:rPr>
                <w:b/>
              </w:rPr>
            </w:pPr>
            <w:r w:rsidRPr="004B5161">
              <w:rPr>
                <w:b/>
              </w:rPr>
              <w:t>Kritērijs</w:t>
            </w:r>
          </w:p>
        </w:tc>
        <w:tc>
          <w:tcPr>
            <w:tcW w:w="1126" w:type="dxa"/>
          </w:tcPr>
          <w:p w14:paraId="2CE884EC" w14:textId="77777777" w:rsidR="003B3DFF" w:rsidRPr="004B5161" w:rsidRDefault="003B3DFF" w:rsidP="008A50F1">
            <w:pPr>
              <w:spacing w:line="276" w:lineRule="auto"/>
              <w:jc w:val="center"/>
              <w:rPr>
                <w:b/>
              </w:rPr>
            </w:pPr>
            <w:r w:rsidRPr="004B5161">
              <w:rPr>
                <w:b/>
              </w:rPr>
              <w:t>Punktu skaits</w:t>
            </w:r>
          </w:p>
        </w:tc>
        <w:tc>
          <w:tcPr>
            <w:tcW w:w="1390" w:type="dxa"/>
          </w:tcPr>
          <w:p w14:paraId="6F402B6C" w14:textId="77777777" w:rsidR="003B3DFF" w:rsidRPr="004B5161" w:rsidRDefault="003B3DFF" w:rsidP="008A50F1">
            <w:pPr>
              <w:spacing w:line="276" w:lineRule="auto"/>
              <w:jc w:val="both"/>
              <w:rPr>
                <w:b/>
              </w:rPr>
            </w:pPr>
            <w:r w:rsidRPr="004B5161">
              <w:rPr>
                <w:b/>
              </w:rPr>
              <w:t>Iesnieguma veidlapa</w:t>
            </w:r>
          </w:p>
        </w:tc>
      </w:tr>
      <w:tr w:rsidR="003B3DFF" w:rsidRPr="004B5161" w14:paraId="7DB71929" w14:textId="77777777" w:rsidTr="008A50F1">
        <w:tc>
          <w:tcPr>
            <w:tcW w:w="576" w:type="dxa"/>
          </w:tcPr>
          <w:p w14:paraId="14827683" w14:textId="77777777" w:rsidR="003B3DFF" w:rsidRPr="004B5161" w:rsidRDefault="003B3DFF" w:rsidP="008A50F1">
            <w:pPr>
              <w:spacing w:line="276" w:lineRule="auto"/>
              <w:jc w:val="both"/>
            </w:pPr>
            <w:r w:rsidRPr="004B5161">
              <w:t>3.1.</w:t>
            </w:r>
          </w:p>
        </w:tc>
        <w:tc>
          <w:tcPr>
            <w:tcW w:w="6478" w:type="dxa"/>
          </w:tcPr>
          <w:p w14:paraId="6C094D10" w14:textId="77777777" w:rsidR="003B3DFF" w:rsidRPr="004B5161" w:rsidRDefault="003B3DFF" w:rsidP="008A50F1">
            <w:pPr>
              <w:spacing w:line="276" w:lineRule="auto"/>
              <w:jc w:val="both"/>
            </w:pPr>
            <w:r w:rsidRPr="004B5161">
              <w:t xml:space="preserve">Projekts ir vērsts uz NVO fonda prioritārās darbības jomu 2019.gadā - </w:t>
            </w:r>
            <w:r w:rsidRPr="004B5161">
              <w:rPr>
                <w:rFonts w:eastAsiaTheme="minorHAnsi"/>
              </w:rPr>
              <w:t>pilsoniskās sabiedrības attīstība – pilsoniskā līdzdalība un sabiedrības iesaiste nevalstisko organizāciju darbā</w:t>
            </w:r>
          </w:p>
        </w:tc>
        <w:tc>
          <w:tcPr>
            <w:tcW w:w="1126" w:type="dxa"/>
          </w:tcPr>
          <w:p w14:paraId="3BDE57F9" w14:textId="77777777" w:rsidR="003B3DFF" w:rsidRPr="004B5161" w:rsidRDefault="003B3DFF" w:rsidP="008A50F1">
            <w:pPr>
              <w:spacing w:line="276" w:lineRule="auto"/>
              <w:jc w:val="center"/>
            </w:pPr>
            <w:r w:rsidRPr="004B5161">
              <w:t>0/2</w:t>
            </w:r>
          </w:p>
        </w:tc>
        <w:tc>
          <w:tcPr>
            <w:tcW w:w="1390" w:type="dxa"/>
          </w:tcPr>
          <w:p w14:paraId="5BE1BA5B" w14:textId="77777777" w:rsidR="003B3DFF" w:rsidRPr="004B5161" w:rsidRDefault="003B3DFF" w:rsidP="008A50F1">
            <w:pPr>
              <w:spacing w:line="276" w:lineRule="auto"/>
              <w:jc w:val="center"/>
            </w:pPr>
            <w:r w:rsidRPr="004B5161">
              <w:t>B2</w:t>
            </w:r>
          </w:p>
        </w:tc>
      </w:tr>
      <w:tr w:rsidR="003B3DFF" w:rsidRPr="004B5161" w14:paraId="65663035" w14:textId="77777777" w:rsidTr="008A50F1">
        <w:tc>
          <w:tcPr>
            <w:tcW w:w="576" w:type="dxa"/>
          </w:tcPr>
          <w:p w14:paraId="744D2D82" w14:textId="77777777" w:rsidR="003B3DFF" w:rsidRPr="004B5161" w:rsidRDefault="003B3DFF" w:rsidP="008A50F1">
            <w:pPr>
              <w:spacing w:line="276" w:lineRule="auto"/>
              <w:jc w:val="both"/>
            </w:pPr>
            <w:r w:rsidRPr="004B5161">
              <w:t>3.2.</w:t>
            </w:r>
          </w:p>
        </w:tc>
        <w:tc>
          <w:tcPr>
            <w:tcW w:w="6478" w:type="dxa"/>
          </w:tcPr>
          <w:p w14:paraId="4FD7B88E" w14:textId="77777777" w:rsidR="003B3DFF" w:rsidRPr="004B5161" w:rsidRDefault="003B3DFF" w:rsidP="008A50F1">
            <w:pPr>
              <w:spacing w:line="276" w:lineRule="auto"/>
              <w:jc w:val="both"/>
            </w:pPr>
            <w:r w:rsidRPr="004B5161">
              <w:t xml:space="preserve">Projekts ir vērsts uz NVO fonda prioritārās darbības jomu 2019.gadā - </w:t>
            </w:r>
            <w:r w:rsidRPr="004B5161">
              <w:rPr>
                <w:rFonts w:eastAsiaTheme="minorHAnsi"/>
              </w:rPr>
              <w:t>brīvprātīgā darba aktivitāšu un labdarības iniciatīvu veicināšana</w:t>
            </w:r>
          </w:p>
        </w:tc>
        <w:tc>
          <w:tcPr>
            <w:tcW w:w="1126" w:type="dxa"/>
          </w:tcPr>
          <w:p w14:paraId="21D001D2" w14:textId="77777777" w:rsidR="003B3DFF" w:rsidRPr="004B5161" w:rsidRDefault="003B3DFF" w:rsidP="008A50F1">
            <w:pPr>
              <w:spacing w:line="276" w:lineRule="auto"/>
              <w:jc w:val="center"/>
            </w:pPr>
            <w:r w:rsidRPr="004B5161">
              <w:t>0/2</w:t>
            </w:r>
          </w:p>
        </w:tc>
        <w:tc>
          <w:tcPr>
            <w:tcW w:w="1390" w:type="dxa"/>
          </w:tcPr>
          <w:p w14:paraId="43E28DC9" w14:textId="77777777" w:rsidR="003B3DFF" w:rsidRPr="004B5161" w:rsidRDefault="003B3DFF" w:rsidP="008A50F1">
            <w:pPr>
              <w:spacing w:line="276" w:lineRule="auto"/>
              <w:jc w:val="center"/>
            </w:pPr>
            <w:r w:rsidRPr="004B5161">
              <w:t>B2</w:t>
            </w:r>
          </w:p>
        </w:tc>
      </w:tr>
      <w:tr w:rsidR="003B3DFF" w:rsidRPr="004B5161" w14:paraId="5059AD7A" w14:textId="77777777" w:rsidTr="008A50F1">
        <w:tc>
          <w:tcPr>
            <w:tcW w:w="576" w:type="dxa"/>
          </w:tcPr>
          <w:p w14:paraId="1C545971" w14:textId="77777777" w:rsidR="003B3DFF" w:rsidRPr="004B5161" w:rsidRDefault="003B3DFF" w:rsidP="008A50F1">
            <w:pPr>
              <w:spacing w:line="276" w:lineRule="auto"/>
              <w:jc w:val="both"/>
            </w:pPr>
          </w:p>
        </w:tc>
        <w:tc>
          <w:tcPr>
            <w:tcW w:w="6478" w:type="dxa"/>
          </w:tcPr>
          <w:p w14:paraId="6AF80503" w14:textId="77777777" w:rsidR="003B3DFF" w:rsidRPr="004B5161" w:rsidRDefault="003B3DFF" w:rsidP="008A50F1">
            <w:pPr>
              <w:spacing w:line="276" w:lineRule="auto"/>
              <w:jc w:val="both"/>
            </w:pPr>
          </w:p>
        </w:tc>
        <w:tc>
          <w:tcPr>
            <w:tcW w:w="1126" w:type="dxa"/>
          </w:tcPr>
          <w:p w14:paraId="47E53070" w14:textId="77777777" w:rsidR="003B3DFF" w:rsidRPr="004B5161" w:rsidRDefault="003B3DFF" w:rsidP="008A50F1">
            <w:pPr>
              <w:spacing w:line="276" w:lineRule="auto"/>
              <w:jc w:val="center"/>
              <w:rPr>
                <w:b/>
              </w:rPr>
            </w:pPr>
            <w:r w:rsidRPr="004B5161">
              <w:rPr>
                <w:b/>
              </w:rPr>
              <w:t>4</w:t>
            </w:r>
          </w:p>
        </w:tc>
        <w:tc>
          <w:tcPr>
            <w:tcW w:w="1390" w:type="dxa"/>
          </w:tcPr>
          <w:p w14:paraId="3E800557" w14:textId="77777777" w:rsidR="003B3DFF" w:rsidRPr="004B5161" w:rsidRDefault="003B3DFF" w:rsidP="008A50F1">
            <w:pPr>
              <w:spacing w:line="276" w:lineRule="auto"/>
              <w:jc w:val="both"/>
            </w:pPr>
          </w:p>
        </w:tc>
      </w:tr>
    </w:tbl>
    <w:p w14:paraId="1B60F71E" w14:textId="77777777" w:rsidR="003B3DFF" w:rsidRPr="004B5161" w:rsidRDefault="003B3DFF" w:rsidP="003B3DFF">
      <w:pPr>
        <w:spacing w:line="288" w:lineRule="auto"/>
        <w:jc w:val="both"/>
        <w:rPr>
          <w:rFonts w:cs="Arial"/>
          <w:sz w:val="12"/>
          <w:szCs w:val="12"/>
        </w:rPr>
      </w:pPr>
    </w:p>
    <w:p w14:paraId="4D900274" w14:textId="5B6A41AE" w:rsidR="003B3DFF" w:rsidRPr="004B5161" w:rsidRDefault="009A20FF" w:rsidP="00D0331F">
      <w:pPr>
        <w:ind w:firstLine="426"/>
        <w:jc w:val="both"/>
      </w:pPr>
      <w:r w:rsidRPr="004B5161">
        <w:t>V</w:t>
      </w:r>
      <w:r w:rsidR="00EE226C" w:rsidRPr="004B5161">
        <w:t xml:space="preserve">isi projekti </w:t>
      </w:r>
      <w:r w:rsidRPr="004B5161">
        <w:t>saņēma vismaz 2 punktus specifiskajos vērtēšanas kritērijos</w:t>
      </w:r>
      <w:r w:rsidR="00D643B1" w:rsidRPr="004B5161">
        <w:t xml:space="preserve"> kā piekritīgi kādai no prioritārajām jomām</w:t>
      </w:r>
      <w:r w:rsidRPr="004B5161">
        <w:t>, bet</w:t>
      </w:r>
      <w:r w:rsidR="003B3DFF" w:rsidRPr="004B5161">
        <w:t>,</w:t>
      </w:r>
      <w:r w:rsidRPr="004B5161">
        <w:t xml:space="preserve"> atzīmējot projekta iesniegumā abas prioritārās atbalsta jomas, varēja saņemt papildus vēl 2 punktus, </w:t>
      </w:r>
      <w:r w:rsidR="003B3DFF" w:rsidRPr="004B5161">
        <w:t xml:space="preserve">tādējādi ievērojami uzlabojot projekta pozīciju vērtējumu tabulā </w:t>
      </w:r>
      <w:r w:rsidR="006835DA" w:rsidRPr="004B5161">
        <w:t xml:space="preserve">un </w:t>
      </w:r>
      <w:r w:rsidR="003B3DFF" w:rsidRPr="004B5161">
        <w:t>palielinot projekta izredzes tikt apstiprinātam.</w:t>
      </w:r>
      <w:r w:rsidR="004A651F" w:rsidRPr="004B5161">
        <w:t xml:space="preserve"> </w:t>
      </w:r>
      <w:r w:rsidR="005D4B6B" w:rsidRPr="004B5161">
        <w:t>Daļai projektu iesniegumu, kuros bija atzīmētas abas prioritārās darbības jomas, atbilstība jomai “</w:t>
      </w:r>
      <w:r w:rsidR="005D4B6B" w:rsidRPr="004B5161">
        <w:rPr>
          <w:rFonts w:eastAsiaTheme="minorHAnsi"/>
        </w:rPr>
        <w:t>brīvprātīgā darba aktivitāšu un labdarības iniciatīvu veicināšana” bija netieša, jo projektā tika plānoti tikai informatīvi semināri par brīvprātīgo darbu, nevis konkrētas brīvprātīgā darba aktivitātes</w:t>
      </w:r>
      <w:r w:rsidR="00924030" w:rsidRPr="004B5161">
        <w:rPr>
          <w:rFonts w:eastAsiaTheme="minorHAnsi"/>
        </w:rPr>
        <w:t xml:space="preserve">, piemēram </w:t>
      </w:r>
      <w:r w:rsidR="00D643B1" w:rsidRPr="004B5161">
        <w:rPr>
          <w:rFonts w:eastAsiaTheme="minorHAnsi"/>
        </w:rPr>
        <w:t xml:space="preserve">jaunu </w:t>
      </w:r>
      <w:r w:rsidR="00924030" w:rsidRPr="004B5161">
        <w:rPr>
          <w:rFonts w:eastAsiaTheme="minorHAnsi"/>
        </w:rPr>
        <w:t xml:space="preserve">brīvprātīgo </w:t>
      </w:r>
      <w:r w:rsidR="00D643B1" w:rsidRPr="004B5161">
        <w:rPr>
          <w:rFonts w:eastAsiaTheme="minorHAnsi"/>
        </w:rPr>
        <w:t>p</w:t>
      </w:r>
      <w:r w:rsidR="00924030" w:rsidRPr="004B5161">
        <w:rPr>
          <w:rFonts w:eastAsiaTheme="minorHAnsi"/>
        </w:rPr>
        <w:t>iesaiste, brīvprātīgo darba organizācija</w:t>
      </w:r>
      <w:r w:rsidR="00665A18" w:rsidRPr="004B5161">
        <w:rPr>
          <w:rFonts w:eastAsiaTheme="minorHAnsi"/>
        </w:rPr>
        <w:t xml:space="preserve"> utt.</w:t>
      </w:r>
      <w:r w:rsidR="006835DA" w:rsidRPr="004B5161">
        <w:rPr>
          <w:rFonts w:eastAsiaTheme="minorHAnsi"/>
        </w:rPr>
        <w:t xml:space="preserve"> </w:t>
      </w:r>
      <w:r w:rsidR="00665A18" w:rsidRPr="004B5161">
        <w:rPr>
          <w:rFonts w:eastAsiaTheme="minorHAnsi"/>
        </w:rPr>
        <w:lastRenderedPageBreak/>
        <w:t xml:space="preserve">Vienlaikus citos projektos, kur bija plānotas līdzīgas aktivitātes, projekta iesniedzēji otru prioritāro jomu nebija atzīmējuši. </w:t>
      </w:r>
    </w:p>
    <w:p w14:paraId="125DDD36" w14:textId="77777777" w:rsidR="005D4B6B" w:rsidRPr="004B5161" w:rsidRDefault="005D4B6B" w:rsidP="00D0331F">
      <w:pPr>
        <w:ind w:firstLine="426"/>
        <w:jc w:val="both"/>
      </w:pPr>
    </w:p>
    <w:p w14:paraId="1ECD645B" w14:textId="1FE18FB0" w:rsidR="005D4B6B" w:rsidRPr="004B5161" w:rsidRDefault="005D4B6B" w:rsidP="005D4B6B">
      <w:pPr>
        <w:jc w:val="both"/>
        <w:rPr>
          <w:color w:val="4F81BD" w:themeColor="accent1"/>
          <w:sz w:val="28"/>
          <w:szCs w:val="28"/>
        </w:rPr>
      </w:pPr>
      <w:r w:rsidRPr="004B5161">
        <w:rPr>
          <w:noProof/>
        </w:rPr>
        <w:drawing>
          <wp:inline distT="0" distB="0" distL="0" distR="0" wp14:anchorId="60F0277E" wp14:editId="46573D99">
            <wp:extent cx="5457825" cy="2743200"/>
            <wp:effectExtent l="0" t="0" r="9525" b="0"/>
            <wp:docPr id="1" name="Chart 1">
              <a:extLst xmlns:a="http://schemas.openxmlformats.org/drawingml/2006/main">
                <a:ext uri="{FF2B5EF4-FFF2-40B4-BE49-F238E27FC236}">
                  <a16:creationId xmlns:a16="http://schemas.microsoft.com/office/drawing/2014/main" id="{53DCD9D3-8F03-45E4-A7CE-1F51FB128C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BC73D5" w14:textId="29F90E1D" w:rsidR="004162CD" w:rsidRPr="004B5161" w:rsidRDefault="004162CD" w:rsidP="004162CD">
      <w:pPr>
        <w:jc w:val="right"/>
        <w:rPr>
          <w:i/>
          <w:iCs/>
          <w:sz w:val="20"/>
          <w:szCs w:val="20"/>
        </w:rPr>
      </w:pPr>
      <w:r w:rsidRPr="004B5161">
        <w:rPr>
          <w:i/>
          <w:iCs/>
          <w:sz w:val="20"/>
          <w:szCs w:val="20"/>
        </w:rPr>
        <w:t xml:space="preserve">                                                 1.attēls. Specifisko vērtēšanas kritēriju ietekme uz projektu konkursa rezultātiem  – darbības virziens “NVO darbības stiprināšana” </w:t>
      </w:r>
    </w:p>
    <w:p w14:paraId="0F76C050" w14:textId="77777777" w:rsidR="004162CD" w:rsidRPr="004B5161" w:rsidRDefault="004162CD" w:rsidP="005D4B6B">
      <w:pPr>
        <w:ind w:firstLine="426"/>
        <w:jc w:val="both"/>
      </w:pPr>
    </w:p>
    <w:p w14:paraId="4E1E9460" w14:textId="50D827AC" w:rsidR="005D4B6B" w:rsidRPr="004B5161" w:rsidRDefault="00FB67AC" w:rsidP="005D4B6B">
      <w:pPr>
        <w:ind w:firstLine="426"/>
        <w:jc w:val="both"/>
      </w:pPr>
      <w:r w:rsidRPr="004B5161">
        <w:t>Jāatzīmē, ka darbības virzienā “NVO interešu aizstāvības stiprināšana” iesniegumi, kuros būtu atzīmēta projektu aktivitāte abos konkursa nolikumā norādītajos prioritārajos darbības virzienos netika saņemti, līdz ar to jautājums par specifisko kritēriju vērtējuma ietekmi uz konkursa rezultātiem netika izskatīts.</w:t>
      </w:r>
    </w:p>
    <w:p w14:paraId="5363A7DA" w14:textId="77777777" w:rsidR="005D4B6B" w:rsidRPr="004B5161" w:rsidRDefault="005D4B6B" w:rsidP="005D4B6B">
      <w:pPr>
        <w:jc w:val="both"/>
        <w:rPr>
          <w:color w:val="4F81BD" w:themeColor="accent1"/>
          <w:sz w:val="28"/>
          <w:szCs w:val="28"/>
        </w:rPr>
      </w:pPr>
    </w:p>
    <w:p w14:paraId="6120B7F7" w14:textId="77777777" w:rsidR="005D4B6B" w:rsidRPr="004B5161" w:rsidRDefault="005D4B6B" w:rsidP="005D4B6B">
      <w:pPr>
        <w:jc w:val="both"/>
        <w:rPr>
          <w:color w:val="4F81BD" w:themeColor="accent1"/>
          <w:sz w:val="28"/>
          <w:szCs w:val="28"/>
        </w:rPr>
      </w:pPr>
    </w:p>
    <w:p w14:paraId="248B6E5F" w14:textId="77777777" w:rsidR="002E29DE" w:rsidRPr="004B5161" w:rsidRDefault="002E29DE">
      <w:pPr>
        <w:spacing w:after="200" w:line="276" w:lineRule="auto"/>
        <w:rPr>
          <w:b/>
          <w:bCs/>
          <w:sz w:val="28"/>
          <w:szCs w:val="28"/>
        </w:rPr>
      </w:pPr>
      <w:r w:rsidRPr="004B5161">
        <w:rPr>
          <w:b/>
          <w:bCs/>
          <w:sz w:val="28"/>
          <w:szCs w:val="28"/>
        </w:rPr>
        <w:br w:type="page"/>
      </w:r>
    </w:p>
    <w:p w14:paraId="5C35355F" w14:textId="7639DACA" w:rsidR="00290748" w:rsidRPr="004B5161" w:rsidRDefault="00CF37CB" w:rsidP="00567E5B">
      <w:pPr>
        <w:jc w:val="center"/>
        <w:rPr>
          <w:b/>
          <w:bCs/>
          <w:sz w:val="28"/>
          <w:szCs w:val="28"/>
        </w:rPr>
      </w:pPr>
      <w:r w:rsidRPr="004B5161">
        <w:rPr>
          <w:b/>
          <w:bCs/>
          <w:sz w:val="28"/>
          <w:szCs w:val="28"/>
        </w:rPr>
        <w:lastRenderedPageBreak/>
        <w:t xml:space="preserve">3. </w:t>
      </w:r>
      <w:r w:rsidR="00290748" w:rsidRPr="004B5161">
        <w:rPr>
          <w:b/>
          <w:bCs/>
          <w:sz w:val="28"/>
          <w:szCs w:val="28"/>
        </w:rPr>
        <w:t>Projektu uzraudzības posms</w:t>
      </w:r>
    </w:p>
    <w:p w14:paraId="025D110C" w14:textId="77777777" w:rsidR="00290748" w:rsidRPr="004B5161" w:rsidRDefault="00290748" w:rsidP="00290748">
      <w:pPr>
        <w:jc w:val="both"/>
      </w:pPr>
    </w:p>
    <w:p w14:paraId="1905A8C9" w14:textId="08F5B0C1" w:rsidR="007967A2" w:rsidRPr="004B5161" w:rsidRDefault="00290748" w:rsidP="007967A2">
      <w:pPr>
        <w:ind w:firstLine="720"/>
        <w:jc w:val="both"/>
      </w:pPr>
      <w:r w:rsidRPr="004B5161">
        <w:t xml:space="preserve">Konkursa rezultātus SIF padome apstiprināja 2019.gada 2.maijā, </w:t>
      </w:r>
      <w:r w:rsidR="004C65BF" w:rsidRPr="004B5161">
        <w:t>Projektiem, kuri tika apstiprināti ar nosacījumiem, nosacījumu izpilde un līgumu slēgšana tika pabeigta maijā-jūnijā, bet līgumi par rezerves sarakstā iekļauto projektu īstenošanu tika slēgti vēl jūlijā-augustā, kas vēlāk ietekmēja šo projektu īstenošanas procesu.</w:t>
      </w:r>
      <w:r w:rsidR="007967A2" w:rsidRPr="004B5161">
        <w:t xml:space="preserve"> </w:t>
      </w:r>
    </w:p>
    <w:p w14:paraId="7E81353F" w14:textId="77777777" w:rsidR="007967A2" w:rsidRPr="004B5161" w:rsidRDefault="007967A2" w:rsidP="007967A2">
      <w:pPr>
        <w:ind w:firstLine="720"/>
        <w:jc w:val="both"/>
      </w:pPr>
    </w:p>
    <w:p w14:paraId="52EA9CC7" w14:textId="548A8A31" w:rsidR="007967A2" w:rsidRPr="004B5161" w:rsidRDefault="007967A2" w:rsidP="00886096">
      <w:pPr>
        <w:ind w:firstLine="426"/>
        <w:jc w:val="both"/>
      </w:pPr>
      <w:r w:rsidRPr="004B5161">
        <w:t>2019.gadā programmas “NVO fonds” ietvaros tika nodrošināta 49 projektu uzraudzība</w:t>
      </w:r>
      <w:r w:rsidR="00886096" w:rsidRPr="004B5161">
        <w:t>, lai gan program</w:t>
      </w:r>
      <w:r w:rsidR="004B5161">
        <w:t>m</w:t>
      </w:r>
      <w:r w:rsidR="00886096" w:rsidRPr="004B5161">
        <w:t xml:space="preserve">as noslēgumā </w:t>
      </w:r>
      <w:r w:rsidRPr="004B5161">
        <w:t xml:space="preserve">faktiski īstenoti </w:t>
      </w:r>
      <w:r w:rsidR="00886096" w:rsidRPr="004B5161">
        <w:t xml:space="preserve">tikai </w:t>
      </w:r>
      <w:r w:rsidRPr="004B5161">
        <w:t>48 projekti: nodibinājums "Invalīdu un viņu draugu apvienība "Apeirons"" projekta (</w:t>
      </w:r>
      <w:r w:rsidRPr="004B5161">
        <w:rPr>
          <w:i/>
          <w:iCs/>
        </w:rPr>
        <w:t>Nr.2019.LV/NVOF/IAS/001/49</w:t>
      </w:r>
      <w:r w:rsidRPr="004B5161">
        <w:t xml:space="preserve">) noslēguma pārskatu neiesniedza – projektā plānotie rezultāti netika sasniegti. </w:t>
      </w:r>
    </w:p>
    <w:p w14:paraId="5C49D87B" w14:textId="0D8D6B8B" w:rsidR="00290748" w:rsidRPr="004B5161" w:rsidRDefault="00290748" w:rsidP="00290748">
      <w:pPr>
        <w:ind w:firstLine="720"/>
        <w:jc w:val="both"/>
      </w:pPr>
    </w:p>
    <w:p w14:paraId="49EA4F97" w14:textId="12C831F9" w:rsidR="00290748" w:rsidRPr="004B5161" w:rsidRDefault="00290748" w:rsidP="00B21B67">
      <w:pPr>
        <w:ind w:firstLine="426"/>
        <w:jc w:val="both"/>
      </w:pPr>
      <w:r w:rsidRPr="004B5161">
        <w:t xml:space="preserve">Pārskata periodā </w:t>
      </w:r>
      <w:r w:rsidR="00B21B67" w:rsidRPr="004B5161">
        <w:t xml:space="preserve">tika </w:t>
      </w:r>
      <w:r w:rsidRPr="004B5161">
        <w:t>saņemti</w:t>
      </w:r>
      <w:r w:rsidR="00B21B67" w:rsidRPr="004B5161">
        <w:t>,</w:t>
      </w:r>
      <w:r w:rsidRPr="004B5161">
        <w:t xml:space="preserve"> izskatīti</w:t>
      </w:r>
      <w:r w:rsidR="00B21B67" w:rsidRPr="004B5161">
        <w:t xml:space="preserve"> un apstiprināti</w:t>
      </w:r>
      <w:r w:rsidRPr="004B5161">
        <w:t xml:space="preserve"> </w:t>
      </w:r>
      <w:r w:rsidR="00B21B67" w:rsidRPr="004B5161">
        <w:t>43</w:t>
      </w:r>
      <w:r w:rsidRPr="004B5161">
        <w:t xml:space="preserve"> projektu </w:t>
      </w:r>
      <w:r w:rsidR="00B21B67" w:rsidRPr="004B5161">
        <w:t>informatīvie (starpposma) pārskati</w:t>
      </w:r>
      <w:r w:rsidRPr="004B5161">
        <w:t xml:space="preserve">, t.sk. </w:t>
      </w:r>
      <w:r w:rsidR="00B21B67" w:rsidRPr="004B5161">
        <w:t xml:space="preserve">34 darbības virzienā “NVO darbības stiprināšana” un 9 darbības virzienā “NVO interešu aizsardzības </w:t>
      </w:r>
      <w:r w:rsidR="00B21B67" w:rsidRPr="00C23435">
        <w:t xml:space="preserve">stiprināšana”. Sešiem projektiem, kuru plānotais īstenošanas periods nebija garāks par pieciem mēnešiem, informatīvais pārskats nebija jāsniedz. </w:t>
      </w:r>
      <w:r w:rsidR="00C23435" w:rsidRPr="00C23435">
        <w:t>Projekta informatīvā jeb starpposma pārskata saņemšana nodrošina iespēju savlaicīgi</w:t>
      </w:r>
      <w:r w:rsidR="00B21B67" w:rsidRPr="00C23435">
        <w:t xml:space="preserve"> atklāt un novērst tādas kļūdas, kam projekta noslēgumā</w:t>
      </w:r>
      <w:r w:rsidR="004162CD" w:rsidRPr="00C23435">
        <w:t xml:space="preserve"> varētu</w:t>
      </w:r>
      <w:r w:rsidR="00B21B67" w:rsidRPr="00C23435">
        <w:t xml:space="preserve"> būt nenovērša</w:t>
      </w:r>
      <w:r w:rsidR="00886096" w:rsidRPr="00C23435">
        <w:t>m</w:t>
      </w:r>
      <w:r w:rsidR="00B21B67" w:rsidRPr="00C23435">
        <w:t>a finansiāla ietekme uz projekta rezultātu</w:t>
      </w:r>
      <w:r w:rsidR="007967A2" w:rsidRPr="00C23435">
        <w:t>, kā arī tiek samazināts dokumentu apjoms noslēguma pārskatu izskatīšanas pos</w:t>
      </w:r>
      <w:r w:rsidR="00886096" w:rsidRPr="00C23435">
        <w:t>m</w:t>
      </w:r>
      <w:r w:rsidR="007967A2" w:rsidRPr="00C23435">
        <w:t xml:space="preserve">ā, kad objektīvi nepietiekama laika dēļ </w:t>
      </w:r>
      <w:r w:rsidR="00C23435" w:rsidRPr="00C23435">
        <w:t xml:space="preserve">varētu </w:t>
      </w:r>
      <w:r w:rsidR="007967A2" w:rsidRPr="00C23435">
        <w:t>tik</w:t>
      </w:r>
      <w:r w:rsidR="00C23435" w:rsidRPr="00C23435">
        <w:t>t</w:t>
      </w:r>
      <w:r w:rsidR="007967A2" w:rsidRPr="00C23435">
        <w:t xml:space="preserve"> apdraudēts savlaicīgs un sekmīgs programmas noslēgums.</w:t>
      </w:r>
    </w:p>
    <w:p w14:paraId="0D4CA299" w14:textId="77777777" w:rsidR="007967A2" w:rsidRPr="004B5161" w:rsidRDefault="007967A2" w:rsidP="00290748">
      <w:pPr>
        <w:jc w:val="both"/>
      </w:pPr>
    </w:p>
    <w:p w14:paraId="6DAC7C58" w14:textId="37175E29" w:rsidR="00886096" w:rsidRPr="004B5161" w:rsidRDefault="008856E4" w:rsidP="00886096">
      <w:pPr>
        <w:ind w:firstLine="426"/>
        <w:jc w:val="both"/>
      </w:pPr>
      <w:r w:rsidRPr="004B5161">
        <w:t>Pārskata periodā</w:t>
      </w:r>
      <w:r w:rsidR="00886096" w:rsidRPr="004B5161">
        <w:t xml:space="preserve"> veikta projektu risku izvērtēšana, augsta riska projekti netika identificēti. Tas skaidrojams ar 2019.gada konkursa nosacījumiem, kas paredzēja darbības virzienā “NVO darbības stiprināšana” projektu īstenošanu tikai reģionālā un nacionālā līmenī un </w:t>
      </w:r>
      <w:r w:rsidR="00083ED5">
        <w:t xml:space="preserve">vismaz </w:t>
      </w:r>
      <w:r w:rsidR="00886096" w:rsidRPr="004B5161">
        <w:t>3 gadu darbības pieredzi konkur</w:t>
      </w:r>
      <w:r w:rsidR="00083ED5">
        <w:t>sa mērķim atbilstošās jomās, savukārt</w:t>
      </w:r>
      <w:r w:rsidR="00886096" w:rsidRPr="004B5161">
        <w:t xml:space="preserve"> darbības virzienā “NVO interešu aizstāvības stiprināšana” </w:t>
      </w:r>
      <w:r w:rsidR="00586706" w:rsidRPr="004B5161">
        <w:t xml:space="preserve">– </w:t>
      </w:r>
      <w:r w:rsidR="00886096" w:rsidRPr="004B5161">
        <w:t>darbību nacionālā līmenī. Rezultātā tika atbalstītas lielās un pieredzējušās organizācijas</w:t>
      </w:r>
      <w:r w:rsidR="00586706" w:rsidRPr="004B5161">
        <w:t xml:space="preserve">. Attiecībā uz projektiem ar vidēju riska novērtējumu, tika pieņemts lēmums vēlreiz riskus pārskatīt pēc informatīvā pārskata izskatīšanas, ja konstatētas neskaidrības ar projekta aktivitāšu laika grafika ievērošanu vai projektam nepieciešams konsultatīvs atbalsts kādā no projekta administrēšanas jomām. Pamatojoties uz informatīvā pārskata izskatīšanas laikā konstatēto, tika nolemts veikt pārbaudi īstenošanas vietā projektā </w:t>
      </w:r>
      <w:r w:rsidR="00586706" w:rsidRPr="004B5161">
        <w:rPr>
          <w:i/>
          <w:iCs/>
        </w:rPr>
        <w:t>Nr.2019.LV/NVOF/DAP/059/06</w:t>
      </w:r>
      <w:r w:rsidR="00586706" w:rsidRPr="004B5161">
        <w:t xml:space="preserve">. Pārbaudes rezultāts bija pozitīvs: </w:t>
      </w:r>
      <w:r w:rsidRPr="004B5161">
        <w:t xml:space="preserve">pārskatā konstatētie </w:t>
      </w:r>
      <w:r w:rsidR="00586706" w:rsidRPr="004B5161">
        <w:t xml:space="preserve">trūkumi </w:t>
      </w:r>
      <w:r w:rsidRPr="004B5161">
        <w:t>bija novērsti</w:t>
      </w:r>
      <w:r w:rsidR="00586706" w:rsidRPr="004B5161">
        <w:t>, tika pārrunāti</w:t>
      </w:r>
      <w:r w:rsidRPr="004B5161">
        <w:t xml:space="preserve"> jautājumi saistībā ar </w:t>
      </w:r>
      <w:r w:rsidR="00586706" w:rsidRPr="004B5161">
        <w:t xml:space="preserve"> aktivitāšu ieviešan</w:t>
      </w:r>
      <w:r w:rsidRPr="004B5161">
        <w:t xml:space="preserve">u un noslēguma pārskata sagatavošanu. </w:t>
      </w:r>
      <w:r w:rsidR="00586706" w:rsidRPr="004B5161">
        <w:t xml:space="preserve">  </w:t>
      </w:r>
    </w:p>
    <w:p w14:paraId="412FBCB2" w14:textId="77777777" w:rsidR="008856E4" w:rsidRPr="004B5161" w:rsidRDefault="008856E4" w:rsidP="00886096">
      <w:pPr>
        <w:ind w:firstLine="426"/>
        <w:jc w:val="both"/>
      </w:pPr>
    </w:p>
    <w:p w14:paraId="18781652" w14:textId="25FB21AF" w:rsidR="00290748" w:rsidRPr="004B5161" w:rsidRDefault="008856E4" w:rsidP="008856E4">
      <w:pPr>
        <w:ind w:firstLine="426"/>
        <w:jc w:val="both"/>
      </w:pPr>
      <w:r w:rsidRPr="004B5161">
        <w:t>Pārskata periodā s</w:t>
      </w:r>
      <w:r w:rsidR="00290748" w:rsidRPr="004B5161">
        <w:t>agatavoti 6 projektu īstenošanas līgumu grozījumi</w:t>
      </w:r>
      <w:r w:rsidRPr="004B5161">
        <w:t xml:space="preserve">, pārsvarā paredzot izmaiņas projektu budžetos. Atsevišķi jāpiemin projekts </w:t>
      </w:r>
      <w:r w:rsidRPr="004B5161">
        <w:rPr>
          <w:i/>
          <w:iCs/>
        </w:rPr>
        <w:t>Nr.2019.LV/NVOF/DAP/037/47</w:t>
      </w:r>
      <w:r w:rsidRPr="004B5161">
        <w:t xml:space="preserve">, kurā plānotās attiecināmās izmaksas ar projekta īstenošanas līguma grozījumiem tika samazinātas par 993,13 </w:t>
      </w:r>
      <w:proofErr w:type="spellStart"/>
      <w:r w:rsidRPr="004B5161">
        <w:rPr>
          <w:i/>
          <w:iCs/>
        </w:rPr>
        <w:t>euro</w:t>
      </w:r>
      <w:proofErr w:type="spellEnd"/>
      <w:r w:rsidRPr="004B5161">
        <w:t xml:space="preserve"> – projektā netika īstenota būtiska izmaksu ietilpīga aktivitāte, jo projekta īstenotājs nebija veicis pietiekamu </w:t>
      </w:r>
      <w:proofErr w:type="spellStart"/>
      <w:r w:rsidRPr="004B5161">
        <w:t>priekšizpēti</w:t>
      </w:r>
      <w:proofErr w:type="spellEnd"/>
      <w:r w:rsidRPr="004B5161">
        <w:t xml:space="preserve"> par aktivitātes īstenošanas iespējām desmit mēnešu projekta īstenošanas periodā.</w:t>
      </w:r>
    </w:p>
    <w:p w14:paraId="4FB62771" w14:textId="77777777" w:rsidR="008856E4" w:rsidRPr="004B5161" w:rsidRDefault="008856E4" w:rsidP="008856E4">
      <w:pPr>
        <w:ind w:firstLine="426"/>
        <w:jc w:val="both"/>
      </w:pPr>
    </w:p>
    <w:p w14:paraId="7935C52B" w14:textId="7B0DCA20" w:rsidR="00290748" w:rsidRDefault="008856E4" w:rsidP="008856E4">
      <w:pPr>
        <w:ind w:firstLine="426"/>
        <w:jc w:val="both"/>
      </w:pPr>
      <w:r w:rsidRPr="004B5161">
        <w:t>Pārskata periodā saņemti, izskatīti un a</w:t>
      </w:r>
      <w:r w:rsidR="00290748" w:rsidRPr="004B5161">
        <w:t xml:space="preserve">pstiprināti </w:t>
      </w:r>
      <w:r w:rsidR="00CF37CB" w:rsidRPr="004B5161">
        <w:t>48</w:t>
      </w:r>
      <w:r w:rsidR="00290748" w:rsidRPr="004B5161">
        <w:t xml:space="preserve"> projektu noslēguma pārskati.</w:t>
      </w:r>
      <w:r w:rsidR="00CF37CB" w:rsidRPr="004B5161">
        <w:t xml:space="preserve"> Divu projektu (</w:t>
      </w:r>
      <w:r w:rsidR="00CF37CB" w:rsidRPr="004B5161">
        <w:rPr>
          <w:i/>
          <w:iCs/>
        </w:rPr>
        <w:t>Nr.2019.LV/NVOF/DAP/012/01</w:t>
      </w:r>
      <w:r w:rsidR="00CF37CB" w:rsidRPr="004B5161">
        <w:t xml:space="preserve"> un </w:t>
      </w:r>
      <w:r w:rsidR="00CF37CB" w:rsidRPr="004B5161">
        <w:rPr>
          <w:i/>
          <w:iCs/>
        </w:rPr>
        <w:t>Nr.2019.LV/NVOF/DAP/042/13</w:t>
      </w:r>
      <w:r w:rsidR="00CF37CB" w:rsidRPr="004B5161">
        <w:t>) noslēgumu pārskati tika apstiprināti bez precizējumiem.</w:t>
      </w:r>
      <w:r w:rsidR="00290748" w:rsidRPr="004B5161">
        <w:t xml:space="preserve"> </w:t>
      </w:r>
    </w:p>
    <w:p w14:paraId="16842B08" w14:textId="6773871A" w:rsidR="00083ED5" w:rsidRDefault="00083ED5">
      <w:pPr>
        <w:spacing w:after="200" w:line="276" w:lineRule="auto"/>
      </w:pPr>
      <w:r>
        <w:br w:type="page"/>
      </w:r>
    </w:p>
    <w:p w14:paraId="26DDD6ED" w14:textId="68E230D3" w:rsidR="00646211" w:rsidRPr="004B5161" w:rsidRDefault="00CF37CB" w:rsidP="00567E5B">
      <w:pPr>
        <w:jc w:val="center"/>
        <w:rPr>
          <w:b/>
          <w:bCs/>
          <w:color w:val="4F81BD" w:themeColor="accent1"/>
          <w:sz w:val="28"/>
          <w:szCs w:val="28"/>
        </w:rPr>
      </w:pPr>
      <w:r w:rsidRPr="004B5161">
        <w:rPr>
          <w:b/>
          <w:bCs/>
          <w:sz w:val="28"/>
          <w:szCs w:val="28"/>
        </w:rPr>
        <w:lastRenderedPageBreak/>
        <w:t>4</w:t>
      </w:r>
      <w:r w:rsidR="00646211" w:rsidRPr="004B5161">
        <w:rPr>
          <w:b/>
          <w:bCs/>
          <w:sz w:val="28"/>
          <w:szCs w:val="28"/>
        </w:rPr>
        <w:t xml:space="preserve">. </w:t>
      </w:r>
      <w:r w:rsidR="007B10CA" w:rsidRPr="004B5161">
        <w:rPr>
          <w:b/>
          <w:bCs/>
          <w:sz w:val="28"/>
          <w:szCs w:val="28"/>
        </w:rPr>
        <w:t>Projektu īstenošanas rezultātu analīze</w:t>
      </w:r>
    </w:p>
    <w:p w14:paraId="278B1B0A" w14:textId="77777777" w:rsidR="00646211" w:rsidRPr="004B5161" w:rsidRDefault="00646211" w:rsidP="000B1937"/>
    <w:p w14:paraId="6B2883BB" w14:textId="4BFB67AA" w:rsidR="00497EF2" w:rsidRPr="004B5161" w:rsidRDefault="00706886" w:rsidP="00497EF2">
      <w:pPr>
        <w:pStyle w:val="Heading2"/>
        <w:rPr>
          <w:rFonts w:ascii="Times New Roman" w:hAnsi="Times New Roman" w:cs="Times New Roman"/>
          <w:color w:val="auto"/>
        </w:rPr>
      </w:pPr>
      <w:bookmarkStart w:id="11" w:name="_Toc31640711"/>
      <w:bookmarkStart w:id="12" w:name="_Toc474937333"/>
      <w:r w:rsidRPr="004B5161">
        <w:rPr>
          <w:rFonts w:ascii="Times New Roman" w:hAnsi="Times New Roman" w:cs="Times New Roman"/>
          <w:color w:val="auto"/>
        </w:rPr>
        <w:t>4</w:t>
      </w:r>
      <w:r w:rsidR="00497EF2" w:rsidRPr="004B5161">
        <w:rPr>
          <w:rFonts w:ascii="Times New Roman" w:hAnsi="Times New Roman" w:cs="Times New Roman"/>
          <w:color w:val="auto"/>
        </w:rPr>
        <w:t>.1. Apstiprinātajos projektos īstenotās aktivitātes</w:t>
      </w:r>
      <w:bookmarkEnd w:id="11"/>
      <w:r w:rsidR="00497EF2" w:rsidRPr="004B5161">
        <w:rPr>
          <w:rFonts w:ascii="Times New Roman" w:hAnsi="Times New Roman" w:cs="Times New Roman"/>
          <w:color w:val="auto"/>
        </w:rPr>
        <w:t xml:space="preserve"> </w:t>
      </w:r>
    </w:p>
    <w:p w14:paraId="0C5282C4" w14:textId="440A6E2D" w:rsidR="00497EF2" w:rsidRPr="004B5161" w:rsidRDefault="00706886" w:rsidP="00497EF2">
      <w:pPr>
        <w:pStyle w:val="Heading3"/>
        <w:rPr>
          <w:rFonts w:ascii="Times New Roman" w:hAnsi="Times New Roman" w:cs="Times New Roman"/>
          <w:color w:val="auto"/>
          <w:sz w:val="26"/>
          <w:szCs w:val="26"/>
        </w:rPr>
      </w:pPr>
      <w:bookmarkStart w:id="13" w:name="_Toc31640712"/>
      <w:r w:rsidRPr="004B5161">
        <w:rPr>
          <w:rFonts w:ascii="Times New Roman" w:hAnsi="Times New Roman" w:cs="Times New Roman"/>
          <w:color w:val="auto"/>
          <w:sz w:val="26"/>
          <w:szCs w:val="26"/>
        </w:rPr>
        <w:t>4</w:t>
      </w:r>
      <w:r w:rsidR="00497EF2" w:rsidRPr="004B5161">
        <w:rPr>
          <w:rFonts w:ascii="Times New Roman" w:hAnsi="Times New Roman" w:cs="Times New Roman"/>
          <w:color w:val="auto"/>
          <w:sz w:val="26"/>
          <w:szCs w:val="26"/>
        </w:rPr>
        <w:t>.1.1. Darbības virziens “NVO darbības stiprināšana”</w:t>
      </w:r>
      <w:bookmarkEnd w:id="13"/>
    </w:p>
    <w:p w14:paraId="546F46FC" w14:textId="77777777" w:rsidR="00497EF2" w:rsidRPr="004B5161" w:rsidRDefault="00497EF2" w:rsidP="00497EF2"/>
    <w:p w14:paraId="53E1DEB6" w14:textId="050E6B95" w:rsidR="006769C3" w:rsidRPr="004B5161" w:rsidRDefault="00E141CB" w:rsidP="00DF4727">
      <w:pPr>
        <w:ind w:firstLine="720"/>
        <w:jc w:val="both"/>
        <w:rPr>
          <w:iCs/>
        </w:rPr>
      </w:pPr>
      <w:r w:rsidRPr="004B5161">
        <w:rPr>
          <w:iCs/>
        </w:rPr>
        <w:t>Darbības virzien</w:t>
      </w:r>
      <w:r w:rsidR="00A24092" w:rsidRPr="004B5161">
        <w:rPr>
          <w:iCs/>
        </w:rPr>
        <w:t>ā</w:t>
      </w:r>
      <w:r w:rsidRPr="004B5161">
        <w:rPr>
          <w:iCs/>
        </w:rPr>
        <w:t xml:space="preserve"> “NVO darbības stiprināšana</w:t>
      </w:r>
      <w:r w:rsidR="00DF4727" w:rsidRPr="004B5161">
        <w:rPr>
          <w:iCs/>
        </w:rPr>
        <w:t>” 2019.gadā kopā īstenoti 38</w:t>
      </w:r>
      <w:r w:rsidR="000D0939" w:rsidRPr="004B5161">
        <w:rPr>
          <w:iCs/>
        </w:rPr>
        <w:t xml:space="preserve"> </w:t>
      </w:r>
      <w:r w:rsidR="00DF4727" w:rsidRPr="004B5161">
        <w:rPr>
          <w:iCs/>
        </w:rPr>
        <w:t>projekti</w:t>
      </w:r>
      <w:r w:rsidR="000D0939" w:rsidRPr="004B5161">
        <w:rPr>
          <w:iCs/>
        </w:rPr>
        <w:t xml:space="preserve">. Viena projekta ietvaros aktivitāšu skaits variēja no </w:t>
      </w:r>
      <w:r w:rsidR="009A33FA" w:rsidRPr="004B5161">
        <w:rPr>
          <w:iCs/>
        </w:rPr>
        <w:t>divām</w:t>
      </w:r>
      <w:r w:rsidR="000D0939" w:rsidRPr="004B5161">
        <w:rPr>
          <w:iCs/>
        </w:rPr>
        <w:t xml:space="preserve"> aktivitātēm projektā </w:t>
      </w:r>
      <w:r w:rsidR="00083ED5">
        <w:rPr>
          <w:iCs/>
        </w:rPr>
        <w:t>(</w:t>
      </w:r>
      <w:r w:rsidR="000D0939" w:rsidRPr="004B5161">
        <w:rPr>
          <w:i/>
        </w:rPr>
        <w:t>Nr.2019.LV/NVOF/DAP/038/40</w:t>
      </w:r>
      <w:r w:rsidR="00083ED5">
        <w:rPr>
          <w:i/>
        </w:rPr>
        <w:t>)</w:t>
      </w:r>
      <w:r w:rsidR="000D0939" w:rsidRPr="004B5161">
        <w:rPr>
          <w:iCs/>
        </w:rPr>
        <w:t xml:space="preserve"> līdz </w:t>
      </w:r>
      <w:r w:rsidR="006769C3" w:rsidRPr="004B5161">
        <w:rPr>
          <w:iCs/>
        </w:rPr>
        <w:t xml:space="preserve">pat </w:t>
      </w:r>
      <w:r w:rsidR="009A33FA" w:rsidRPr="004B5161">
        <w:rPr>
          <w:iCs/>
        </w:rPr>
        <w:t>septiņpadsmit</w:t>
      </w:r>
      <w:r w:rsidR="000D0939" w:rsidRPr="004B5161">
        <w:rPr>
          <w:iCs/>
        </w:rPr>
        <w:t xml:space="preserve"> aktivitātēm projektā </w:t>
      </w:r>
      <w:r w:rsidR="00083ED5">
        <w:rPr>
          <w:iCs/>
        </w:rPr>
        <w:t>(</w:t>
      </w:r>
      <w:r w:rsidR="000D0939" w:rsidRPr="004B5161">
        <w:rPr>
          <w:i/>
        </w:rPr>
        <w:t>Nr.2019.LV/NVOF/DAP/044/04</w:t>
      </w:r>
      <w:r w:rsidR="00083ED5">
        <w:rPr>
          <w:i/>
        </w:rPr>
        <w:t>)</w:t>
      </w:r>
      <w:r w:rsidR="009A33FA" w:rsidRPr="004B5161">
        <w:rPr>
          <w:iCs/>
        </w:rPr>
        <w:t>.</w:t>
      </w:r>
      <w:r w:rsidR="000D0939" w:rsidRPr="004B5161">
        <w:rPr>
          <w:iCs/>
        </w:rPr>
        <w:t xml:space="preserve"> Projekta struktūra</w:t>
      </w:r>
      <w:r w:rsidR="006769C3" w:rsidRPr="004B5161">
        <w:rPr>
          <w:iCs/>
        </w:rPr>
        <w:t xml:space="preserve"> un aktivitāšu skaits</w:t>
      </w:r>
      <w:r w:rsidR="000D0939" w:rsidRPr="004B5161">
        <w:rPr>
          <w:iCs/>
        </w:rPr>
        <w:t xml:space="preserve"> </w:t>
      </w:r>
      <w:r w:rsidR="00722049" w:rsidRPr="004B5161">
        <w:rPr>
          <w:iCs/>
        </w:rPr>
        <w:t>tradicionāli ir</w:t>
      </w:r>
      <w:r w:rsidR="000D0939" w:rsidRPr="004B5161">
        <w:rPr>
          <w:iCs/>
        </w:rPr>
        <w:t xml:space="preserve"> individuāl</w:t>
      </w:r>
      <w:r w:rsidR="006769C3" w:rsidRPr="004B5161">
        <w:rPr>
          <w:iCs/>
        </w:rPr>
        <w:t>s</w:t>
      </w:r>
      <w:r w:rsidR="000D0939" w:rsidRPr="004B5161">
        <w:rPr>
          <w:iCs/>
        </w:rPr>
        <w:t xml:space="preserve"> katram projektam. </w:t>
      </w:r>
      <w:r w:rsidR="006769C3" w:rsidRPr="004B5161">
        <w:rPr>
          <w:iCs/>
        </w:rPr>
        <w:t xml:space="preserve">Lai labāk parādītu projektu aktivitāti 2019.gada projektu konkursa atbalstāmo aktivitāšu īstenošanā, attēlā zemāk atspoguļota informācija par projektu skaitu, kuros iekļautas konkursa nolikumā uzskaitītās atbalstāmās aktivitātes neatkarīgi no tā, vai kādā konkrētā </w:t>
      </w:r>
      <w:r w:rsidR="00722049" w:rsidRPr="004B5161">
        <w:rPr>
          <w:iCs/>
        </w:rPr>
        <w:t>projektā viena atbalstāmā aktivitāte iekļauta vairākkārt ar atšķirīgu nor</w:t>
      </w:r>
      <w:r w:rsidR="004B5161">
        <w:rPr>
          <w:iCs/>
        </w:rPr>
        <w:t>i</w:t>
      </w:r>
      <w:r w:rsidR="00722049" w:rsidRPr="004B5161">
        <w:rPr>
          <w:iCs/>
        </w:rPr>
        <w:t>ses laiku, vietu, mērķa grupu un rezultātu</w:t>
      </w:r>
      <w:r w:rsidR="006769C3" w:rsidRPr="004B5161">
        <w:rPr>
          <w:iCs/>
        </w:rPr>
        <w:t>.</w:t>
      </w:r>
    </w:p>
    <w:p w14:paraId="651BCD3A" w14:textId="561F5B67" w:rsidR="00722049" w:rsidRPr="004B5161" w:rsidRDefault="00722049" w:rsidP="00722049">
      <w:pPr>
        <w:jc w:val="both"/>
        <w:rPr>
          <w:b/>
          <w:bCs/>
          <w:iCs/>
        </w:rPr>
      </w:pPr>
    </w:p>
    <w:p w14:paraId="5C5530D1" w14:textId="5C41585F" w:rsidR="00E141CB" w:rsidRPr="004B5161" w:rsidRDefault="00E141CB" w:rsidP="00497EF2">
      <w:pPr>
        <w:ind w:firstLine="426"/>
        <w:jc w:val="right"/>
        <w:rPr>
          <w:i/>
          <w:sz w:val="20"/>
          <w:szCs w:val="20"/>
        </w:rPr>
      </w:pPr>
      <w:r w:rsidRPr="004B5161">
        <w:rPr>
          <w:noProof/>
        </w:rPr>
        <w:drawing>
          <wp:inline distT="0" distB="0" distL="0" distR="0" wp14:anchorId="46D11066" wp14:editId="66920782">
            <wp:extent cx="5467350" cy="3648075"/>
            <wp:effectExtent l="0" t="0" r="0" b="9525"/>
            <wp:docPr id="17" name="Chart 17">
              <a:extLst xmlns:a="http://schemas.openxmlformats.org/drawingml/2006/main">
                <a:ext uri="{FF2B5EF4-FFF2-40B4-BE49-F238E27FC236}">
                  <a16:creationId xmlns:a16="http://schemas.microsoft.com/office/drawing/2014/main" id="{DF75F785-4208-4479-B616-D79F52CDC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0BFAB6" w14:textId="2B02B67D" w:rsidR="00497EF2" w:rsidRPr="004B5161" w:rsidRDefault="00161291" w:rsidP="00161291">
      <w:pPr>
        <w:ind w:left="426" w:firstLine="720"/>
        <w:jc w:val="right"/>
        <w:rPr>
          <w:i/>
          <w:sz w:val="20"/>
          <w:szCs w:val="20"/>
        </w:rPr>
      </w:pPr>
      <w:r w:rsidRPr="004B5161">
        <w:rPr>
          <w:i/>
          <w:sz w:val="20"/>
          <w:szCs w:val="20"/>
        </w:rPr>
        <w:t xml:space="preserve">                       </w:t>
      </w:r>
      <w:r w:rsidR="004162CD" w:rsidRPr="004B5161">
        <w:rPr>
          <w:i/>
          <w:sz w:val="20"/>
          <w:szCs w:val="20"/>
        </w:rPr>
        <w:t xml:space="preserve">                      </w:t>
      </w:r>
      <w:r w:rsidRPr="004B5161">
        <w:rPr>
          <w:i/>
          <w:sz w:val="20"/>
          <w:szCs w:val="20"/>
        </w:rPr>
        <w:t>2.attēls. Darbības virzienā “NVO darbības stiprināšana” atbalstāmās aktivitātes īstenojušo projektu skaits</w:t>
      </w:r>
    </w:p>
    <w:p w14:paraId="0FB7359B" w14:textId="77777777" w:rsidR="00161291" w:rsidRPr="004B5161" w:rsidRDefault="00161291" w:rsidP="00497EF2">
      <w:pPr>
        <w:ind w:firstLine="426"/>
        <w:jc w:val="both"/>
        <w:rPr>
          <w:highlight w:val="magenta"/>
        </w:rPr>
      </w:pPr>
    </w:p>
    <w:p w14:paraId="4D3BD980" w14:textId="18E155A2" w:rsidR="00497EF2" w:rsidRPr="004B5161" w:rsidRDefault="00161291" w:rsidP="00497EF2">
      <w:pPr>
        <w:ind w:firstLine="426"/>
        <w:jc w:val="both"/>
      </w:pPr>
      <w:r w:rsidRPr="004B5161">
        <w:t>Vairums projektu iekļāv</w:t>
      </w:r>
      <w:r w:rsidR="00D37C23" w:rsidRPr="004B5161">
        <w:t>a</w:t>
      </w:r>
      <w:r w:rsidRPr="004B5161">
        <w:t xml:space="preserve"> un īstenoj</w:t>
      </w:r>
      <w:r w:rsidR="00D37C23" w:rsidRPr="004B5161">
        <w:t>a</w:t>
      </w:r>
      <w:r w:rsidRPr="004B5161">
        <w:t xml:space="preserve"> </w:t>
      </w:r>
      <w:r w:rsidR="00D37C23" w:rsidRPr="004B5161">
        <w:t>vairākas</w:t>
      </w:r>
      <w:r w:rsidRPr="004B5161">
        <w:t xml:space="preserve"> aktivitātes no programmas konkursa nolikumā piedāvātajām</w:t>
      </w:r>
      <w:r w:rsidR="00D37C23" w:rsidRPr="004B5161">
        <w:t>. Nereti arī vienas projektā plānotās aktivitātes ietvaros bija saskatāmas vairāku darbības virzienam atbilstošu at</w:t>
      </w:r>
      <w:r w:rsidR="00083ED5">
        <w:t>balstāmo</w:t>
      </w:r>
      <w:r w:rsidR="00D37C23" w:rsidRPr="004B5161">
        <w:t xml:space="preserve"> aktiv</w:t>
      </w:r>
      <w:r w:rsidR="004B5161">
        <w:t>i</w:t>
      </w:r>
      <w:r w:rsidR="00D37C23" w:rsidRPr="004B5161">
        <w:t>tāšu pazīmes.</w:t>
      </w:r>
    </w:p>
    <w:p w14:paraId="620AD7CA" w14:textId="55053C3E" w:rsidR="00D37C23" w:rsidRPr="004B5161" w:rsidRDefault="00D37C23" w:rsidP="00497EF2">
      <w:pPr>
        <w:ind w:firstLine="426"/>
        <w:jc w:val="both"/>
      </w:pPr>
    </w:p>
    <w:p w14:paraId="44E50AE3" w14:textId="08914745" w:rsidR="00D37C23" w:rsidRPr="004B5161" w:rsidRDefault="00D37C23" w:rsidP="00497EF2">
      <w:pPr>
        <w:ind w:firstLine="426"/>
        <w:jc w:val="both"/>
      </w:pPr>
      <w:r w:rsidRPr="004B5161">
        <w:t xml:space="preserve">Kopumā projektos īstenoto aktivitāšu sadalījums </w:t>
      </w:r>
      <w:r w:rsidR="00A40B1B" w:rsidRPr="004B5161">
        <w:t>bija</w:t>
      </w:r>
      <w:r w:rsidRPr="004B5161">
        <w:t xml:space="preserve"> vienmērīgs</w:t>
      </w:r>
      <w:r w:rsidR="00083ED5">
        <w:t>, tomēr</w:t>
      </w:r>
      <w:r w:rsidR="002D1A05" w:rsidRPr="004B5161">
        <w:t xml:space="preserve"> salīdzinoši mazāks projektu skaits īstenojuši aktivitātes, kas vērstas uz starpkultūru dialogu pilsoniskās līdzdalības un politisko procesu izpratnes paaugstināšanai (3 projekti), kritiskās domāšanas spēju attīstīšanu, naida runas, diskriminācijas u</w:t>
      </w:r>
      <w:r w:rsidR="00205939">
        <w:t>.</w:t>
      </w:r>
      <w:r w:rsidR="002D1A05" w:rsidRPr="004B5161">
        <w:t>tml.</w:t>
      </w:r>
      <w:r w:rsidR="004B5161">
        <w:t xml:space="preserve"> </w:t>
      </w:r>
      <w:r w:rsidR="002D1A05" w:rsidRPr="004B5161">
        <w:t xml:space="preserve">novēršanu (5 projekti) un demokrātisko vērtību un cilvēktiesību ievērošanu veicinošas iniciatīvām (7 projekti). Situāciju varētu skaidrot ar to, ka nosauktās </w:t>
      </w:r>
      <w:r w:rsidR="00A40B1B" w:rsidRPr="004B5161">
        <w:t xml:space="preserve">2019.gada </w:t>
      </w:r>
      <w:r w:rsidR="002D1A05" w:rsidRPr="004B5161">
        <w:t xml:space="preserve">konkursa </w:t>
      </w:r>
      <w:r w:rsidR="00A40B1B" w:rsidRPr="004B5161">
        <w:t>projektos retāk iekļautās</w:t>
      </w:r>
      <w:r w:rsidR="002D1A05" w:rsidRPr="004B5161">
        <w:t xml:space="preserve"> aktivitātes nav tieši </w:t>
      </w:r>
      <w:r w:rsidR="002D1A05" w:rsidRPr="004B5161">
        <w:lastRenderedPageBreak/>
        <w:t xml:space="preserve">saistītas ar </w:t>
      </w:r>
      <w:r w:rsidR="003C53D1" w:rsidRPr="004B5161">
        <w:t xml:space="preserve">projektus īstenojošo </w:t>
      </w:r>
      <w:r w:rsidR="002D1A05" w:rsidRPr="004B5161">
        <w:t>organizācij</w:t>
      </w:r>
      <w:r w:rsidR="003C53D1" w:rsidRPr="004B5161">
        <w:t>u</w:t>
      </w:r>
      <w:r w:rsidR="002D1A05" w:rsidRPr="004B5161">
        <w:t xml:space="preserve"> pamatdarbības jom</w:t>
      </w:r>
      <w:r w:rsidR="003C53D1" w:rsidRPr="004B5161">
        <w:t>ām</w:t>
      </w:r>
      <w:r w:rsidR="002D1A05" w:rsidRPr="004B5161">
        <w:t xml:space="preserve">, </w:t>
      </w:r>
      <w:r w:rsidR="003C53D1" w:rsidRPr="004B5161">
        <w:t xml:space="preserve">respektīvi, atrodas </w:t>
      </w:r>
      <w:r w:rsidR="00A40B1B" w:rsidRPr="004B5161">
        <w:t>ā</w:t>
      </w:r>
      <w:r w:rsidR="003C53D1" w:rsidRPr="004B5161">
        <w:t>rpus</w:t>
      </w:r>
      <w:r w:rsidR="002D1A05" w:rsidRPr="004B5161">
        <w:t xml:space="preserve"> </w:t>
      </w:r>
      <w:r w:rsidR="00A40B1B" w:rsidRPr="004B5161">
        <w:t xml:space="preserve">organizāciju </w:t>
      </w:r>
      <w:r w:rsidR="002D1A05" w:rsidRPr="004B5161">
        <w:t>komforta zonas</w:t>
      </w:r>
      <w:r w:rsidR="00083ED5">
        <w:t>, līdz ar to ir sarežģītāk īstenojamas</w:t>
      </w:r>
      <w:r w:rsidR="002D1A05" w:rsidRPr="004B5161">
        <w:t>.</w:t>
      </w:r>
    </w:p>
    <w:p w14:paraId="5EE9EE2F" w14:textId="70CDD599" w:rsidR="00497EF2" w:rsidRPr="004B5161" w:rsidRDefault="00497EF2" w:rsidP="00497EF2">
      <w:pPr>
        <w:jc w:val="both"/>
      </w:pPr>
    </w:p>
    <w:p w14:paraId="638D681D" w14:textId="0D75DE9A" w:rsidR="00497EF2" w:rsidRPr="004B5161" w:rsidRDefault="00706886" w:rsidP="00497EF2">
      <w:pPr>
        <w:pStyle w:val="Heading2"/>
        <w:rPr>
          <w:rFonts w:ascii="Times New Roman" w:eastAsia="Times New Roman" w:hAnsi="Times New Roman" w:cs="Times New Roman"/>
          <w:color w:val="auto"/>
        </w:rPr>
      </w:pPr>
      <w:bookmarkStart w:id="14" w:name="_Toc31640713"/>
      <w:r w:rsidRPr="004B5161">
        <w:rPr>
          <w:rFonts w:ascii="Times New Roman" w:hAnsi="Times New Roman" w:cs="Times New Roman"/>
          <w:color w:val="auto"/>
        </w:rPr>
        <w:t>4</w:t>
      </w:r>
      <w:r w:rsidR="00497EF2" w:rsidRPr="004B5161">
        <w:rPr>
          <w:rFonts w:ascii="Times New Roman" w:hAnsi="Times New Roman" w:cs="Times New Roman"/>
          <w:color w:val="auto"/>
        </w:rPr>
        <w:t>.1.2. Darbības virziens “</w:t>
      </w:r>
      <w:r w:rsidR="009A33FA" w:rsidRPr="004B5161">
        <w:rPr>
          <w:rFonts w:ascii="Times New Roman" w:eastAsia="Times New Roman" w:hAnsi="Times New Roman" w:cs="Times New Roman"/>
          <w:color w:val="auto"/>
        </w:rPr>
        <w:t>NVO interešu aizstāvības stiprināšana</w:t>
      </w:r>
      <w:r w:rsidR="00497EF2" w:rsidRPr="004B5161">
        <w:rPr>
          <w:rFonts w:ascii="Times New Roman" w:eastAsia="Times New Roman" w:hAnsi="Times New Roman" w:cs="Times New Roman"/>
          <w:color w:val="auto"/>
        </w:rPr>
        <w:t>”</w:t>
      </w:r>
      <w:bookmarkEnd w:id="14"/>
      <w:r w:rsidR="009A33FA" w:rsidRPr="004B5161">
        <w:rPr>
          <w:rFonts w:ascii="Times New Roman" w:eastAsia="Times New Roman" w:hAnsi="Times New Roman" w:cs="Times New Roman"/>
          <w:color w:val="auto"/>
        </w:rPr>
        <w:t xml:space="preserve"> </w:t>
      </w:r>
    </w:p>
    <w:p w14:paraId="42E00218" w14:textId="77777777" w:rsidR="00497EF2" w:rsidRPr="004B5161" w:rsidRDefault="00497EF2" w:rsidP="00497EF2">
      <w:pPr>
        <w:ind w:firstLine="426"/>
        <w:jc w:val="both"/>
      </w:pPr>
    </w:p>
    <w:p w14:paraId="5E7F3A4E" w14:textId="6EA658AC" w:rsidR="009A33FA" w:rsidRPr="004B5161" w:rsidRDefault="009A33FA" w:rsidP="009A33FA">
      <w:pPr>
        <w:ind w:firstLine="720"/>
        <w:jc w:val="both"/>
        <w:rPr>
          <w:iCs/>
        </w:rPr>
      </w:pPr>
      <w:r w:rsidRPr="004B5161">
        <w:rPr>
          <w:iCs/>
        </w:rPr>
        <w:t>Darbības virzienā “NVO interešu aizstāvības stiprināšana” 2019.gadā kopā īstenoti 10 projekti. Zemāk atspoguļota informācija par projektu skaitu, kuros iekļautas konkursa nolikumā uzskaitītās atbalstāmās aktivitātes.</w:t>
      </w:r>
    </w:p>
    <w:p w14:paraId="4BEAD49A" w14:textId="097B1EF3" w:rsidR="00497EF2" w:rsidRPr="004B5161" w:rsidRDefault="00DB1645" w:rsidP="00497EF2">
      <w:pPr>
        <w:ind w:firstLine="426"/>
        <w:jc w:val="both"/>
      </w:pPr>
      <w:r w:rsidRPr="004B5161">
        <w:rPr>
          <w:noProof/>
        </w:rPr>
        <w:drawing>
          <wp:inline distT="0" distB="0" distL="0" distR="0" wp14:anchorId="535F0A92" wp14:editId="76C565E2">
            <wp:extent cx="5305425" cy="2743200"/>
            <wp:effectExtent l="0" t="0" r="9525" b="0"/>
            <wp:docPr id="7" name="Chart 7">
              <a:extLst xmlns:a="http://schemas.openxmlformats.org/drawingml/2006/main">
                <a:ext uri="{FF2B5EF4-FFF2-40B4-BE49-F238E27FC236}">
                  <a16:creationId xmlns:a16="http://schemas.microsoft.com/office/drawing/2014/main" id="{B0A608C2-78DF-4A3D-94FF-9E44861B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2526B2" w14:textId="38D82776" w:rsidR="00161291" w:rsidRPr="004B5161" w:rsidRDefault="00161291" w:rsidP="00161291">
      <w:pPr>
        <w:ind w:left="426" w:firstLine="720"/>
        <w:jc w:val="right"/>
        <w:rPr>
          <w:i/>
          <w:sz w:val="20"/>
          <w:szCs w:val="20"/>
        </w:rPr>
      </w:pPr>
      <w:r w:rsidRPr="004B5161">
        <w:rPr>
          <w:i/>
          <w:sz w:val="20"/>
          <w:szCs w:val="20"/>
        </w:rPr>
        <w:t xml:space="preserve">                    </w:t>
      </w:r>
      <w:r w:rsidR="004162CD" w:rsidRPr="004B5161">
        <w:rPr>
          <w:i/>
          <w:sz w:val="20"/>
          <w:szCs w:val="20"/>
        </w:rPr>
        <w:t xml:space="preserve">        </w:t>
      </w:r>
      <w:r w:rsidRPr="004B5161">
        <w:rPr>
          <w:i/>
          <w:sz w:val="20"/>
          <w:szCs w:val="20"/>
        </w:rPr>
        <w:t>3.attēls. Darbības virzienā “NVO interešu aizstāvības stiprināšana” atbalstāmās aktivitātes īstenojušo projektu skaits</w:t>
      </w:r>
    </w:p>
    <w:p w14:paraId="085E7A28" w14:textId="77777777" w:rsidR="00DE352F" w:rsidRPr="004B5161" w:rsidRDefault="00DE352F" w:rsidP="00DE352F">
      <w:pPr>
        <w:jc w:val="right"/>
        <w:rPr>
          <w:i/>
        </w:rPr>
      </w:pPr>
    </w:p>
    <w:p w14:paraId="500B0E11" w14:textId="1FF79D20" w:rsidR="00DE352F" w:rsidRPr="004B5161" w:rsidRDefault="003C53D1" w:rsidP="00DE352F">
      <w:pPr>
        <w:pStyle w:val="ListParagraph"/>
        <w:spacing w:line="240" w:lineRule="auto"/>
        <w:ind w:left="0" w:firstLine="709"/>
        <w:jc w:val="both"/>
        <w:rPr>
          <w:rFonts w:ascii="Times New Roman" w:hAnsi="Times New Roman"/>
          <w:sz w:val="24"/>
          <w:szCs w:val="24"/>
        </w:rPr>
      </w:pPr>
      <w:r w:rsidRPr="004B5161">
        <w:rPr>
          <w:rFonts w:ascii="Times New Roman" w:hAnsi="Times New Roman"/>
          <w:sz w:val="24"/>
          <w:szCs w:val="24"/>
        </w:rPr>
        <w:t>Arī darbības virzienā “NVO interešu aizstāvības stiprināšana”</w:t>
      </w:r>
      <w:r w:rsidR="00A40B1B" w:rsidRPr="004B5161">
        <w:rPr>
          <w:rFonts w:ascii="Times New Roman" w:hAnsi="Times New Roman"/>
          <w:sz w:val="24"/>
          <w:szCs w:val="24"/>
        </w:rPr>
        <w:t xml:space="preserve"> kopumā projektos īstenoto aktivitāšu sadalījums bija vienmērīgs. V</w:t>
      </w:r>
      <w:r w:rsidRPr="004B5161">
        <w:rPr>
          <w:rFonts w:ascii="Times New Roman" w:hAnsi="Times New Roman"/>
          <w:sz w:val="24"/>
          <w:szCs w:val="24"/>
        </w:rPr>
        <w:t>airums projektu iekļāva un īstenoja vairākas aktivitātes no programmas konkursa nolikumā piedāvātajām. Nereti arī vienas projektā plānotās aktivitātes ietvaros bija saskatāmas vairāku darbības virzienam atbilstošu atļauto aktiv</w:t>
      </w:r>
      <w:r w:rsidR="004B5161">
        <w:rPr>
          <w:rFonts w:ascii="Times New Roman" w:hAnsi="Times New Roman"/>
          <w:sz w:val="24"/>
          <w:szCs w:val="24"/>
        </w:rPr>
        <w:t>i</w:t>
      </w:r>
      <w:r w:rsidRPr="004B5161">
        <w:rPr>
          <w:rFonts w:ascii="Times New Roman" w:hAnsi="Times New Roman"/>
          <w:sz w:val="24"/>
          <w:szCs w:val="24"/>
        </w:rPr>
        <w:t>tāšu pazīmes.</w:t>
      </w:r>
      <w:r w:rsidR="00DE352F" w:rsidRPr="004B5161">
        <w:rPr>
          <w:rFonts w:ascii="Times New Roman" w:hAnsi="Times New Roman"/>
          <w:sz w:val="24"/>
          <w:szCs w:val="24"/>
        </w:rPr>
        <w:t xml:space="preserve"> </w:t>
      </w:r>
    </w:p>
    <w:p w14:paraId="4F16570E" w14:textId="77777777" w:rsidR="00497EF2" w:rsidRPr="004B5161" w:rsidRDefault="00497EF2" w:rsidP="00497EF2">
      <w:pPr>
        <w:ind w:firstLine="426"/>
        <w:jc w:val="both"/>
      </w:pPr>
    </w:p>
    <w:p w14:paraId="2716A1EF" w14:textId="7EE6BC1A" w:rsidR="00497EF2" w:rsidRPr="004B5161" w:rsidRDefault="00706886" w:rsidP="00497EF2">
      <w:pPr>
        <w:pStyle w:val="Heading2"/>
        <w:rPr>
          <w:rFonts w:ascii="Times New Roman" w:hAnsi="Times New Roman" w:cs="Times New Roman"/>
          <w:color w:val="auto"/>
        </w:rPr>
      </w:pPr>
      <w:bookmarkStart w:id="15" w:name="_Toc31640714"/>
      <w:r w:rsidRPr="004B5161">
        <w:rPr>
          <w:rFonts w:ascii="Times New Roman" w:hAnsi="Times New Roman" w:cs="Times New Roman"/>
          <w:color w:val="auto"/>
        </w:rPr>
        <w:t>4</w:t>
      </w:r>
      <w:r w:rsidR="00497EF2" w:rsidRPr="004B5161">
        <w:rPr>
          <w:rFonts w:ascii="Times New Roman" w:hAnsi="Times New Roman" w:cs="Times New Roman"/>
          <w:color w:val="auto"/>
        </w:rPr>
        <w:t xml:space="preserve">.2. </w:t>
      </w:r>
      <w:r w:rsidR="00413BDE" w:rsidRPr="004B5161">
        <w:rPr>
          <w:rFonts w:ascii="Times New Roman" w:hAnsi="Times New Roman" w:cs="Times New Roman"/>
          <w:color w:val="auto"/>
        </w:rPr>
        <w:t>Īsteno</w:t>
      </w:r>
      <w:r w:rsidR="00497EF2" w:rsidRPr="004B5161">
        <w:rPr>
          <w:rFonts w:ascii="Times New Roman" w:hAnsi="Times New Roman" w:cs="Times New Roman"/>
          <w:color w:val="auto"/>
        </w:rPr>
        <w:t>tajos projektos iesaistītās mērķa grupas</w:t>
      </w:r>
      <w:bookmarkEnd w:id="15"/>
    </w:p>
    <w:p w14:paraId="2A4F0C3E" w14:textId="77777777" w:rsidR="00497EF2" w:rsidRPr="004B5161" w:rsidRDefault="00497EF2" w:rsidP="00497EF2">
      <w:pPr>
        <w:pStyle w:val="ListParagraph"/>
        <w:ind w:left="0" w:firstLine="709"/>
        <w:jc w:val="both"/>
        <w:rPr>
          <w:rFonts w:ascii="Times New Roman" w:hAnsi="Times New Roman"/>
          <w:sz w:val="24"/>
          <w:szCs w:val="24"/>
        </w:rPr>
      </w:pPr>
    </w:p>
    <w:p w14:paraId="359565C4" w14:textId="281979A8" w:rsidR="00497EF2" w:rsidRPr="004B5161" w:rsidRDefault="00884C2F" w:rsidP="00497EF2">
      <w:pPr>
        <w:pStyle w:val="ListParagraph"/>
        <w:ind w:left="0" w:firstLine="567"/>
        <w:jc w:val="both"/>
        <w:rPr>
          <w:rFonts w:ascii="Times New Roman" w:hAnsi="Times New Roman"/>
          <w:sz w:val="24"/>
          <w:szCs w:val="24"/>
        </w:rPr>
      </w:pPr>
      <w:r w:rsidRPr="004B5161">
        <w:rPr>
          <w:rFonts w:ascii="Times New Roman" w:hAnsi="Times New Roman"/>
          <w:sz w:val="24"/>
          <w:szCs w:val="24"/>
        </w:rPr>
        <w:t>Programmā “NVO fonds” 2019.gadā projektus sekmīgi īstenoja 48 organizācijas, tai skaitā darbības virzienā</w:t>
      </w:r>
      <w:r w:rsidR="005C5381" w:rsidRPr="004B5161">
        <w:rPr>
          <w:rFonts w:ascii="Times New Roman" w:hAnsi="Times New Roman"/>
          <w:sz w:val="24"/>
          <w:szCs w:val="24"/>
        </w:rPr>
        <w:t xml:space="preserve"> “NVO darbības stiprināšana”</w:t>
      </w:r>
      <w:r w:rsidRPr="004B5161">
        <w:rPr>
          <w:rFonts w:ascii="Times New Roman" w:hAnsi="Times New Roman"/>
          <w:sz w:val="24"/>
          <w:szCs w:val="24"/>
        </w:rPr>
        <w:t xml:space="preserve"> – 38 organizācijas, kas ir ļoti neliels skaits no Latvijā reģistrētajām nevalstiskajām organizācijām. Neskatoties uz to, jāatzīmē, ka</w:t>
      </w:r>
      <w:r w:rsidR="00497EF2" w:rsidRPr="004B5161">
        <w:rPr>
          <w:rFonts w:ascii="Times New Roman" w:hAnsi="Times New Roman"/>
          <w:sz w:val="24"/>
          <w:szCs w:val="24"/>
        </w:rPr>
        <w:t xml:space="preserve"> projektus īstenojošo organizāciju darbības jomas ir ļoti atšķirīgas, projektos iesaistītās mērķa grupas no gada uz gadu un no projekta uz projektu ir </w:t>
      </w:r>
      <w:r w:rsidR="004162CD" w:rsidRPr="004B5161">
        <w:rPr>
          <w:rFonts w:ascii="Times New Roman" w:hAnsi="Times New Roman"/>
          <w:sz w:val="24"/>
          <w:szCs w:val="24"/>
        </w:rPr>
        <w:t>dažādas</w:t>
      </w:r>
      <w:r w:rsidRPr="004B5161">
        <w:rPr>
          <w:rFonts w:ascii="Times New Roman" w:hAnsi="Times New Roman"/>
          <w:sz w:val="24"/>
          <w:szCs w:val="24"/>
        </w:rPr>
        <w:t xml:space="preserve"> un </w:t>
      </w:r>
      <w:r w:rsidR="00497EF2" w:rsidRPr="004B5161">
        <w:rPr>
          <w:rFonts w:ascii="Times New Roman" w:hAnsi="Times New Roman"/>
          <w:sz w:val="24"/>
          <w:szCs w:val="24"/>
        </w:rPr>
        <w:t xml:space="preserve">mainīgas. Minēto iemeslu dēļ attiecībā uz iesaistīto mērķa grupu programmas kontekstā nevar veikt vispārinājumus un iezīmēt tendences. </w:t>
      </w:r>
    </w:p>
    <w:p w14:paraId="2620A9A8" w14:textId="2650B961" w:rsidR="00884C2F" w:rsidRPr="004B5161" w:rsidRDefault="00380715" w:rsidP="00884C2F">
      <w:pPr>
        <w:jc w:val="both"/>
      </w:pPr>
      <w:r w:rsidRPr="004B5161">
        <w:rPr>
          <w:noProof/>
        </w:rPr>
        <w:lastRenderedPageBreak/>
        <w:drawing>
          <wp:inline distT="0" distB="0" distL="0" distR="0" wp14:anchorId="6A146C48" wp14:editId="5BF5A05C">
            <wp:extent cx="5505450" cy="2933700"/>
            <wp:effectExtent l="0" t="0" r="0" b="0"/>
            <wp:docPr id="2" name="Chart 2">
              <a:extLst xmlns:a="http://schemas.openxmlformats.org/drawingml/2006/main">
                <a:ext uri="{FF2B5EF4-FFF2-40B4-BE49-F238E27FC236}">
                  <a16:creationId xmlns:a16="http://schemas.microsoft.com/office/drawing/2014/main" id="{7B6CFDB0-DDA1-45FC-B9D7-B36D4B09A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2A4BCA" w14:textId="35AA4665" w:rsidR="00A40B1B" w:rsidRPr="004B5161" w:rsidRDefault="00A40B1B" w:rsidP="00A40B1B">
      <w:pPr>
        <w:jc w:val="right"/>
        <w:rPr>
          <w:i/>
          <w:iCs/>
          <w:sz w:val="20"/>
          <w:szCs w:val="20"/>
        </w:rPr>
      </w:pPr>
      <w:r w:rsidRPr="004B5161">
        <w:rPr>
          <w:i/>
          <w:iCs/>
          <w:sz w:val="20"/>
          <w:szCs w:val="20"/>
        </w:rPr>
        <w:t>3.attēls. Mērķa grupas darbības virzienā “NVO darbības stiprināšana”</w:t>
      </w:r>
    </w:p>
    <w:p w14:paraId="0EE22175" w14:textId="77777777" w:rsidR="00A40B1B" w:rsidRPr="004B5161" w:rsidRDefault="00A40B1B" w:rsidP="008C3C0F">
      <w:pPr>
        <w:pStyle w:val="ListParagraph"/>
        <w:ind w:left="0" w:firstLine="426"/>
        <w:jc w:val="both"/>
        <w:rPr>
          <w:rFonts w:ascii="Times New Roman" w:hAnsi="Times New Roman"/>
          <w:sz w:val="24"/>
          <w:szCs w:val="24"/>
        </w:rPr>
      </w:pPr>
    </w:p>
    <w:p w14:paraId="6C891462" w14:textId="44E7E251" w:rsidR="00497EF2" w:rsidRPr="004B5161" w:rsidRDefault="00497EF2" w:rsidP="008C3C0F">
      <w:pPr>
        <w:pStyle w:val="ListParagraph"/>
        <w:ind w:left="0" w:firstLine="426"/>
        <w:jc w:val="both"/>
        <w:rPr>
          <w:rFonts w:ascii="Times New Roman" w:hAnsi="Times New Roman"/>
          <w:sz w:val="24"/>
          <w:szCs w:val="24"/>
        </w:rPr>
      </w:pPr>
      <w:r w:rsidRPr="004B5161">
        <w:rPr>
          <w:rFonts w:ascii="Times New Roman" w:hAnsi="Times New Roman"/>
          <w:sz w:val="24"/>
          <w:szCs w:val="24"/>
        </w:rPr>
        <w:t xml:space="preserve">Specifiskas mērķa grupas lielumu var ietekmēt pat viens projekts, kā, </w:t>
      </w:r>
      <w:r w:rsidR="008C3C0F" w:rsidRPr="004B5161">
        <w:rPr>
          <w:rFonts w:ascii="Times New Roman" w:hAnsi="Times New Roman"/>
          <w:sz w:val="24"/>
          <w:szCs w:val="24"/>
        </w:rPr>
        <w:t>m</w:t>
      </w:r>
      <w:r w:rsidRPr="004B5161">
        <w:rPr>
          <w:rFonts w:ascii="Times New Roman" w:hAnsi="Times New Roman"/>
          <w:sz w:val="24"/>
          <w:szCs w:val="24"/>
        </w:rPr>
        <w:t>ērķa grupā “Vietējie iedzīvotāji, kas iesaistīti projekta aktivitātēs” ievērojamu ieguldījumu 201</w:t>
      </w:r>
      <w:r w:rsidR="008C3C0F" w:rsidRPr="004B5161">
        <w:rPr>
          <w:rFonts w:ascii="Times New Roman" w:hAnsi="Times New Roman"/>
          <w:sz w:val="24"/>
          <w:szCs w:val="24"/>
        </w:rPr>
        <w:t>9</w:t>
      </w:r>
      <w:r w:rsidRPr="004B5161">
        <w:rPr>
          <w:rFonts w:ascii="Times New Roman" w:hAnsi="Times New Roman"/>
          <w:sz w:val="24"/>
          <w:szCs w:val="24"/>
        </w:rPr>
        <w:t>.gadā devis nodibinājuma "Palīdzēsim.lv" projekts (</w:t>
      </w:r>
      <w:r w:rsidRPr="004B5161">
        <w:rPr>
          <w:rFonts w:ascii="Times New Roman" w:hAnsi="Times New Roman"/>
          <w:i/>
          <w:iCs/>
          <w:sz w:val="24"/>
          <w:szCs w:val="24"/>
        </w:rPr>
        <w:t>Nr.</w:t>
      </w:r>
      <w:r w:rsidR="008C3C0F" w:rsidRPr="004B5161">
        <w:rPr>
          <w:rFonts w:ascii="Times New Roman" w:hAnsi="Times New Roman"/>
          <w:i/>
          <w:iCs/>
          <w:sz w:val="24"/>
          <w:szCs w:val="24"/>
        </w:rPr>
        <w:t>2019.LV/NVOF/DAP/065/42</w:t>
      </w:r>
      <w:r w:rsidRPr="004B5161">
        <w:rPr>
          <w:rFonts w:ascii="Times New Roman" w:hAnsi="Times New Roman"/>
          <w:sz w:val="24"/>
          <w:szCs w:val="24"/>
        </w:rPr>
        <w:t>), kura ietvaros organizētajos “labo darbu nedēļas” pasākumos</w:t>
      </w:r>
      <w:r w:rsidR="00380715" w:rsidRPr="004B5161">
        <w:rPr>
          <w:rFonts w:ascii="Times New Roman" w:hAnsi="Times New Roman"/>
          <w:sz w:val="24"/>
          <w:szCs w:val="24"/>
        </w:rPr>
        <w:t xml:space="preserve"> bija</w:t>
      </w:r>
      <w:r w:rsidRPr="004B5161">
        <w:rPr>
          <w:rFonts w:ascii="Times New Roman" w:hAnsi="Times New Roman"/>
          <w:sz w:val="24"/>
          <w:szCs w:val="24"/>
        </w:rPr>
        <w:t xml:space="preserve"> iesaistīti </w:t>
      </w:r>
      <w:r w:rsidR="008C3C0F" w:rsidRPr="004B5161">
        <w:rPr>
          <w:rFonts w:ascii="Times New Roman" w:hAnsi="Times New Roman"/>
          <w:sz w:val="24"/>
          <w:szCs w:val="24"/>
        </w:rPr>
        <w:t>aptuveni 25000</w:t>
      </w:r>
      <w:r w:rsidRPr="004B5161">
        <w:rPr>
          <w:rFonts w:ascii="Times New Roman" w:hAnsi="Times New Roman"/>
          <w:sz w:val="24"/>
          <w:szCs w:val="24"/>
        </w:rPr>
        <w:t xml:space="preserve"> dalībnieki visā Latvijā, </w:t>
      </w:r>
      <w:r w:rsidR="008C3C0F" w:rsidRPr="004B5161">
        <w:rPr>
          <w:rFonts w:ascii="Times New Roman" w:hAnsi="Times New Roman"/>
          <w:sz w:val="24"/>
          <w:szCs w:val="24"/>
        </w:rPr>
        <w:t>vai</w:t>
      </w:r>
      <w:r w:rsidRPr="004B5161">
        <w:rPr>
          <w:rFonts w:ascii="Times New Roman" w:hAnsi="Times New Roman"/>
          <w:sz w:val="24"/>
          <w:szCs w:val="24"/>
        </w:rPr>
        <w:t xml:space="preserve"> biedrība</w:t>
      </w:r>
      <w:r w:rsidR="008C3C0F" w:rsidRPr="004B5161">
        <w:rPr>
          <w:rFonts w:ascii="Times New Roman" w:hAnsi="Times New Roman"/>
          <w:sz w:val="24"/>
          <w:szCs w:val="24"/>
        </w:rPr>
        <w:t>s</w:t>
      </w:r>
      <w:r w:rsidRPr="004B5161">
        <w:rPr>
          <w:rFonts w:ascii="Times New Roman" w:hAnsi="Times New Roman"/>
          <w:sz w:val="24"/>
          <w:szCs w:val="24"/>
        </w:rPr>
        <w:t xml:space="preserve"> “Dzīvnieku pansija </w:t>
      </w:r>
      <w:proofErr w:type="spellStart"/>
      <w:r w:rsidRPr="004B5161">
        <w:rPr>
          <w:rFonts w:ascii="Times New Roman" w:hAnsi="Times New Roman"/>
          <w:sz w:val="24"/>
          <w:szCs w:val="24"/>
        </w:rPr>
        <w:t>Ulubele</w:t>
      </w:r>
      <w:proofErr w:type="spellEnd"/>
      <w:r w:rsidRPr="004B5161">
        <w:rPr>
          <w:rFonts w:ascii="Times New Roman" w:hAnsi="Times New Roman"/>
          <w:sz w:val="24"/>
          <w:szCs w:val="24"/>
        </w:rPr>
        <w:t>” (</w:t>
      </w:r>
      <w:r w:rsidRPr="004B5161">
        <w:rPr>
          <w:rFonts w:ascii="Times New Roman" w:hAnsi="Times New Roman"/>
          <w:i/>
          <w:iCs/>
          <w:sz w:val="24"/>
          <w:szCs w:val="24"/>
        </w:rPr>
        <w:t>Nr.</w:t>
      </w:r>
      <w:r w:rsidR="008C3C0F" w:rsidRPr="004B5161">
        <w:rPr>
          <w:rFonts w:ascii="Times New Roman" w:hAnsi="Times New Roman"/>
          <w:i/>
          <w:iCs/>
          <w:sz w:val="24"/>
          <w:szCs w:val="24"/>
        </w:rPr>
        <w:t>2019.LV/NVOF/DAP/056/09</w:t>
      </w:r>
      <w:r w:rsidRPr="004B5161">
        <w:rPr>
          <w:rFonts w:ascii="Times New Roman" w:hAnsi="Times New Roman"/>
          <w:sz w:val="24"/>
          <w:szCs w:val="24"/>
        </w:rPr>
        <w:t>) īstenot</w:t>
      </w:r>
      <w:r w:rsidR="008C3C0F" w:rsidRPr="004B5161">
        <w:rPr>
          <w:rFonts w:ascii="Times New Roman" w:hAnsi="Times New Roman"/>
          <w:sz w:val="24"/>
          <w:szCs w:val="24"/>
        </w:rPr>
        <w:t>ais</w:t>
      </w:r>
      <w:r w:rsidRPr="004B5161">
        <w:rPr>
          <w:rFonts w:ascii="Times New Roman" w:hAnsi="Times New Roman"/>
          <w:sz w:val="24"/>
          <w:szCs w:val="24"/>
        </w:rPr>
        <w:t xml:space="preserve"> projekt</w:t>
      </w:r>
      <w:r w:rsidR="008C3C0F" w:rsidRPr="004B5161">
        <w:rPr>
          <w:rFonts w:ascii="Times New Roman" w:hAnsi="Times New Roman"/>
          <w:sz w:val="24"/>
          <w:szCs w:val="24"/>
        </w:rPr>
        <w:t>s, kurā</w:t>
      </w:r>
      <w:r w:rsidRPr="004B5161">
        <w:rPr>
          <w:rFonts w:ascii="Times New Roman" w:hAnsi="Times New Roman"/>
          <w:sz w:val="24"/>
          <w:szCs w:val="24"/>
        </w:rPr>
        <w:t xml:space="preserve"> brīvprātīgajā darbā</w:t>
      </w:r>
      <w:r w:rsidR="008C3C0F" w:rsidRPr="004B5161">
        <w:rPr>
          <w:rFonts w:ascii="Times New Roman" w:hAnsi="Times New Roman"/>
          <w:sz w:val="24"/>
          <w:szCs w:val="24"/>
        </w:rPr>
        <w:t xml:space="preserve"> iesaistītas 1440 personas</w:t>
      </w:r>
      <w:r w:rsidRPr="004B5161">
        <w:rPr>
          <w:rFonts w:ascii="Times New Roman" w:hAnsi="Times New Roman"/>
          <w:sz w:val="24"/>
          <w:szCs w:val="24"/>
        </w:rPr>
        <w:t>.</w:t>
      </w:r>
    </w:p>
    <w:p w14:paraId="61DFEC89" w14:textId="77777777" w:rsidR="00497EF2" w:rsidRPr="004B5161" w:rsidRDefault="00497EF2" w:rsidP="00497EF2">
      <w:pPr>
        <w:pStyle w:val="ListParagraph"/>
        <w:ind w:left="0" w:firstLine="284"/>
        <w:jc w:val="both"/>
        <w:rPr>
          <w:rFonts w:ascii="Times New Roman" w:hAnsi="Times New Roman"/>
          <w:sz w:val="24"/>
          <w:szCs w:val="24"/>
        </w:rPr>
      </w:pPr>
    </w:p>
    <w:p w14:paraId="66822433" w14:textId="10110FAB" w:rsidR="00497EF2" w:rsidRPr="004B5161" w:rsidRDefault="008C3C0F" w:rsidP="00497EF2">
      <w:pPr>
        <w:pStyle w:val="ListParagraph"/>
        <w:ind w:left="0" w:firstLine="426"/>
        <w:jc w:val="both"/>
        <w:rPr>
          <w:rFonts w:ascii="Times New Roman" w:hAnsi="Times New Roman"/>
          <w:sz w:val="24"/>
          <w:szCs w:val="24"/>
        </w:rPr>
      </w:pPr>
      <w:r w:rsidRPr="004B5161">
        <w:rPr>
          <w:rFonts w:ascii="Times New Roman" w:hAnsi="Times New Roman"/>
          <w:sz w:val="24"/>
          <w:szCs w:val="24"/>
        </w:rPr>
        <w:t>M</w:t>
      </w:r>
      <w:r w:rsidR="00497EF2" w:rsidRPr="004B5161">
        <w:rPr>
          <w:rFonts w:ascii="Times New Roman" w:hAnsi="Times New Roman"/>
          <w:sz w:val="24"/>
          <w:szCs w:val="24"/>
        </w:rPr>
        <w:t xml:space="preserve">ērķa grupas “Biedri, darbinieki, brīvprātīgie” skaitlisko lielumu ievērojami ietekmējuši projekti, kurus īstenojušas </w:t>
      </w:r>
      <w:proofErr w:type="spellStart"/>
      <w:r w:rsidR="00497EF2" w:rsidRPr="004B5161">
        <w:rPr>
          <w:rFonts w:ascii="Times New Roman" w:hAnsi="Times New Roman"/>
          <w:sz w:val="24"/>
          <w:szCs w:val="24"/>
        </w:rPr>
        <w:t>daudzskaitlīgas</w:t>
      </w:r>
      <w:proofErr w:type="spellEnd"/>
      <w:r w:rsidR="00497EF2" w:rsidRPr="004B5161">
        <w:rPr>
          <w:rFonts w:ascii="Times New Roman" w:hAnsi="Times New Roman"/>
          <w:sz w:val="24"/>
          <w:szCs w:val="24"/>
        </w:rPr>
        <w:t xml:space="preserve"> biedru organizācijas, tādas kā biedrība "</w:t>
      </w:r>
      <w:r w:rsidRPr="004B5161">
        <w:rPr>
          <w:rFonts w:ascii="Times New Roman" w:hAnsi="Times New Roman"/>
          <w:sz w:val="24"/>
          <w:szCs w:val="24"/>
        </w:rPr>
        <w:t>Latvijas Ornitoloģijas biedrība</w:t>
      </w:r>
      <w:r w:rsidR="00497EF2" w:rsidRPr="004B5161">
        <w:rPr>
          <w:rFonts w:ascii="Times New Roman" w:hAnsi="Times New Roman"/>
          <w:sz w:val="24"/>
          <w:szCs w:val="24"/>
        </w:rPr>
        <w:t>"</w:t>
      </w:r>
      <w:r w:rsidRPr="004B5161">
        <w:rPr>
          <w:rFonts w:ascii="Times New Roman" w:hAnsi="Times New Roman"/>
          <w:sz w:val="24"/>
          <w:szCs w:val="24"/>
        </w:rPr>
        <w:t xml:space="preserve"> (</w:t>
      </w:r>
      <w:r w:rsidRPr="004B5161">
        <w:rPr>
          <w:rFonts w:ascii="Times New Roman" w:hAnsi="Times New Roman"/>
          <w:i/>
          <w:iCs/>
          <w:sz w:val="24"/>
          <w:szCs w:val="24"/>
        </w:rPr>
        <w:t>Nr.2019.LV/NVOF/DAP/047</w:t>
      </w:r>
      <w:r w:rsidRPr="004B5161">
        <w:rPr>
          <w:rFonts w:ascii="Times New Roman" w:hAnsi="Times New Roman"/>
          <w:sz w:val="24"/>
          <w:szCs w:val="24"/>
        </w:rPr>
        <w:t>)</w:t>
      </w:r>
      <w:r w:rsidR="00497EF2" w:rsidRPr="004B5161">
        <w:rPr>
          <w:rFonts w:ascii="Times New Roman" w:hAnsi="Times New Roman"/>
          <w:sz w:val="24"/>
          <w:szCs w:val="24"/>
        </w:rPr>
        <w:t xml:space="preserve"> vai biedrība "Latvijas Nedzirdīgo savienība"</w:t>
      </w:r>
      <w:r w:rsidRPr="004B5161">
        <w:rPr>
          <w:rFonts w:ascii="Times New Roman" w:hAnsi="Times New Roman"/>
          <w:sz w:val="24"/>
          <w:szCs w:val="24"/>
        </w:rPr>
        <w:t xml:space="preserve"> (</w:t>
      </w:r>
      <w:r w:rsidRPr="004B5161">
        <w:rPr>
          <w:rFonts w:ascii="Times New Roman" w:hAnsi="Times New Roman"/>
          <w:i/>
          <w:iCs/>
          <w:sz w:val="24"/>
          <w:szCs w:val="24"/>
        </w:rPr>
        <w:t>Nr.2019.LV/NVOF/DAP/023</w:t>
      </w:r>
      <w:r w:rsidRPr="004B5161">
        <w:rPr>
          <w:rFonts w:ascii="Times New Roman" w:hAnsi="Times New Roman"/>
          <w:sz w:val="24"/>
          <w:szCs w:val="24"/>
        </w:rPr>
        <w:t>)</w:t>
      </w:r>
      <w:r w:rsidR="00497EF2" w:rsidRPr="004B5161">
        <w:rPr>
          <w:rFonts w:ascii="Times New Roman" w:hAnsi="Times New Roman"/>
          <w:sz w:val="24"/>
          <w:szCs w:val="24"/>
        </w:rPr>
        <w:t>, un kuros aktivitātes bijušas tiešā veidā vērstas uz visiem organizācijas biedriem. Savukārt biedrība “Latvijas Lauku forums” savā projektā (</w:t>
      </w:r>
      <w:r w:rsidR="00497EF2" w:rsidRPr="004B5161">
        <w:rPr>
          <w:rFonts w:ascii="Times New Roman" w:hAnsi="Times New Roman"/>
          <w:i/>
          <w:iCs/>
          <w:sz w:val="24"/>
          <w:szCs w:val="24"/>
        </w:rPr>
        <w:t>Nr.</w:t>
      </w:r>
      <w:r w:rsidRPr="004B5161">
        <w:rPr>
          <w:rFonts w:ascii="Times New Roman" w:hAnsi="Times New Roman"/>
          <w:i/>
          <w:iCs/>
          <w:sz w:val="24"/>
          <w:szCs w:val="24"/>
        </w:rPr>
        <w:t>2019.LV/NVOF/DAP/045</w:t>
      </w:r>
      <w:r w:rsidR="00497EF2" w:rsidRPr="004B5161">
        <w:rPr>
          <w:rFonts w:ascii="Times New Roman" w:hAnsi="Times New Roman"/>
          <w:sz w:val="24"/>
          <w:szCs w:val="24"/>
        </w:rPr>
        <w:t>) aktīvi strādājusi, lai iesaistītu/informētu savu biedru organizāciju 1</w:t>
      </w:r>
      <w:r w:rsidRPr="004B5161">
        <w:rPr>
          <w:rFonts w:ascii="Times New Roman" w:hAnsi="Times New Roman"/>
          <w:sz w:val="24"/>
          <w:szCs w:val="24"/>
        </w:rPr>
        <w:t>5</w:t>
      </w:r>
      <w:r w:rsidR="00497EF2" w:rsidRPr="004B5161">
        <w:rPr>
          <w:rFonts w:ascii="Times New Roman" w:hAnsi="Times New Roman"/>
          <w:sz w:val="24"/>
          <w:szCs w:val="24"/>
        </w:rPr>
        <w:t xml:space="preserve">00 biedrus, tādējādi izceļot mērķa grupu “Citu NVO pārstāvji”. </w:t>
      </w:r>
    </w:p>
    <w:p w14:paraId="29B3AFF7" w14:textId="77777777" w:rsidR="00497EF2" w:rsidRPr="004B5161" w:rsidRDefault="00497EF2" w:rsidP="00497EF2">
      <w:pPr>
        <w:pStyle w:val="ListParagraph"/>
        <w:ind w:left="0" w:firstLine="284"/>
        <w:jc w:val="both"/>
        <w:rPr>
          <w:rFonts w:ascii="Times New Roman" w:hAnsi="Times New Roman"/>
          <w:sz w:val="24"/>
          <w:szCs w:val="24"/>
        </w:rPr>
      </w:pPr>
    </w:p>
    <w:p w14:paraId="6D725EBC" w14:textId="4F0C558E" w:rsidR="00497EF2" w:rsidRPr="004B5161" w:rsidRDefault="00497EF2" w:rsidP="00497EF2">
      <w:pPr>
        <w:pStyle w:val="ListParagraph"/>
        <w:ind w:left="0" w:firstLine="426"/>
        <w:jc w:val="both"/>
        <w:rPr>
          <w:rFonts w:ascii="Times New Roman" w:hAnsi="Times New Roman"/>
          <w:sz w:val="24"/>
          <w:szCs w:val="24"/>
        </w:rPr>
      </w:pPr>
      <w:r w:rsidRPr="004B5161">
        <w:rPr>
          <w:rFonts w:ascii="Times New Roman" w:hAnsi="Times New Roman"/>
          <w:sz w:val="24"/>
          <w:szCs w:val="24"/>
        </w:rPr>
        <w:t xml:space="preserve">Jāatzīmē, ka </w:t>
      </w:r>
      <w:r w:rsidR="008C3C0F" w:rsidRPr="004B5161">
        <w:rPr>
          <w:rFonts w:ascii="Times New Roman" w:hAnsi="Times New Roman"/>
          <w:sz w:val="24"/>
          <w:szCs w:val="24"/>
        </w:rPr>
        <w:t>ievērojamu mērķa grupu darbības virzienā “NVO darbības stiprināšana” veido projektus īstenojušo organizāciju</w:t>
      </w:r>
      <w:r w:rsidR="007F1ABF" w:rsidRPr="004B5161">
        <w:rPr>
          <w:rFonts w:ascii="Times New Roman" w:hAnsi="Times New Roman"/>
          <w:sz w:val="24"/>
          <w:szCs w:val="24"/>
        </w:rPr>
        <w:t xml:space="preserve"> 148946 interneta un </w:t>
      </w:r>
      <w:r w:rsidR="008C3C0F" w:rsidRPr="004B5161">
        <w:rPr>
          <w:rFonts w:ascii="Times New Roman" w:hAnsi="Times New Roman"/>
          <w:sz w:val="24"/>
          <w:szCs w:val="24"/>
        </w:rPr>
        <w:t>sociālo tīklu aktīvie lietotāji</w:t>
      </w:r>
      <w:r w:rsidR="007F1ABF" w:rsidRPr="004B5161">
        <w:rPr>
          <w:rFonts w:ascii="Times New Roman" w:hAnsi="Times New Roman"/>
          <w:sz w:val="24"/>
          <w:szCs w:val="24"/>
        </w:rPr>
        <w:t>, uz kuriem bija vērstas projektu aktivitātes.</w:t>
      </w:r>
      <w:r w:rsidR="008C3C0F" w:rsidRPr="004B5161">
        <w:rPr>
          <w:rFonts w:ascii="Times New Roman" w:hAnsi="Times New Roman"/>
          <w:sz w:val="24"/>
          <w:szCs w:val="24"/>
        </w:rPr>
        <w:t xml:space="preserve"> Lielāko sociālo tīklu auditoriju 2019.gada konkursa ietvaros atzīmējusi biedrība "Kurzemes NVO centrs" (</w:t>
      </w:r>
      <w:r w:rsidR="008C3C0F" w:rsidRPr="004B5161">
        <w:rPr>
          <w:rFonts w:ascii="Times New Roman" w:hAnsi="Times New Roman"/>
          <w:i/>
          <w:iCs/>
          <w:sz w:val="24"/>
          <w:szCs w:val="24"/>
        </w:rPr>
        <w:t>Nr.2019.LV/NVOF/DAP/062</w:t>
      </w:r>
      <w:r w:rsidR="008C3C0F" w:rsidRPr="004B5161">
        <w:rPr>
          <w:rFonts w:ascii="Times New Roman" w:hAnsi="Times New Roman"/>
          <w:sz w:val="24"/>
          <w:szCs w:val="24"/>
        </w:rPr>
        <w:t>),</w:t>
      </w:r>
      <w:r w:rsidR="007F1ABF" w:rsidRPr="004B5161">
        <w:rPr>
          <w:rFonts w:ascii="Times New Roman" w:hAnsi="Times New Roman"/>
          <w:sz w:val="24"/>
          <w:szCs w:val="24"/>
        </w:rPr>
        <w:t xml:space="preserve"> biedrība “</w:t>
      </w:r>
      <w:proofErr w:type="spellStart"/>
      <w:r w:rsidR="007F1ABF" w:rsidRPr="004B5161">
        <w:rPr>
          <w:rFonts w:ascii="Times New Roman" w:hAnsi="Times New Roman"/>
          <w:sz w:val="24"/>
          <w:szCs w:val="24"/>
        </w:rPr>
        <w:t>Ascendum</w:t>
      </w:r>
      <w:proofErr w:type="spellEnd"/>
      <w:r w:rsidR="007F1ABF" w:rsidRPr="004B5161">
        <w:rPr>
          <w:rFonts w:ascii="Times New Roman" w:hAnsi="Times New Roman"/>
          <w:sz w:val="24"/>
          <w:szCs w:val="24"/>
        </w:rPr>
        <w:t>” (</w:t>
      </w:r>
      <w:r w:rsidR="007F1ABF" w:rsidRPr="004B5161">
        <w:rPr>
          <w:rFonts w:ascii="Times New Roman" w:hAnsi="Times New Roman"/>
          <w:i/>
          <w:iCs/>
          <w:sz w:val="24"/>
          <w:szCs w:val="24"/>
        </w:rPr>
        <w:t>Nr.2019.LV/NVOF/DAP/030</w:t>
      </w:r>
      <w:r w:rsidR="007F1ABF" w:rsidRPr="004B5161">
        <w:rPr>
          <w:rFonts w:ascii="Times New Roman" w:hAnsi="Times New Roman"/>
          <w:sz w:val="24"/>
          <w:szCs w:val="24"/>
        </w:rPr>
        <w:t>) un</w:t>
      </w:r>
      <w:r w:rsidR="008C3C0F" w:rsidRPr="004B5161">
        <w:rPr>
          <w:rFonts w:ascii="Times New Roman" w:hAnsi="Times New Roman"/>
          <w:sz w:val="24"/>
          <w:szCs w:val="24"/>
        </w:rPr>
        <w:t xml:space="preserve"> nodibinājums "Palīdzēsim.lv" (</w:t>
      </w:r>
      <w:r w:rsidR="008C3C0F" w:rsidRPr="004B5161">
        <w:rPr>
          <w:rFonts w:ascii="Times New Roman" w:hAnsi="Times New Roman"/>
          <w:i/>
          <w:iCs/>
          <w:sz w:val="24"/>
          <w:szCs w:val="24"/>
        </w:rPr>
        <w:t>Nr.2019.LV/NVOF/DAP/065</w:t>
      </w:r>
      <w:r w:rsidR="008C3C0F" w:rsidRPr="004B5161">
        <w:rPr>
          <w:rFonts w:ascii="Times New Roman" w:hAnsi="Times New Roman"/>
          <w:sz w:val="24"/>
          <w:szCs w:val="24"/>
        </w:rPr>
        <w:t>).</w:t>
      </w:r>
    </w:p>
    <w:p w14:paraId="61E22898" w14:textId="77777777" w:rsidR="005D62E9" w:rsidRPr="004B5161" w:rsidRDefault="005D62E9" w:rsidP="00497EF2">
      <w:pPr>
        <w:pStyle w:val="ListParagraph"/>
        <w:ind w:left="0" w:firstLine="426"/>
        <w:jc w:val="both"/>
        <w:rPr>
          <w:rFonts w:ascii="Times New Roman" w:hAnsi="Times New Roman"/>
          <w:sz w:val="24"/>
          <w:szCs w:val="24"/>
        </w:rPr>
      </w:pPr>
    </w:p>
    <w:p w14:paraId="1ECF25AD" w14:textId="0A801535" w:rsidR="005C5381" w:rsidRPr="004B5161" w:rsidRDefault="008C3C0F" w:rsidP="007265FE">
      <w:pPr>
        <w:pStyle w:val="ListParagraph"/>
        <w:ind w:left="0" w:firstLine="426"/>
        <w:jc w:val="both"/>
        <w:rPr>
          <w:rFonts w:ascii="Times New Roman" w:hAnsi="Times New Roman"/>
          <w:sz w:val="24"/>
          <w:szCs w:val="24"/>
        </w:rPr>
      </w:pPr>
      <w:r w:rsidRPr="004B5161">
        <w:rPr>
          <w:rFonts w:ascii="Times New Roman" w:hAnsi="Times New Roman"/>
          <w:sz w:val="24"/>
          <w:szCs w:val="24"/>
        </w:rPr>
        <w:t xml:space="preserve">Vēl izteiktāks sociālo tīklu </w:t>
      </w:r>
      <w:r w:rsidR="005D62E9" w:rsidRPr="004B5161">
        <w:rPr>
          <w:rFonts w:ascii="Times New Roman" w:hAnsi="Times New Roman"/>
          <w:sz w:val="24"/>
          <w:szCs w:val="24"/>
        </w:rPr>
        <w:t>mērķauditorijas īpatsvars ir darbības virzien</w:t>
      </w:r>
      <w:r w:rsidR="00C577AB" w:rsidRPr="004B5161">
        <w:rPr>
          <w:rFonts w:ascii="Times New Roman" w:hAnsi="Times New Roman"/>
          <w:sz w:val="24"/>
          <w:szCs w:val="24"/>
        </w:rPr>
        <w:t>a</w:t>
      </w:r>
      <w:r w:rsidR="005D62E9" w:rsidRPr="004B5161">
        <w:rPr>
          <w:rFonts w:ascii="Times New Roman" w:hAnsi="Times New Roman"/>
          <w:sz w:val="24"/>
          <w:szCs w:val="24"/>
        </w:rPr>
        <w:t xml:space="preserve"> “NVO interešu aizstāvības stiprināšana” projektos, kur sekotāju un sociālo tīklu lietotāju auditorija pārsniedza pat 100000</w:t>
      </w:r>
      <w:r w:rsidR="00C577AB" w:rsidRPr="004B5161">
        <w:rPr>
          <w:rFonts w:ascii="Times New Roman" w:hAnsi="Times New Roman"/>
          <w:sz w:val="24"/>
          <w:szCs w:val="24"/>
        </w:rPr>
        <w:t xml:space="preserve"> vienā projektā</w:t>
      </w:r>
      <w:r w:rsidR="005D62E9" w:rsidRPr="004B5161">
        <w:rPr>
          <w:rFonts w:ascii="Times New Roman" w:hAnsi="Times New Roman"/>
          <w:sz w:val="24"/>
          <w:szCs w:val="24"/>
        </w:rPr>
        <w:t>, kā tas redzams lielo nacionāla līmeņa interešu aizstāvības organizāciju – biedrības "Sabiedriskās politikas centrs PROVIDUS" (</w:t>
      </w:r>
      <w:r w:rsidR="005D62E9" w:rsidRPr="004B5161">
        <w:rPr>
          <w:rFonts w:ascii="Times New Roman" w:hAnsi="Times New Roman"/>
          <w:i/>
          <w:iCs/>
          <w:sz w:val="24"/>
          <w:szCs w:val="24"/>
        </w:rPr>
        <w:t>Nr.2019.LV/NVOF/IAS/012</w:t>
      </w:r>
      <w:r w:rsidR="005D62E9" w:rsidRPr="004B5161">
        <w:rPr>
          <w:rFonts w:ascii="Times New Roman" w:hAnsi="Times New Roman"/>
          <w:sz w:val="24"/>
          <w:szCs w:val="24"/>
        </w:rPr>
        <w:t>) vai biedrības ”Sabiedrība par atklātību - Delna” (</w:t>
      </w:r>
      <w:r w:rsidR="005D62E9" w:rsidRPr="004B5161">
        <w:rPr>
          <w:rFonts w:ascii="Times New Roman" w:hAnsi="Times New Roman"/>
          <w:i/>
          <w:iCs/>
          <w:sz w:val="24"/>
          <w:szCs w:val="24"/>
        </w:rPr>
        <w:t>Nr.2019.LV/NVOF/IAS/016</w:t>
      </w:r>
      <w:r w:rsidR="005D62E9" w:rsidRPr="004B5161">
        <w:rPr>
          <w:rFonts w:ascii="Times New Roman" w:hAnsi="Times New Roman"/>
          <w:sz w:val="24"/>
          <w:szCs w:val="24"/>
        </w:rPr>
        <w:t xml:space="preserve">) projektos. </w:t>
      </w:r>
      <w:r w:rsidR="00B26E3D" w:rsidRPr="004B5161">
        <w:rPr>
          <w:rFonts w:ascii="Times New Roman" w:hAnsi="Times New Roman"/>
          <w:sz w:val="24"/>
          <w:szCs w:val="24"/>
        </w:rPr>
        <w:t xml:space="preserve">2019.gada konkursā īpaši jāatzīmē biedrības </w:t>
      </w:r>
      <w:r w:rsidR="00B26E3D" w:rsidRPr="004B5161">
        <w:rPr>
          <w:rFonts w:ascii="Times New Roman" w:hAnsi="Times New Roman"/>
          <w:sz w:val="24"/>
          <w:szCs w:val="24"/>
        </w:rPr>
        <w:lastRenderedPageBreak/>
        <w:t>"Atbalsta grupa inficētajiem ar HIV un AIDS slimniekiem" īstenotais projekts (</w:t>
      </w:r>
      <w:r w:rsidR="00B26E3D" w:rsidRPr="004B5161">
        <w:rPr>
          <w:rFonts w:ascii="Times New Roman" w:hAnsi="Times New Roman"/>
          <w:i/>
          <w:iCs/>
          <w:sz w:val="24"/>
          <w:szCs w:val="24"/>
        </w:rPr>
        <w:t>Nr.2019.LV/NVOF/IAS/002</w:t>
      </w:r>
      <w:r w:rsidR="00B26E3D" w:rsidRPr="004B5161">
        <w:rPr>
          <w:rFonts w:ascii="Times New Roman" w:hAnsi="Times New Roman"/>
          <w:sz w:val="24"/>
          <w:szCs w:val="24"/>
        </w:rPr>
        <w:t xml:space="preserve">), kurā, izmantojot internetu un sociālos tīklus tika sasniegta 179823 jauniešu mērķauditorija. Šajā projektā tika īstenota uz jauniešu auditoriju vērsta publicitātes kampaņa, kuras ietvaros izveidots </w:t>
      </w:r>
      <w:r w:rsidR="0032430F">
        <w:rPr>
          <w:rFonts w:ascii="Times New Roman" w:hAnsi="Times New Roman"/>
          <w:sz w:val="24"/>
          <w:szCs w:val="24"/>
        </w:rPr>
        <w:t xml:space="preserve">un projekta noslēgumā sabiedrībai prezentēts </w:t>
      </w:r>
      <w:r w:rsidR="00B26E3D" w:rsidRPr="004B5161">
        <w:rPr>
          <w:rFonts w:ascii="Times New Roman" w:hAnsi="Times New Roman"/>
          <w:sz w:val="24"/>
          <w:szCs w:val="24"/>
        </w:rPr>
        <w:t xml:space="preserve">mūsdienīgs un jauniešu auditorijai piemērots </w:t>
      </w:r>
      <w:r w:rsidR="0032430F">
        <w:rPr>
          <w:rFonts w:ascii="Times New Roman" w:hAnsi="Times New Roman"/>
          <w:sz w:val="24"/>
          <w:szCs w:val="24"/>
        </w:rPr>
        <w:t>informatīvi izglītojošs 3D-video</w:t>
      </w:r>
      <w:r w:rsidR="00B26E3D" w:rsidRPr="004B5161">
        <w:rPr>
          <w:rFonts w:ascii="Times New Roman" w:hAnsi="Times New Roman"/>
          <w:sz w:val="24"/>
          <w:szCs w:val="24"/>
        </w:rPr>
        <w:t>, kur</w:t>
      </w:r>
      <w:r w:rsidR="0032430F">
        <w:rPr>
          <w:rFonts w:ascii="Times New Roman" w:hAnsi="Times New Roman"/>
          <w:sz w:val="24"/>
          <w:szCs w:val="24"/>
        </w:rPr>
        <w:t xml:space="preserve">u </w:t>
      </w:r>
      <w:r w:rsidR="00B26E3D" w:rsidRPr="004B5161">
        <w:rPr>
          <w:rFonts w:ascii="Times New Roman" w:hAnsi="Times New Roman"/>
          <w:sz w:val="24"/>
          <w:szCs w:val="24"/>
        </w:rPr>
        <w:t xml:space="preserve">vēl projekta </w:t>
      </w:r>
      <w:r w:rsidR="0032430F">
        <w:rPr>
          <w:rFonts w:ascii="Times New Roman" w:hAnsi="Times New Roman"/>
          <w:sz w:val="24"/>
          <w:szCs w:val="24"/>
        </w:rPr>
        <w:t>pēdējā</w:t>
      </w:r>
      <w:r w:rsidR="00B26E3D" w:rsidRPr="004B5161">
        <w:rPr>
          <w:rFonts w:ascii="Times New Roman" w:hAnsi="Times New Roman"/>
          <w:sz w:val="24"/>
          <w:szCs w:val="24"/>
        </w:rPr>
        <w:t xml:space="preserve"> </w:t>
      </w:r>
      <w:r w:rsidR="0032430F">
        <w:rPr>
          <w:rFonts w:ascii="Times New Roman" w:hAnsi="Times New Roman"/>
          <w:sz w:val="24"/>
          <w:szCs w:val="24"/>
        </w:rPr>
        <w:t xml:space="preserve">nedēļā </w:t>
      </w:r>
      <w:r w:rsidR="00B26E3D" w:rsidRPr="004B5161">
        <w:rPr>
          <w:rFonts w:ascii="Times New Roman" w:hAnsi="Times New Roman"/>
          <w:sz w:val="24"/>
          <w:szCs w:val="24"/>
        </w:rPr>
        <w:t>paguv</w:t>
      </w:r>
      <w:r w:rsidR="0032430F">
        <w:rPr>
          <w:rFonts w:ascii="Times New Roman" w:hAnsi="Times New Roman"/>
          <w:sz w:val="24"/>
          <w:szCs w:val="24"/>
        </w:rPr>
        <w:t>a</w:t>
      </w:r>
      <w:r w:rsidR="00B26E3D" w:rsidRPr="004B5161">
        <w:rPr>
          <w:rFonts w:ascii="Times New Roman" w:hAnsi="Times New Roman"/>
          <w:sz w:val="24"/>
          <w:szCs w:val="24"/>
        </w:rPr>
        <w:t xml:space="preserve"> noskatīties </w:t>
      </w:r>
      <w:r w:rsidR="0032430F">
        <w:rPr>
          <w:rFonts w:ascii="Times New Roman" w:hAnsi="Times New Roman"/>
          <w:sz w:val="24"/>
          <w:szCs w:val="24"/>
        </w:rPr>
        <w:t>5429</w:t>
      </w:r>
      <w:r w:rsidR="00B26E3D" w:rsidRPr="004B5161">
        <w:rPr>
          <w:rFonts w:ascii="Times New Roman" w:hAnsi="Times New Roman"/>
          <w:sz w:val="24"/>
          <w:szCs w:val="24"/>
        </w:rPr>
        <w:t xml:space="preserve"> interneta un sociālo tīklu lietotāji</w:t>
      </w:r>
      <w:r w:rsidR="0032430F">
        <w:rPr>
          <w:rFonts w:ascii="Times New Roman" w:hAnsi="Times New Roman"/>
          <w:sz w:val="24"/>
          <w:szCs w:val="24"/>
        </w:rPr>
        <w:t xml:space="preserve">, tai skaitā, piesaistot jauniešu auditorijai atbilstošus </w:t>
      </w:r>
      <w:proofErr w:type="spellStart"/>
      <w:r w:rsidR="0032430F">
        <w:rPr>
          <w:rFonts w:ascii="Times New Roman" w:hAnsi="Times New Roman"/>
          <w:sz w:val="24"/>
          <w:szCs w:val="24"/>
        </w:rPr>
        <w:t>influencerus</w:t>
      </w:r>
      <w:proofErr w:type="spellEnd"/>
      <w:r w:rsidR="0032430F">
        <w:rPr>
          <w:rFonts w:ascii="Times New Roman" w:hAnsi="Times New Roman"/>
          <w:sz w:val="24"/>
          <w:szCs w:val="24"/>
        </w:rPr>
        <w:t>, 16 stundu laikā sasniegta 2133 jauniešu auditorija</w:t>
      </w:r>
      <w:r w:rsidR="00B26E3D" w:rsidRPr="004B5161">
        <w:rPr>
          <w:rFonts w:ascii="Times New Roman" w:hAnsi="Times New Roman"/>
          <w:sz w:val="24"/>
          <w:szCs w:val="24"/>
        </w:rPr>
        <w:t xml:space="preserve">. </w:t>
      </w:r>
      <w:r w:rsidR="00C577AB" w:rsidRPr="004B5161">
        <w:rPr>
          <w:rFonts w:ascii="Times New Roman" w:hAnsi="Times New Roman"/>
          <w:sz w:val="24"/>
          <w:szCs w:val="24"/>
        </w:rPr>
        <w:t>Kopā piecos no 1</w:t>
      </w:r>
      <w:r w:rsidR="00373D1D" w:rsidRPr="004B5161">
        <w:rPr>
          <w:rFonts w:ascii="Times New Roman" w:hAnsi="Times New Roman"/>
          <w:sz w:val="24"/>
          <w:szCs w:val="24"/>
        </w:rPr>
        <w:t>0</w:t>
      </w:r>
      <w:r w:rsidR="005D62E9" w:rsidRPr="004B5161">
        <w:rPr>
          <w:rFonts w:ascii="Times New Roman" w:hAnsi="Times New Roman"/>
          <w:sz w:val="24"/>
          <w:szCs w:val="24"/>
        </w:rPr>
        <w:t xml:space="preserve"> īstenotajiem interešu aizstāvības projektiem tika </w:t>
      </w:r>
      <w:r w:rsidR="00B26E3D" w:rsidRPr="004B5161">
        <w:rPr>
          <w:rFonts w:ascii="Times New Roman" w:hAnsi="Times New Roman"/>
          <w:sz w:val="24"/>
          <w:szCs w:val="24"/>
        </w:rPr>
        <w:t xml:space="preserve">sasniegta aptuveni 465000 sociālo tīklu lietotāju mērķauditorija. </w:t>
      </w:r>
    </w:p>
    <w:p w14:paraId="4339069E" w14:textId="4E0C1390" w:rsidR="00BB5F4E" w:rsidRPr="004B5161" w:rsidRDefault="00BB5F4E" w:rsidP="00CB105D">
      <w:pPr>
        <w:pStyle w:val="ListParagraph"/>
        <w:ind w:left="0"/>
        <w:jc w:val="both"/>
        <w:rPr>
          <w:rFonts w:ascii="Times New Roman" w:hAnsi="Times New Roman"/>
          <w:b/>
          <w:bCs/>
          <w:sz w:val="24"/>
          <w:szCs w:val="24"/>
        </w:rPr>
      </w:pPr>
      <w:r w:rsidRPr="004B5161">
        <w:rPr>
          <w:noProof/>
          <w:lang w:eastAsia="lv-LV"/>
        </w:rPr>
        <w:drawing>
          <wp:inline distT="0" distB="0" distL="0" distR="0" wp14:anchorId="40576BEE" wp14:editId="75EA970C">
            <wp:extent cx="5524500" cy="2743200"/>
            <wp:effectExtent l="0" t="0" r="0" b="0"/>
            <wp:docPr id="5" name="Chart 5">
              <a:extLst xmlns:a="http://schemas.openxmlformats.org/drawingml/2006/main">
                <a:ext uri="{FF2B5EF4-FFF2-40B4-BE49-F238E27FC236}">
                  <a16:creationId xmlns:a16="http://schemas.microsoft.com/office/drawing/2014/main" id="{86A45BCE-7C02-4AB3-B52C-31DB528E6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04B189" w14:textId="77777777" w:rsidR="00A40B1B" w:rsidRPr="004B5161" w:rsidRDefault="00A40B1B" w:rsidP="00A40B1B">
      <w:pPr>
        <w:pStyle w:val="ListParagraph"/>
        <w:ind w:left="0"/>
        <w:jc w:val="right"/>
        <w:rPr>
          <w:rFonts w:ascii="Times New Roman" w:hAnsi="Times New Roman"/>
          <w:i/>
          <w:iCs/>
          <w:sz w:val="20"/>
          <w:szCs w:val="20"/>
        </w:rPr>
      </w:pPr>
      <w:r w:rsidRPr="004B5161">
        <w:rPr>
          <w:rFonts w:ascii="Times New Roman" w:hAnsi="Times New Roman"/>
          <w:i/>
          <w:iCs/>
          <w:sz w:val="20"/>
          <w:szCs w:val="20"/>
        </w:rPr>
        <w:t>4.attēls. Pārējās mērķa grupas darbības virzienā “NVO interešu aizstāvības stiprināšana”</w:t>
      </w:r>
    </w:p>
    <w:p w14:paraId="51DADAB2" w14:textId="77777777" w:rsidR="00A40B1B" w:rsidRPr="004B5161" w:rsidRDefault="00A40B1B" w:rsidP="00F64B92">
      <w:pPr>
        <w:pStyle w:val="ListParagraph"/>
        <w:ind w:left="0" w:firstLine="426"/>
        <w:jc w:val="both"/>
        <w:rPr>
          <w:rFonts w:ascii="Times New Roman" w:hAnsi="Times New Roman"/>
          <w:sz w:val="24"/>
          <w:szCs w:val="24"/>
        </w:rPr>
      </w:pPr>
    </w:p>
    <w:p w14:paraId="0B60E814" w14:textId="462E34F7" w:rsidR="00F64B92" w:rsidRPr="004B5161" w:rsidRDefault="00F64B92" w:rsidP="00F64B92">
      <w:pPr>
        <w:pStyle w:val="ListParagraph"/>
        <w:ind w:left="0" w:firstLine="426"/>
        <w:jc w:val="both"/>
        <w:rPr>
          <w:rFonts w:ascii="Times New Roman" w:hAnsi="Times New Roman"/>
          <w:sz w:val="24"/>
          <w:szCs w:val="24"/>
        </w:rPr>
      </w:pPr>
      <w:r w:rsidRPr="004B5161">
        <w:rPr>
          <w:rFonts w:ascii="Times New Roman" w:hAnsi="Times New Roman"/>
          <w:sz w:val="24"/>
          <w:szCs w:val="24"/>
        </w:rPr>
        <w:t xml:space="preserve">Ņemot vērā </w:t>
      </w:r>
      <w:r w:rsidR="004479A5">
        <w:rPr>
          <w:rFonts w:ascii="Times New Roman" w:hAnsi="Times New Roman"/>
          <w:sz w:val="24"/>
          <w:szCs w:val="24"/>
        </w:rPr>
        <w:t xml:space="preserve">salīdzinoši </w:t>
      </w:r>
      <w:r w:rsidRPr="004B5161">
        <w:rPr>
          <w:rFonts w:ascii="Times New Roman" w:hAnsi="Times New Roman"/>
          <w:sz w:val="24"/>
          <w:szCs w:val="24"/>
        </w:rPr>
        <w:t xml:space="preserve">nelielo projektu skaitu un vienlaikus projektu tematisko dažādību, vairākas mērķa grupas 100% saistāmas ar </w:t>
      </w:r>
      <w:r w:rsidR="004162CD" w:rsidRPr="004B5161">
        <w:rPr>
          <w:rFonts w:ascii="Times New Roman" w:hAnsi="Times New Roman"/>
          <w:sz w:val="24"/>
          <w:szCs w:val="24"/>
        </w:rPr>
        <w:t>kādu</w:t>
      </w:r>
      <w:r w:rsidRPr="004B5161">
        <w:rPr>
          <w:rFonts w:ascii="Times New Roman" w:hAnsi="Times New Roman"/>
          <w:sz w:val="24"/>
          <w:szCs w:val="24"/>
        </w:rPr>
        <w:t xml:space="preserve"> no īstenotajiem projektiem, piemēram,  m</w:t>
      </w:r>
      <w:r w:rsidR="00BB5F4E" w:rsidRPr="004B5161">
        <w:rPr>
          <w:rFonts w:ascii="Times New Roman" w:hAnsi="Times New Roman"/>
          <w:sz w:val="24"/>
          <w:szCs w:val="24"/>
        </w:rPr>
        <w:t>ērķa grupa “Sievietes”</w:t>
      </w:r>
      <w:r w:rsidRPr="004B5161">
        <w:rPr>
          <w:rFonts w:ascii="Times New Roman" w:hAnsi="Times New Roman"/>
          <w:sz w:val="24"/>
          <w:szCs w:val="24"/>
        </w:rPr>
        <w:t>, kas</w:t>
      </w:r>
      <w:r w:rsidR="00BB5F4E" w:rsidRPr="004B5161">
        <w:rPr>
          <w:rFonts w:ascii="Times New Roman" w:hAnsi="Times New Roman"/>
          <w:sz w:val="24"/>
          <w:szCs w:val="24"/>
        </w:rPr>
        <w:t xml:space="preserve"> </w:t>
      </w:r>
      <w:r w:rsidRPr="004B5161">
        <w:rPr>
          <w:rFonts w:ascii="Times New Roman" w:hAnsi="Times New Roman"/>
          <w:sz w:val="24"/>
          <w:szCs w:val="24"/>
        </w:rPr>
        <w:t xml:space="preserve">aptver 7130 Latvijas sievietes, jo īpaši diskriminācijas un nabadzības riskam pakļautās sievietes – lauku sievietes, vientuļās mātes, sievietes-invalīdes, </w:t>
      </w:r>
      <w:proofErr w:type="spellStart"/>
      <w:r w:rsidRPr="004B5161">
        <w:rPr>
          <w:rFonts w:ascii="Times New Roman" w:hAnsi="Times New Roman"/>
          <w:sz w:val="24"/>
          <w:szCs w:val="24"/>
        </w:rPr>
        <w:t>romu</w:t>
      </w:r>
      <w:proofErr w:type="spellEnd"/>
      <w:r w:rsidRPr="004B5161">
        <w:rPr>
          <w:rFonts w:ascii="Times New Roman" w:hAnsi="Times New Roman"/>
          <w:sz w:val="24"/>
          <w:szCs w:val="24"/>
        </w:rPr>
        <w:t xml:space="preserve"> sievietes, sievietes </w:t>
      </w:r>
      <w:proofErr w:type="spellStart"/>
      <w:r w:rsidRPr="004B5161">
        <w:rPr>
          <w:rFonts w:ascii="Times New Roman" w:hAnsi="Times New Roman"/>
          <w:sz w:val="24"/>
          <w:szCs w:val="24"/>
        </w:rPr>
        <w:t>pirmspensijas</w:t>
      </w:r>
      <w:proofErr w:type="spellEnd"/>
      <w:r w:rsidRPr="004B5161">
        <w:rPr>
          <w:rFonts w:ascii="Times New Roman" w:hAnsi="Times New Roman"/>
          <w:sz w:val="24"/>
          <w:szCs w:val="24"/>
        </w:rPr>
        <w:t xml:space="preserve"> vecumā</w:t>
      </w:r>
      <w:r w:rsidR="00BB0CA3" w:rsidRPr="004B5161">
        <w:rPr>
          <w:rFonts w:ascii="Times New Roman" w:hAnsi="Times New Roman"/>
          <w:sz w:val="24"/>
          <w:szCs w:val="24"/>
        </w:rPr>
        <w:t xml:space="preserve">, iesaistītas </w:t>
      </w:r>
      <w:r w:rsidRPr="004B5161">
        <w:rPr>
          <w:rFonts w:ascii="Times New Roman" w:hAnsi="Times New Roman"/>
          <w:sz w:val="24"/>
          <w:szCs w:val="24"/>
        </w:rPr>
        <w:t>projekt</w:t>
      </w:r>
      <w:r w:rsidR="00BB0CA3" w:rsidRPr="004B5161">
        <w:rPr>
          <w:rFonts w:ascii="Times New Roman" w:hAnsi="Times New Roman"/>
          <w:sz w:val="24"/>
          <w:szCs w:val="24"/>
        </w:rPr>
        <w:t>ā</w:t>
      </w:r>
      <w:r w:rsidRPr="004B5161">
        <w:rPr>
          <w:rFonts w:ascii="Times New Roman" w:hAnsi="Times New Roman"/>
          <w:sz w:val="24"/>
          <w:szCs w:val="24"/>
        </w:rPr>
        <w:t xml:space="preserve"> </w:t>
      </w:r>
      <w:r w:rsidRPr="004B5161">
        <w:rPr>
          <w:rFonts w:ascii="Times New Roman" w:hAnsi="Times New Roman"/>
          <w:i/>
          <w:iCs/>
          <w:sz w:val="24"/>
          <w:szCs w:val="24"/>
        </w:rPr>
        <w:t>Nr.2019.LV/NVOF/IAS/013</w:t>
      </w:r>
      <w:r w:rsidR="00BB0CA3" w:rsidRPr="004B5161">
        <w:rPr>
          <w:rFonts w:ascii="Times New Roman" w:hAnsi="Times New Roman"/>
          <w:sz w:val="24"/>
          <w:szCs w:val="24"/>
        </w:rPr>
        <w:t>,</w:t>
      </w:r>
      <w:r w:rsidRPr="004B5161">
        <w:rPr>
          <w:rFonts w:ascii="Times New Roman" w:hAnsi="Times New Roman"/>
          <w:sz w:val="24"/>
          <w:szCs w:val="24"/>
        </w:rPr>
        <w:t xml:space="preserve"> </w:t>
      </w:r>
      <w:r w:rsidR="00BB0CA3" w:rsidRPr="004B5161">
        <w:rPr>
          <w:rFonts w:ascii="Times New Roman" w:hAnsi="Times New Roman"/>
          <w:sz w:val="24"/>
          <w:szCs w:val="24"/>
        </w:rPr>
        <w:t>bet</w:t>
      </w:r>
      <w:r w:rsidRPr="004B5161">
        <w:rPr>
          <w:rFonts w:ascii="Times New Roman" w:hAnsi="Times New Roman"/>
          <w:sz w:val="24"/>
          <w:szCs w:val="24"/>
        </w:rPr>
        <w:t xml:space="preserve"> mērķa grupa</w:t>
      </w:r>
      <w:r w:rsidR="00BB0CA3" w:rsidRPr="004B5161">
        <w:rPr>
          <w:rFonts w:ascii="Times New Roman" w:hAnsi="Times New Roman"/>
          <w:sz w:val="24"/>
          <w:szCs w:val="24"/>
        </w:rPr>
        <w:t xml:space="preserve"> –</w:t>
      </w:r>
      <w:r w:rsidRPr="004B5161">
        <w:rPr>
          <w:rFonts w:ascii="Times New Roman" w:hAnsi="Times New Roman"/>
          <w:sz w:val="24"/>
          <w:szCs w:val="24"/>
        </w:rPr>
        <w:t xml:space="preserve"> 962 </w:t>
      </w:r>
      <w:r w:rsidR="00BB0CA3" w:rsidRPr="004B5161">
        <w:rPr>
          <w:rFonts w:ascii="Times New Roman" w:hAnsi="Times New Roman"/>
          <w:sz w:val="24"/>
          <w:szCs w:val="24"/>
        </w:rPr>
        <w:t>ģ</w:t>
      </w:r>
      <w:r w:rsidRPr="004B5161">
        <w:rPr>
          <w:rFonts w:ascii="Times New Roman" w:hAnsi="Times New Roman"/>
          <w:sz w:val="24"/>
          <w:szCs w:val="24"/>
        </w:rPr>
        <w:t>imenes un audžuģimenes</w:t>
      </w:r>
      <w:r w:rsidR="00BB0CA3" w:rsidRPr="004B5161">
        <w:rPr>
          <w:rFonts w:ascii="Times New Roman" w:hAnsi="Times New Roman"/>
          <w:sz w:val="24"/>
          <w:szCs w:val="24"/>
        </w:rPr>
        <w:t xml:space="preserve"> – saistāma ar projektu </w:t>
      </w:r>
      <w:r w:rsidR="00BB0CA3" w:rsidRPr="004B5161">
        <w:rPr>
          <w:rFonts w:ascii="Times New Roman" w:hAnsi="Times New Roman"/>
          <w:i/>
          <w:iCs/>
          <w:sz w:val="24"/>
          <w:szCs w:val="24"/>
        </w:rPr>
        <w:t>N</w:t>
      </w:r>
      <w:r w:rsidRPr="004B5161">
        <w:rPr>
          <w:rFonts w:ascii="Times New Roman" w:hAnsi="Times New Roman"/>
          <w:i/>
          <w:iCs/>
          <w:sz w:val="24"/>
          <w:szCs w:val="24"/>
        </w:rPr>
        <w:t>r.2019.LV/NVOF/IAS/014/21</w:t>
      </w:r>
      <w:r w:rsidRPr="004B5161">
        <w:rPr>
          <w:rFonts w:ascii="Times New Roman" w:hAnsi="Times New Roman"/>
          <w:sz w:val="24"/>
          <w:szCs w:val="24"/>
        </w:rPr>
        <w:t>.</w:t>
      </w:r>
    </w:p>
    <w:p w14:paraId="3E4053AF" w14:textId="6EB734ED" w:rsidR="00F64B92" w:rsidRPr="004B5161" w:rsidRDefault="00F64B92" w:rsidP="00F64B92">
      <w:pPr>
        <w:pStyle w:val="Default"/>
        <w:jc w:val="both"/>
        <w:rPr>
          <w:sz w:val="23"/>
          <w:szCs w:val="23"/>
          <w:lang w:val="lv-LV"/>
        </w:rPr>
      </w:pPr>
      <w:r w:rsidRPr="004B5161">
        <w:rPr>
          <w:sz w:val="23"/>
          <w:szCs w:val="23"/>
          <w:lang w:val="lv-LV"/>
        </w:rPr>
        <w:t xml:space="preserve"> </w:t>
      </w:r>
    </w:p>
    <w:p w14:paraId="70BEEE31" w14:textId="312E4B36" w:rsidR="00497EF2" w:rsidRPr="004B5161" w:rsidRDefault="00706886" w:rsidP="00497EF2">
      <w:pPr>
        <w:pStyle w:val="Heading2"/>
        <w:rPr>
          <w:snapToGrid w:val="0"/>
          <w:color w:val="auto"/>
          <w:lang w:eastAsia="en-US"/>
        </w:rPr>
      </w:pPr>
      <w:bookmarkStart w:id="16" w:name="_Toc31640715"/>
      <w:r w:rsidRPr="004B5161">
        <w:rPr>
          <w:snapToGrid w:val="0"/>
          <w:color w:val="auto"/>
          <w:lang w:eastAsia="en-US"/>
        </w:rPr>
        <w:t>4</w:t>
      </w:r>
      <w:r w:rsidR="00497EF2" w:rsidRPr="004B5161">
        <w:rPr>
          <w:snapToGrid w:val="0"/>
          <w:color w:val="auto"/>
          <w:lang w:eastAsia="en-US"/>
        </w:rPr>
        <w:t>.3. Programmas ietvaros sasniegtie rezultāti</w:t>
      </w:r>
      <w:r w:rsidR="00497EF2" w:rsidRPr="004B5161">
        <w:rPr>
          <w:rStyle w:val="FootnoteReference"/>
          <w:snapToGrid w:val="0"/>
          <w:color w:val="auto"/>
          <w:lang w:eastAsia="en-US"/>
        </w:rPr>
        <w:footnoteReference w:id="13"/>
      </w:r>
      <w:bookmarkEnd w:id="16"/>
    </w:p>
    <w:p w14:paraId="033C4BCC" w14:textId="4904BA8B" w:rsidR="00DB1645" w:rsidRPr="004B5161" w:rsidRDefault="00706886" w:rsidP="00DB1645">
      <w:pPr>
        <w:pStyle w:val="Heading3"/>
        <w:rPr>
          <w:color w:val="auto"/>
          <w:sz w:val="26"/>
          <w:szCs w:val="26"/>
        </w:rPr>
      </w:pPr>
      <w:bookmarkStart w:id="17" w:name="_Toc31640716"/>
      <w:r w:rsidRPr="004B5161">
        <w:rPr>
          <w:color w:val="auto"/>
          <w:sz w:val="26"/>
          <w:szCs w:val="26"/>
        </w:rPr>
        <w:t>4</w:t>
      </w:r>
      <w:r w:rsidR="00DB1645" w:rsidRPr="004B5161">
        <w:rPr>
          <w:color w:val="auto"/>
          <w:sz w:val="26"/>
          <w:szCs w:val="26"/>
        </w:rPr>
        <w:t xml:space="preserve">.3.1. </w:t>
      </w:r>
      <w:r w:rsidR="00DB1645" w:rsidRPr="004B5161">
        <w:rPr>
          <w:rFonts w:ascii="Times New Roman" w:hAnsi="Times New Roman" w:cs="Times New Roman"/>
          <w:color w:val="auto"/>
          <w:sz w:val="26"/>
          <w:szCs w:val="26"/>
        </w:rPr>
        <w:t>Projektu ietekme uz politikas rezultātiem</w:t>
      </w:r>
      <w:bookmarkEnd w:id="17"/>
    </w:p>
    <w:p w14:paraId="47D712B3" w14:textId="77777777" w:rsidR="00DB1645" w:rsidRPr="004B5161" w:rsidRDefault="00DB1645" w:rsidP="00DB1645">
      <w:pPr>
        <w:jc w:val="both"/>
      </w:pPr>
    </w:p>
    <w:p w14:paraId="6E8CBE47" w14:textId="20411ADA" w:rsidR="00035211" w:rsidRPr="004B5161" w:rsidRDefault="002B669E" w:rsidP="00035211">
      <w:pPr>
        <w:ind w:firstLine="720"/>
        <w:jc w:val="both"/>
      </w:pPr>
      <w:r w:rsidRPr="004B5161">
        <w:t>Īpaša vērība programmas 2019.gada konkursā tika vērsta uz to, lai projekt</w:t>
      </w:r>
      <w:r w:rsidR="006C3C16" w:rsidRPr="004B5161">
        <w:t xml:space="preserve">i </w:t>
      </w:r>
      <w:r w:rsidRPr="004B5161">
        <w:t>u</w:t>
      </w:r>
      <w:r w:rsidR="006C3C16" w:rsidRPr="004B5161">
        <w:t xml:space="preserve">n to </w:t>
      </w:r>
      <w:r w:rsidRPr="004B5161">
        <w:t xml:space="preserve">aktivitātes būtu </w:t>
      </w:r>
      <w:r w:rsidR="00BB0CA3" w:rsidRPr="004B5161">
        <w:t>mērķētas</w:t>
      </w:r>
      <w:r w:rsidRPr="004B5161">
        <w:t xml:space="preserve"> uz konkrētu</w:t>
      </w:r>
      <w:r w:rsidR="006C3C16" w:rsidRPr="004B5161">
        <w:t xml:space="preserve"> </w:t>
      </w:r>
      <w:r w:rsidRPr="004B5161">
        <w:t>politikas</w:t>
      </w:r>
      <w:r w:rsidR="00543706" w:rsidRPr="004B5161">
        <w:rPr>
          <w:rStyle w:val="FootnoteReference"/>
        </w:rPr>
        <w:footnoteReference w:id="14"/>
      </w:r>
      <w:r w:rsidRPr="004B5161">
        <w:t xml:space="preserve"> rezultātu sasniegšanu. </w:t>
      </w:r>
      <w:r w:rsidR="006C3C16" w:rsidRPr="004B5161">
        <w:t xml:space="preserve">Pirms </w:t>
      </w:r>
      <w:r w:rsidRPr="004B5161">
        <w:t>noslēguma pārskat</w:t>
      </w:r>
      <w:r w:rsidR="004479A5">
        <w:t xml:space="preserve">a </w:t>
      </w:r>
      <w:r w:rsidR="004479A5" w:rsidRPr="004B5161">
        <w:t>ie</w:t>
      </w:r>
      <w:r w:rsidR="004479A5">
        <w:t>sniegšanas</w:t>
      </w:r>
      <w:r w:rsidRPr="004B5161">
        <w:t xml:space="preserve"> projektu īstenotāji tika aicināti vēlreiz izvērtēt</w:t>
      </w:r>
      <w:r w:rsidR="00E2106A" w:rsidRPr="004B5161">
        <w:t xml:space="preserve"> </w:t>
      </w:r>
      <w:r w:rsidR="00035211" w:rsidRPr="004B5161">
        <w:t>plānotās/īstenotās aktivitātes</w:t>
      </w:r>
      <w:r w:rsidR="00E2106A" w:rsidRPr="004B5161">
        <w:t xml:space="preserve"> un</w:t>
      </w:r>
      <w:r w:rsidR="00035211" w:rsidRPr="004B5161">
        <w:t xml:space="preserve"> noslēguma pārskatos snie</w:t>
      </w:r>
      <w:r w:rsidR="00E2106A" w:rsidRPr="004B5161">
        <w:t>gt</w:t>
      </w:r>
      <w:r w:rsidR="00035211" w:rsidRPr="004B5161">
        <w:t xml:space="preserve"> informāciju par </w:t>
      </w:r>
      <w:r w:rsidR="001F5105" w:rsidRPr="004B5161">
        <w:t>politikas rezultātiem</w:t>
      </w:r>
      <w:r w:rsidR="00035211" w:rsidRPr="004B5161">
        <w:t>, kur</w:t>
      </w:r>
      <w:r w:rsidR="00E2106A" w:rsidRPr="004B5161">
        <w:t>us</w:t>
      </w:r>
      <w:r w:rsidR="00035211" w:rsidRPr="004B5161">
        <w:t xml:space="preserve"> projekta aktivitātes ietekmējušas</w:t>
      </w:r>
      <w:r w:rsidR="00E2106A" w:rsidRPr="004B5161">
        <w:t xml:space="preserve"> tieši un kurus – pastarpināti. </w:t>
      </w:r>
    </w:p>
    <w:p w14:paraId="09662B61" w14:textId="77777777" w:rsidR="00DE352F" w:rsidRPr="004B5161" w:rsidRDefault="00DE352F" w:rsidP="006E546A">
      <w:pPr>
        <w:jc w:val="both"/>
        <w:rPr>
          <w:b/>
          <w:bCs/>
        </w:rPr>
      </w:pPr>
    </w:p>
    <w:p w14:paraId="03D03F6B" w14:textId="28F53934" w:rsidR="00DB1645" w:rsidRPr="004B5161" w:rsidRDefault="006E546A" w:rsidP="00BB0CA3">
      <w:pPr>
        <w:jc w:val="right"/>
        <w:rPr>
          <w:b/>
          <w:bCs/>
        </w:rPr>
      </w:pPr>
      <w:r w:rsidRPr="004B5161">
        <w:rPr>
          <w:noProof/>
        </w:rPr>
        <w:drawing>
          <wp:inline distT="0" distB="0" distL="0" distR="0" wp14:anchorId="6376DBA6" wp14:editId="1EEBBAAC">
            <wp:extent cx="5581650" cy="2438400"/>
            <wp:effectExtent l="0" t="0" r="0" b="0"/>
            <wp:docPr id="13" name="Chart 13">
              <a:extLst xmlns:a="http://schemas.openxmlformats.org/drawingml/2006/main">
                <a:ext uri="{FF2B5EF4-FFF2-40B4-BE49-F238E27FC236}">
                  <a16:creationId xmlns:a16="http://schemas.microsoft.com/office/drawing/2014/main" id="{4C9D2A48-2E68-4E07-B8C4-DE2F3D0DF4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B1645" w:rsidRPr="004B5161">
        <w:rPr>
          <w:i/>
          <w:iCs/>
          <w:sz w:val="20"/>
          <w:szCs w:val="20"/>
        </w:rPr>
        <w:t>5.attēls. Projektu ietekme uz politikas rezultātiem</w:t>
      </w:r>
      <w:r w:rsidR="00DB1645" w:rsidRPr="004B5161">
        <w:rPr>
          <w:rStyle w:val="FootnoteReference"/>
          <w:i/>
          <w:iCs/>
          <w:sz w:val="20"/>
          <w:szCs w:val="20"/>
        </w:rPr>
        <w:footnoteReference w:id="15"/>
      </w:r>
      <w:r w:rsidR="00DB1645" w:rsidRPr="004B5161">
        <w:rPr>
          <w:i/>
          <w:iCs/>
          <w:sz w:val="20"/>
          <w:szCs w:val="20"/>
        </w:rPr>
        <w:t xml:space="preserve"> programmā</w:t>
      </w:r>
      <w:r w:rsidR="00BB0CA3" w:rsidRPr="004B5161">
        <w:rPr>
          <w:i/>
          <w:iCs/>
          <w:sz w:val="20"/>
          <w:szCs w:val="20"/>
        </w:rPr>
        <w:t xml:space="preserve"> </w:t>
      </w:r>
      <w:r w:rsidR="00DB1645" w:rsidRPr="004B5161">
        <w:rPr>
          <w:i/>
          <w:iCs/>
          <w:sz w:val="20"/>
          <w:szCs w:val="20"/>
        </w:rPr>
        <w:t>"NVO fonds</w:t>
      </w:r>
      <w:r w:rsidR="00A40B1B" w:rsidRPr="004B5161">
        <w:rPr>
          <w:i/>
          <w:iCs/>
          <w:sz w:val="20"/>
          <w:szCs w:val="20"/>
        </w:rPr>
        <w:t>”</w:t>
      </w:r>
      <w:r w:rsidR="00DB1645" w:rsidRPr="004B5161">
        <w:rPr>
          <w:i/>
          <w:iCs/>
          <w:sz w:val="20"/>
          <w:szCs w:val="20"/>
        </w:rPr>
        <w:t>, 2019.gads</w:t>
      </w:r>
    </w:p>
    <w:p w14:paraId="397976D3" w14:textId="77777777" w:rsidR="00DB1645" w:rsidRPr="004B5161" w:rsidRDefault="00DB1645" w:rsidP="006E546A">
      <w:pPr>
        <w:jc w:val="both"/>
      </w:pPr>
    </w:p>
    <w:p w14:paraId="379C74E8" w14:textId="06110790" w:rsidR="00E61B4C" w:rsidRPr="004B5161" w:rsidRDefault="00E61B4C" w:rsidP="002E6341">
      <w:pPr>
        <w:ind w:firstLine="426"/>
        <w:jc w:val="both"/>
      </w:pPr>
      <w:r w:rsidRPr="004B5161">
        <w:t>2019.gadā v</w:t>
      </w:r>
      <w:r w:rsidR="002E6341" w:rsidRPr="004B5161">
        <w:t>airum</w:t>
      </w:r>
      <w:r w:rsidRPr="004B5161">
        <w:t xml:space="preserve">s </w:t>
      </w:r>
      <w:r w:rsidR="002E6341" w:rsidRPr="004B5161">
        <w:t>projektu īstenoj</w:t>
      </w:r>
      <w:r w:rsidRPr="004B5161">
        <w:t>a</w:t>
      </w:r>
      <w:r w:rsidR="002E6341" w:rsidRPr="004B5161">
        <w:t xml:space="preserve"> </w:t>
      </w:r>
      <w:r w:rsidR="002E6341" w:rsidRPr="004B5161">
        <w:rPr>
          <w:i/>
          <w:iCs/>
        </w:rPr>
        <w:t>interešu aizstāvības aktivitātes</w:t>
      </w:r>
      <w:r w:rsidR="002E6341" w:rsidRPr="004B5161">
        <w:t>, kurās tika veicināta iedzīvotāju informētība</w:t>
      </w:r>
      <w:r w:rsidR="00FF3187" w:rsidRPr="004B5161">
        <w:t xml:space="preserve"> (2.rezultāts)</w:t>
      </w:r>
      <w:r w:rsidR="002E6341" w:rsidRPr="004B5161">
        <w:t xml:space="preserve"> par demokrātijas pamatprincipiem un savu interešu aizstāvības iespējām</w:t>
      </w:r>
      <w:r w:rsidR="006D1F65" w:rsidRPr="004B5161">
        <w:t xml:space="preserve"> (</w:t>
      </w:r>
      <w:r w:rsidR="00FF3187" w:rsidRPr="004B5161">
        <w:t>35</w:t>
      </w:r>
      <w:r w:rsidR="006D1F65" w:rsidRPr="004B5161">
        <w:t xml:space="preserve"> </w:t>
      </w:r>
      <w:r w:rsidR="00FF3187" w:rsidRPr="004B5161">
        <w:t xml:space="preserve">no 48 </w:t>
      </w:r>
      <w:r w:rsidR="006D1F65" w:rsidRPr="004B5161">
        <w:t>projekti</w:t>
      </w:r>
      <w:r w:rsidR="00035211" w:rsidRPr="004B5161">
        <w:t>em</w:t>
      </w:r>
      <w:r w:rsidR="006D1F65" w:rsidRPr="004B5161">
        <w:t xml:space="preserve"> jeb </w:t>
      </w:r>
      <w:r w:rsidR="00FF3187" w:rsidRPr="004B5161">
        <w:t>73</w:t>
      </w:r>
      <w:r w:rsidR="006D1F65" w:rsidRPr="004B5161">
        <w:t xml:space="preserve">%)  vai veicināta iedzīvotāju iesaistīšanās </w:t>
      </w:r>
      <w:r w:rsidR="00FF3187" w:rsidRPr="004B5161">
        <w:t xml:space="preserve">(4.rezultāts) </w:t>
      </w:r>
      <w:r w:rsidR="006D1F65" w:rsidRPr="004B5161">
        <w:t>dažādās sabiedrības līdzdalības aktivitātēs (</w:t>
      </w:r>
      <w:r w:rsidR="00FF3187" w:rsidRPr="004B5161">
        <w:t>33 no 48</w:t>
      </w:r>
      <w:r w:rsidR="006D1F65" w:rsidRPr="004B5161">
        <w:t xml:space="preserve"> projekti</w:t>
      </w:r>
      <w:r w:rsidR="00035211" w:rsidRPr="004B5161">
        <w:t>em</w:t>
      </w:r>
      <w:r w:rsidR="006D1F65" w:rsidRPr="004B5161">
        <w:t xml:space="preserve"> jeb </w:t>
      </w:r>
      <w:r w:rsidR="00FF3187" w:rsidRPr="004B5161">
        <w:t>67</w:t>
      </w:r>
      <w:r w:rsidR="006D1F65" w:rsidRPr="004B5161">
        <w:t>%)</w:t>
      </w:r>
      <w:r w:rsidR="002E6341" w:rsidRPr="004B5161">
        <w:t xml:space="preserve">. </w:t>
      </w:r>
      <w:r w:rsidR="00FF3187" w:rsidRPr="004B5161">
        <w:t>Ja darbības virzienā “NVO</w:t>
      </w:r>
      <w:r w:rsidR="004479A5">
        <w:t xml:space="preserve"> darbības stiprināšana” projekto</w:t>
      </w:r>
      <w:r w:rsidR="00FF3187" w:rsidRPr="004B5161">
        <w:t xml:space="preserve">s vienlīdz nozīmīgs bija gan informēšanas, gan </w:t>
      </w:r>
      <w:proofErr w:type="spellStart"/>
      <w:r w:rsidR="00FF3187" w:rsidRPr="004B5161">
        <w:t>līdziesaistes</w:t>
      </w:r>
      <w:proofErr w:type="spellEnd"/>
      <w:r w:rsidR="00FF3187" w:rsidRPr="004B5161">
        <w:t xml:space="preserve"> aspekts, tad darb</w:t>
      </w:r>
      <w:r w:rsidR="00035211" w:rsidRPr="004B5161">
        <w:t>ī</w:t>
      </w:r>
      <w:r w:rsidR="00FF3187" w:rsidRPr="004B5161">
        <w:t>b</w:t>
      </w:r>
      <w:r w:rsidR="00035211" w:rsidRPr="004B5161">
        <w:t>a</w:t>
      </w:r>
      <w:r w:rsidR="00FF3187" w:rsidRPr="004B5161">
        <w:t>s virzienā</w:t>
      </w:r>
      <w:r w:rsidR="00035211" w:rsidRPr="004B5161">
        <w:t xml:space="preserve"> “NVO interešu aizstāvības stiprināšana”</w:t>
      </w:r>
      <w:r w:rsidR="00FF3187" w:rsidRPr="004B5161">
        <w:t xml:space="preserve"> 9 no 10 projektiem vairāk akcentēts sabiedrības informēšanas darbs. Kopumā f</w:t>
      </w:r>
      <w:r w:rsidR="006D1F65" w:rsidRPr="004B5161">
        <w:t>akts, ka vairums projektu īste</w:t>
      </w:r>
      <w:r w:rsidR="004B5161">
        <w:t>n</w:t>
      </w:r>
      <w:r w:rsidR="006D1F65" w:rsidRPr="004B5161">
        <w:t>otāji norādījuši šos politikas rezultātus, ir likumsakarīgs, jo</w:t>
      </w:r>
      <w:r w:rsidR="00C24ECD" w:rsidRPr="004B5161">
        <w:t xml:space="preserve"> 2019.gada konkursā </w:t>
      </w:r>
      <w:r w:rsidR="006D1F65" w:rsidRPr="004B5161">
        <w:t xml:space="preserve">interešu aizstāvības aktivitāšu iekļaušana projektā </w:t>
      </w:r>
      <w:r w:rsidR="00C24ECD" w:rsidRPr="004B5161">
        <w:t xml:space="preserve">bija norādīta kā obligāts projektu atbilstības kritērijs. </w:t>
      </w:r>
      <w:r w:rsidRPr="004B5161">
        <w:t>Ga</w:t>
      </w:r>
      <w:r w:rsidR="004B5161">
        <w:t>n</w:t>
      </w:r>
      <w:r w:rsidRPr="004B5161">
        <w:t>drīz puse īstenotāju</w:t>
      </w:r>
      <w:r w:rsidR="0000741C" w:rsidRPr="004B5161">
        <w:t xml:space="preserve"> (21 no 48 projektiem 44%)</w:t>
      </w:r>
      <w:r w:rsidRPr="004B5161">
        <w:t xml:space="preserve"> abos darbības virzienos par būtiskām savos projektos atzina aktivitātes</w:t>
      </w:r>
      <w:r w:rsidR="004479A5">
        <w:t>, kas</w:t>
      </w:r>
      <w:r w:rsidRPr="004B5161">
        <w:t xml:space="preserve"> vērstas uz informēt</w:t>
      </w:r>
      <w:r w:rsidR="0000741C" w:rsidRPr="004B5161">
        <w:t>ī</w:t>
      </w:r>
      <w:r w:rsidRPr="004B5161">
        <w:t>bas</w:t>
      </w:r>
      <w:r w:rsidR="0000741C" w:rsidRPr="004B5161">
        <w:t xml:space="preserve"> un praktisku zināšanu veicināšanu</w:t>
      </w:r>
      <w:r w:rsidRPr="004B5161">
        <w:t xml:space="preserve"> </w:t>
      </w:r>
      <w:r w:rsidR="0000741C" w:rsidRPr="004B5161">
        <w:t>par demokrātiskas valsts pārvaldes mehānismiem, cilvēku pamattiesībām un brīvībām (1.rezultāts).</w:t>
      </w:r>
    </w:p>
    <w:p w14:paraId="4B48F122" w14:textId="77777777" w:rsidR="006E546A" w:rsidRPr="004B5161" w:rsidRDefault="006E546A" w:rsidP="006E546A">
      <w:pPr>
        <w:jc w:val="both"/>
      </w:pPr>
    </w:p>
    <w:p w14:paraId="063379A0" w14:textId="166894A9" w:rsidR="006D1F65" w:rsidRPr="004B5161" w:rsidRDefault="00FF3187" w:rsidP="00FF3187">
      <w:pPr>
        <w:ind w:firstLine="426"/>
        <w:jc w:val="both"/>
      </w:pPr>
      <w:r w:rsidRPr="004B5161">
        <w:t xml:space="preserve">Vairāk nekā puse  no visiem projektiem iekļāvuši </w:t>
      </w:r>
      <w:r w:rsidRPr="004B5161">
        <w:rPr>
          <w:i/>
          <w:iCs/>
        </w:rPr>
        <w:t>aktivit</w:t>
      </w:r>
      <w:r w:rsidR="004B5161">
        <w:rPr>
          <w:i/>
          <w:iCs/>
        </w:rPr>
        <w:t>āt</w:t>
      </w:r>
      <w:r w:rsidRPr="004B5161">
        <w:rPr>
          <w:i/>
          <w:iCs/>
        </w:rPr>
        <w:t>es, kas vērstas</w:t>
      </w:r>
      <w:r w:rsidR="00C340F2">
        <w:rPr>
          <w:i/>
          <w:iCs/>
        </w:rPr>
        <w:t xml:space="preserve"> uz</w:t>
      </w:r>
      <w:r w:rsidRPr="004B5161">
        <w:rPr>
          <w:i/>
          <w:iCs/>
        </w:rPr>
        <w:t xml:space="preserve"> informācijas un viedokļu apmaiņ</w:t>
      </w:r>
      <w:r w:rsidR="00C91F3F" w:rsidRPr="004B5161">
        <w:rPr>
          <w:i/>
          <w:iCs/>
        </w:rPr>
        <w:t>u</w:t>
      </w:r>
      <w:r w:rsidRPr="004B5161">
        <w:rPr>
          <w:i/>
          <w:iCs/>
        </w:rPr>
        <w:t xml:space="preserve"> starp NVO un valsts institūcijām</w:t>
      </w:r>
      <w:r w:rsidR="00035211" w:rsidRPr="004B5161">
        <w:t xml:space="preserve"> (5.rezultāts; 31 no 48 projektiem jeb 65%), kā arī dažādu sabiedrības grupu (indivīdu) </w:t>
      </w:r>
      <w:r w:rsidR="00035211" w:rsidRPr="004B5161">
        <w:rPr>
          <w:i/>
          <w:iCs/>
        </w:rPr>
        <w:t>savstarpējā</w:t>
      </w:r>
      <w:r w:rsidR="00C91F3F" w:rsidRPr="004B5161">
        <w:rPr>
          <w:i/>
          <w:iCs/>
        </w:rPr>
        <w:t>s</w:t>
      </w:r>
      <w:r w:rsidR="00035211" w:rsidRPr="004B5161">
        <w:rPr>
          <w:i/>
          <w:iCs/>
        </w:rPr>
        <w:t xml:space="preserve"> uzticēšanās un savstarpējā sadarbība</w:t>
      </w:r>
      <w:r w:rsidR="00C91F3F" w:rsidRPr="004B5161">
        <w:rPr>
          <w:i/>
          <w:iCs/>
        </w:rPr>
        <w:t>s veicināšanu</w:t>
      </w:r>
      <w:r w:rsidR="00035211" w:rsidRPr="004B5161">
        <w:t xml:space="preserve"> (6.rezultāts; 28 no 48 projektiem jeb 58%). Atšķirī</w:t>
      </w:r>
      <w:r w:rsidR="004B5161">
        <w:t>b</w:t>
      </w:r>
      <w:r w:rsidR="00035211" w:rsidRPr="004B5161">
        <w:t>ā no darbības virziena “NVO darbības stiprināšana”, kur projektos abu veidu aktivitātes bija iekļautas vienlīdz bieži, darbības virzienā “NVO interešu aizstāvības stiprināšana” pamatoti vairāk uzmanības tika pievērsts viedokļu apmaiņai starp NVO un valsts institūcijām.</w:t>
      </w:r>
      <w:r w:rsidR="002D17DA" w:rsidRPr="004B5161">
        <w:t xml:space="preserve"> </w:t>
      </w:r>
    </w:p>
    <w:p w14:paraId="7D9D4E6F" w14:textId="16D70052" w:rsidR="002D17DA" w:rsidRPr="004B5161" w:rsidRDefault="002D17DA" w:rsidP="00FF3187">
      <w:pPr>
        <w:ind w:firstLine="426"/>
        <w:jc w:val="both"/>
      </w:pPr>
    </w:p>
    <w:p w14:paraId="62410978" w14:textId="06710FA9" w:rsidR="0021572E" w:rsidRPr="004B5161" w:rsidRDefault="0021572E" w:rsidP="002D17DA">
      <w:pPr>
        <w:ind w:firstLine="720"/>
        <w:jc w:val="both"/>
      </w:pPr>
      <w:r w:rsidRPr="004B5161">
        <w:lastRenderedPageBreak/>
        <w:t xml:space="preserve">Gandrīz pusē no projektiem (17 no 38 projektiem jeb 45%) darbības virzienā “NVO darbības stiprināšana” </w:t>
      </w:r>
      <w:r w:rsidR="00ED6327" w:rsidRPr="004B5161">
        <w:t>mērķa grupām tika organizēti pasākumi, lai vairotu praktiskas zināšanas par demokrātiskas valsts pārvaldes mehānismiem, cilvēku pamattiesībām un brīvībām (1.rezultāts).</w:t>
      </w:r>
      <w:r w:rsidRPr="004B5161">
        <w:t xml:space="preserve"> </w:t>
      </w:r>
    </w:p>
    <w:p w14:paraId="64AD56AE" w14:textId="68E32CEC" w:rsidR="00ED6327" w:rsidRPr="004B5161" w:rsidRDefault="00ED6327" w:rsidP="002D17DA">
      <w:pPr>
        <w:ind w:firstLine="720"/>
        <w:jc w:val="both"/>
      </w:pPr>
    </w:p>
    <w:p w14:paraId="6E3F4029" w14:textId="26CD6D8F" w:rsidR="00ED6327" w:rsidRPr="00DA7D9D" w:rsidRDefault="00ED6327" w:rsidP="002D17DA">
      <w:pPr>
        <w:ind w:firstLine="720"/>
        <w:jc w:val="both"/>
      </w:pPr>
      <w:r w:rsidRPr="004B5161">
        <w:t>Salīdzinājumā ar jau pieminētajiem politikas rezultātiem NVO fonda 2019.gada konkur</w:t>
      </w:r>
      <w:r w:rsidR="004B5161">
        <w:t>s</w:t>
      </w:r>
      <w:r w:rsidRPr="004B5161">
        <w:t xml:space="preserve">ā </w:t>
      </w:r>
      <w:r w:rsidR="00C340F2" w:rsidRPr="004B5161">
        <w:t xml:space="preserve">projektu </w:t>
      </w:r>
      <w:r w:rsidRPr="004B5161">
        <w:t>īstenotāji mazāk uzmanības bija pievērsuši Latvijas iedzīvotāju piederības sajū</w:t>
      </w:r>
      <w:r w:rsidR="00C340F2">
        <w:t>tas</w:t>
      </w:r>
      <w:r w:rsidRPr="004B5161">
        <w:t xml:space="preserve"> Latvijai</w:t>
      </w:r>
      <w:r w:rsidR="00C340F2">
        <w:t xml:space="preserve"> stiprināšanai un ticības</w:t>
      </w:r>
      <w:r w:rsidRPr="004B5161">
        <w:t xml:space="preserve"> savai spējai ietekmēt lēmumu pieņemšanas procesu</w:t>
      </w:r>
      <w:r w:rsidR="00C340F2">
        <w:t xml:space="preserve"> palielināšanai</w:t>
      </w:r>
      <w:r w:rsidRPr="004B5161">
        <w:t>, veicin</w:t>
      </w:r>
      <w:r w:rsidR="00C340F2">
        <w:t>o</w:t>
      </w:r>
      <w:r w:rsidRPr="004B5161">
        <w:t xml:space="preserve">t valsts labklājības un sabiedrības izaugsmi (3.rezultāts) un </w:t>
      </w:r>
      <w:r w:rsidRPr="004B5161">
        <w:rPr>
          <w:bCs/>
        </w:rPr>
        <w:t xml:space="preserve">Latvijas iedzīvotāji </w:t>
      </w:r>
      <w:r w:rsidRPr="00DA7D9D">
        <w:rPr>
          <w:bCs/>
        </w:rPr>
        <w:t xml:space="preserve">izpratnes veicināšanai un apziņai par Latvijas valstiskuma vērtību un nacionālās kultūras unikalitāti (7.rezultāts). </w:t>
      </w:r>
      <w:r w:rsidR="00C340F2" w:rsidRPr="00DA7D9D">
        <w:rPr>
          <w:bCs/>
        </w:rPr>
        <w:t>Š</w:t>
      </w:r>
      <w:r w:rsidR="00175C10" w:rsidRPr="00DA7D9D">
        <w:rPr>
          <w:bCs/>
        </w:rPr>
        <w:t>īs</w:t>
      </w:r>
      <w:r w:rsidRPr="00DA7D9D">
        <w:rPr>
          <w:bCs/>
        </w:rPr>
        <w:t xml:space="preserve"> valsts politikas </w:t>
      </w:r>
      <w:r w:rsidR="00175C10" w:rsidRPr="00DA7D9D">
        <w:rPr>
          <w:bCs/>
        </w:rPr>
        <w:t>prioritātes plānots akcentēt NVO fonda 2020.gada konkursa ietvaros.</w:t>
      </w:r>
    </w:p>
    <w:p w14:paraId="68986683" w14:textId="77777777" w:rsidR="0021572E" w:rsidRPr="00DA7D9D" w:rsidRDefault="0021572E" w:rsidP="002D17DA">
      <w:pPr>
        <w:ind w:firstLine="720"/>
        <w:jc w:val="both"/>
      </w:pPr>
    </w:p>
    <w:p w14:paraId="56703E5E" w14:textId="707D0E0F" w:rsidR="002D17DA" w:rsidRPr="004B5161" w:rsidRDefault="004207A9" w:rsidP="002D17DA">
      <w:pPr>
        <w:ind w:firstLine="720"/>
        <w:jc w:val="both"/>
      </w:pPr>
      <w:r w:rsidRPr="00DA7D9D">
        <w:t>Kopumā p</w:t>
      </w:r>
      <w:r w:rsidR="002D17DA" w:rsidRPr="00DA7D9D">
        <w:t xml:space="preserve">olitikas rezultātu, uz kuriem projekta aktivitātēm bijusi tieša ietekme, </w:t>
      </w:r>
      <w:proofErr w:type="spellStart"/>
      <w:r w:rsidR="002D17DA" w:rsidRPr="00DA7D9D">
        <w:t>prioretizēšana</w:t>
      </w:r>
      <w:proofErr w:type="spellEnd"/>
      <w:r w:rsidR="002D17DA" w:rsidRPr="00DA7D9D">
        <w:t xml:space="preserve"> parāda, ka, nosakot interešu aizstāvību kā obligātu projektu īstenošanas komponenti, projektiem katrā no darbības virzieniem ir saglabājušās specifiskas aktivitātes un mērķa grupu piesaistes metodes. </w:t>
      </w:r>
      <w:r w:rsidR="00175C10" w:rsidRPr="00DA7D9D">
        <w:t>Tomēr būtisk</w:t>
      </w:r>
      <w:r w:rsidRPr="00DA7D9D">
        <w:t>i</w:t>
      </w:r>
      <w:r w:rsidR="00175C10" w:rsidRPr="00DA7D9D">
        <w:t xml:space="preserve"> ir </w:t>
      </w:r>
      <w:r w:rsidRPr="00DA7D9D">
        <w:t xml:space="preserve">arī </w:t>
      </w:r>
      <w:r w:rsidR="00175C10" w:rsidRPr="00DA7D9D">
        <w:t xml:space="preserve">tas, ka abos darbības virzienos projektos izvirzītie mērķi, īstenojamās aktivitātes un sasniedzamie rezultāti bieži pārklājas un kā vienīgā formālā </w:t>
      </w:r>
      <w:proofErr w:type="spellStart"/>
      <w:r w:rsidR="00175C10" w:rsidRPr="00DA7D9D">
        <w:t>robežš</w:t>
      </w:r>
      <w:r w:rsidR="00205939">
        <w:t>ķ</w:t>
      </w:r>
      <w:r w:rsidR="00175C10" w:rsidRPr="00DA7D9D">
        <w:t>irtne</w:t>
      </w:r>
      <w:proofErr w:type="spellEnd"/>
      <w:r w:rsidR="00175C10" w:rsidRPr="00DA7D9D">
        <w:t xml:space="preserve"> paliek projektā definētais darbības virziens. To skaidri parāda arī apkopotā informācija par programmā specifiski sasnie</w:t>
      </w:r>
      <w:r w:rsidR="00C05147" w:rsidRPr="00DA7D9D">
        <w:t>gtajiem rādītājiem un to</w:t>
      </w:r>
      <w:r w:rsidR="00175C10" w:rsidRPr="00DA7D9D">
        <w:t xml:space="preserve"> </w:t>
      </w:r>
      <w:r w:rsidR="00C05147" w:rsidRPr="00DA7D9D">
        <w:t>indikatoriem</w:t>
      </w:r>
      <w:r w:rsidR="00175C10" w:rsidRPr="00DA7D9D">
        <w:t xml:space="preserve"> īstenotajos projektos.</w:t>
      </w:r>
      <w:r w:rsidR="00175C10" w:rsidRPr="004B5161">
        <w:t xml:space="preserve">   </w:t>
      </w:r>
    </w:p>
    <w:p w14:paraId="1968A777" w14:textId="77777777" w:rsidR="00C91F3F" w:rsidRPr="004B5161" w:rsidRDefault="00C91F3F" w:rsidP="009E5ADF">
      <w:pPr>
        <w:jc w:val="both"/>
        <w:rPr>
          <w:b/>
          <w:bCs/>
        </w:rPr>
      </w:pPr>
    </w:p>
    <w:p w14:paraId="6BEED878" w14:textId="61723187" w:rsidR="00DB1645" w:rsidRPr="004B5161" w:rsidRDefault="00706886" w:rsidP="00DB1645">
      <w:pPr>
        <w:pStyle w:val="Heading3"/>
        <w:rPr>
          <w:rFonts w:ascii="Times New Roman" w:hAnsi="Times New Roman" w:cs="Times New Roman"/>
          <w:color w:val="auto"/>
          <w:sz w:val="26"/>
          <w:szCs w:val="26"/>
        </w:rPr>
      </w:pPr>
      <w:bookmarkStart w:id="18" w:name="_Toc31640717"/>
      <w:r w:rsidRPr="004B5161">
        <w:rPr>
          <w:rFonts w:ascii="Times New Roman" w:hAnsi="Times New Roman" w:cs="Times New Roman"/>
          <w:color w:val="auto"/>
          <w:sz w:val="26"/>
          <w:szCs w:val="26"/>
        </w:rPr>
        <w:t>4</w:t>
      </w:r>
      <w:r w:rsidR="00DB1645" w:rsidRPr="004B5161">
        <w:rPr>
          <w:rFonts w:ascii="Times New Roman" w:hAnsi="Times New Roman" w:cs="Times New Roman"/>
          <w:color w:val="auto"/>
          <w:sz w:val="26"/>
          <w:szCs w:val="26"/>
        </w:rPr>
        <w:t>.3.</w:t>
      </w:r>
      <w:r w:rsidRPr="004B5161">
        <w:rPr>
          <w:rFonts w:ascii="Times New Roman" w:hAnsi="Times New Roman" w:cs="Times New Roman"/>
          <w:color w:val="auto"/>
          <w:sz w:val="26"/>
          <w:szCs w:val="26"/>
        </w:rPr>
        <w:t>2</w:t>
      </w:r>
      <w:r w:rsidR="00DB1645" w:rsidRPr="004B5161">
        <w:rPr>
          <w:rFonts w:ascii="Times New Roman" w:hAnsi="Times New Roman" w:cs="Times New Roman"/>
          <w:color w:val="auto"/>
          <w:sz w:val="26"/>
          <w:szCs w:val="26"/>
        </w:rPr>
        <w:t>. Programmā specifiski sasnie</w:t>
      </w:r>
      <w:r w:rsidRPr="004B5161">
        <w:rPr>
          <w:rFonts w:ascii="Times New Roman" w:hAnsi="Times New Roman" w:cs="Times New Roman"/>
          <w:color w:val="auto"/>
          <w:sz w:val="26"/>
          <w:szCs w:val="26"/>
        </w:rPr>
        <w:t>gtie</w:t>
      </w:r>
      <w:r w:rsidR="00DB1645" w:rsidRPr="004B5161">
        <w:rPr>
          <w:rFonts w:ascii="Times New Roman" w:hAnsi="Times New Roman" w:cs="Times New Roman"/>
          <w:color w:val="auto"/>
          <w:sz w:val="26"/>
          <w:szCs w:val="26"/>
        </w:rPr>
        <w:t xml:space="preserve"> rezultāti</w:t>
      </w:r>
      <w:bookmarkEnd w:id="18"/>
    </w:p>
    <w:p w14:paraId="36335FCC" w14:textId="77777777" w:rsidR="00DB1645" w:rsidRPr="004B5161" w:rsidRDefault="00DB1645" w:rsidP="009E5ADF">
      <w:pPr>
        <w:jc w:val="both"/>
        <w:rPr>
          <w:b/>
          <w:bCs/>
        </w:rPr>
      </w:pPr>
    </w:p>
    <w:p w14:paraId="1201F27C" w14:textId="2270DABF" w:rsidR="009E5ADF" w:rsidRPr="004B5161" w:rsidRDefault="009E5ADF" w:rsidP="009E5ADF">
      <w:pPr>
        <w:jc w:val="both"/>
        <w:rPr>
          <w:b/>
          <w:bCs/>
        </w:rPr>
      </w:pPr>
      <w:r w:rsidRPr="004B5161">
        <w:rPr>
          <w:noProof/>
        </w:rPr>
        <w:drawing>
          <wp:inline distT="0" distB="0" distL="0" distR="0" wp14:anchorId="5E84A096" wp14:editId="317C15F4">
            <wp:extent cx="5657850" cy="2447925"/>
            <wp:effectExtent l="0" t="0" r="0" b="9525"/>
            <wp:docPr id="18" name="Chart 18">
              <a:extLst xmlns:a="http://schemas.openxmlformats.org/drawingml/2006/main">
                <a:ext uri="{FF2B5EF4-FFF2-40B4-BE49-F238E27FC236}">
                  <a16:creationId xmlns:a16="http://schemas.microsoft.com/office/drawing/2014/main" id="{4A45F579-0037-4DD8-A740-EBF2F43CF8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06D907" w14:textId="30417D48" w:rsidR="00DB1645" w:rsidRPr="004B5161" w:rsidRDefault="00DB1645" w:rsidP="00BB0CA3">
      <w:pPr>
        <w:ind w:left="1440"/>
        <w:rPr>
          <w:i/>
          <w:iCs/>
          <w:sz w:val="20"/>
          <w:szCs w:val="20"/>
        </w:rPr>
      </w:pPr>
      <w:r w:rsidRPr="004B5161">
        <w:rPr>
          <w:i/>
          <w:iCs/>
          <w:sz w:val="20"/>
          <w:szCs w:val="20"/>
        </w:rPr>
        <w:t>6.attēls. Programmas specifiski sasniedzamie rādītāji</w:t>
      </w:r>
      <w:r w:rsidRPr="004B5161">
        <w:rPr>
          <w:rStyle w:val="FootnoteReference"/>
          <w:i/>
          <w:iCs/>
          <w:sz w:val="20"/>
          <w:szCs w:val="20"/>
        </w:rPr>
        <w:footnoteReference w:id="16"/>
      </w:r>
      <w:r w:rsidRPr="004B5161">
        <w:rPr>
          <w:i/>
          <w:iCs/>
          <w:sz w:val="20"/>
          <w:szCs w:val="20"/>
        </w:rPr>
        <w:t xml:space="preserve"> programmā “NVO fonds”, 2019.gads</w:t>
      </w:r>
    </w:p>
    <w:p w14:paraId="5094D668" w14:textId="5E7BB934" w:rsidR="00C75B12" w:rsidRPr="004B5161" w:rsidRDefault="00C05147" w:rsidP="006A7689">
      <w:pPr>
        <w:ind w:firstLine="426"/>
        <w:jc w:val="both"/>
      </w:pPr>
      <w:r w:rsidRPr="004B5161">
        <w:lastRenderedPageBreak/>
        <w:t>Kā būtiskākos rādītājus, uz kuriem vērstas</w:t>
      </w:r>
      <w:r w:rsidR="00DE352F" w:rsidRPr="004B5161">
        <w:t xml:space="preserve"> projektu aktivitāt</w:t>
      </w:r>
      <w:r w:rsidRPr="004B5161">
        <w:t>es</w:t>
      </w:r>
      <w:r w:rsidR="00DE352F" w:rsidRPr="004B5161">
        <w:t xml:space="preserve"> darbības virzienā </w:t>
      </w:r>
      <w:r w:rsidR="00DE352F" w:rsidRPr="004B5161">
        <w:rPr>
          <w:b/>
          <w:bCs/>
        </w:rPr>
        <w:t>“NVO darbības stiprināšana”</w:t>
      </w:r>
      <w:r w:rsidRPr="004B5161">
        <w:rPr>
          <w:b/>
          <w:bCs/>
        </w:rPr>
        <w:t>,</w:t>
      </w:r>
      <w:r w:rsidR="00DE352F" w:rsidRPr="004B5161">
        <w:t xml:space="preserve"> projektu īstenotāji</w:t>
      </w:r>
      <w:r w:rsidR="00B93FF1" w:rsidRPr="004B5161">
        <w:t xml:space="preserve"> </w:t>
      </w:r>
      <w:r w:rsidR="00DE352F" w:rsidRPr="004B5161">
        <w:t>norādījuši</w:t>
      </w:r>
      <w:r w:rsidR="00DA7D9D">
        <w:t xml:space="preserve"> šādas</w:t>
      </w:r>
      <w:r w:rsidR="00DE352F" w:rsidRPr="004B5161">
        <w:t xml:space="preserve"> </w:t>
      </w:r>
      <w:r w:rsidR="00C75B12" w:rsidRPr="004B5161">
        <w:t>interešu aizstāvības aktivitātes:</w:t>
      </w:r>
    </w:p>
    <w:p w14:paraId="7D938104" w14:textId="25A84798" w:rsidR="00C75B12" w:rsidRPr="004B5161" w:rsidRDefault="00DE352F" w:rsidP="006818E6">
      <w:pPr>
        <w:pStyle w:val="ListParagraph"/>
        <w:numPr>
          <w:ilvl w:val="0"/>
          <w:numId w:val="13"/>
        </w:numPr>
        <w:jc w:val="both"/>
        <w:rPr>
          <w:rFonts w:ascii="Times New Roman" w:hAnsi="Times New Roman"/>
          <w:sz w:val="24"/>
          <w:szCs w:val="24"/>
        </w:rPr>
      </w:pPr>
      <w:r w:rsidRPr="004B5161">
        <w:rPr>
          <w:rFonts w:ascii="Times New Roman" w:hAnsi="Times New Roman"/>
          <w:sz w:val="24"/>
          <w:szCs w:val="24"/>
        </w:rPr>
        <w:t>sabiedrības izpratnes paaugstināšanu (veicināšanu) par pilsonisko līdzdalību un līdzdarbības veidiem (2.rādītājs)</w:t>
      </w:r>
      <w:r w:rsidR="00C75B12" w:rsidRPr="004B5161">
        <w:rPr>
          <w:rFonts w:ascii="Times New Roman" w:hAnsi="Times New Roman"/>
          <w:sz w:val="24"/>
          <w:szCs w:val="24"/>
        </w:rPr>
        <w:t xml:space="preserve"> – </w:t>
      </w:r>
      <w:r w:rsidR="00DD5A1B" w:rsidRPr="004B5161">
        <w:rPr>
          <w:rFonts w:ascii="Times New Roman" w:hAnsi="Times New Roman"/>
          <w:sz w:val="24"/>
          <w:szCs w:val="24"/>
        </w:rPr>
        <w:t xml:space="preserve">aktivitātes </w:t>
      </w:r>
      <w:r w:rsidR="00C75B12" w:rsidRPr="004B5161">
        <w:rPr>
          <w:rFonts w:ascii="Times New Roman" w:hAnsi="Times New Roman"/>
          <w:sz w:val="24"/>
          <w:szCs w:val="24"/>
        </w:rPr>
        <w:t>paredzēt</w:t>
      </w:r>
      <w:r w:rsidR="00DD5A1B" w:rsidRPr="004B5161">
        <w:rPr>
          <w:rFonts w:ascii="Times New Roman" w:hAnsi="Times New Roman"/>
          <w:sz w:val="24"/>
          <w:szCs w:val="24"/>
        </w:rPr>
        <w:t>a</w:t>
      </w:r>
      <w:r w:rsidR="00C75B12" w:rsidRPr="004B5161">
        <w:rPr>
          <w:rFonts w:ascii="Times New Roman" w:hAnsi="Times New Roman"/>
          <w:sz w:val="24"/>
          <w:szCs w:val="24"/>
        </w:rPr>
        <w:t xml:space="preserve">s 22 no 38 projektiem jeb 58% projektu; </w:t>
      </w:r>
    </w:p>
    <w:p w14:paraId="3E08E19D" w14:textId="56B246E5" w:rsidR="00497EF2" w:rsidRPr="004B5161" w:rsidRDefault="00C75B12" w:rsidP="006818E6">
      <w:pPr>
        <w:pStyle w:val="ListParagraph"/>
        <w:numPr>
          <w:ilvl w:val="0"/>
          <w:numId w:val="13"/>
        </w:numPr>
        <w:jc w:val="both"/>
        <w:rPr>
          <w:rFonts w:ascii="Times New Roman" w:hAnsi="Times New Roman"/>
          <w:sz w:val="24"/>
          <w:szCs w:val="24"/>
        </w:rPr>
      </w:pPr>
      <w:r w:rsidRPr="004B5161">
        <w:rPr>
          <w:rFonts w:ascii="Times New Roman" w:hAnsi="Times New Roman"/>
          <w:sz w:val="24"/>
          <w:szCs w:val="24"/>
        </w:rPr>
        <w:t xml:space="preserve">sabiedrības aktivitātes un iesaistīšanās sabiedrībai būtisku problēmu risināšanā veicināšanu ar mērķi stiprināt demokrātiskās vērtības un cilvēktiesību ievērošanu Latvijā un/vai sociālo atbildību kopienā veicināšanu (1.rādītājs) – </w:t>
      </w:r>
      <w:r w:rsidR="00DD5A1B" w:rsidRPr="004B5161">
        <w:rPr>
          <w:rFonts w:ascii="Times New Roman" w:hAnsi="Times New Roman"/>
          <w:sz w:val="24"/>
          <w:szCs w:val="24"/>
        </w:rPr>
        <w:t>aktivitātes paredzētas</w:t>
      </w:r>
      <w:r w:rsidRPr="004B5161">
        <w:rPr>
          <w:rFonts w:ascii="Times New Roman" w:hAnsi="Times New Roman"/>
          <w:sz w:val="24"/>
          <w:szCs w:val="24"/>
        </w:rPr>
        <w:t xml:space="preserve"> 18 no 38 projektiem jeb 47% projektu. </w:t>
      </w:r>
    </w:p>
    <w:p w14:paraId="23A36537" w14:textId="4B7CE2B8" w:rsidR="00C75B12" w:rsidRPr="004B5161" w:rsidRDefault="00C75B12" w:rsidP="00497EF2">
      <w:pPr>
        <w:ind w:firstLine="426"/>
        <w:jc w:val="both"/>
      </w:pPr>
      <w:r w:rsidRPr="004B5161">
        <w:t xml:space="preserve">Otru nozīmīgāko grupu veido aktivitātes, kas saistītas </w:t>
      </w:r>
      <w:r w:rsidR="00DA7D9D">
        <w:t xml:space="preserve">ar </w:t>
      </w:r>
      <w:r w:rsidRPr="004B5161">
        <w:t xml:space="preserve">NVO </w:t>
      </w:r>
      <w:r w:rsidR="00B757C2" w:rsidRPr="004B5161">
        <w:t>kapacitātes</w:t>
      </w:r>
      <w:r w:rsidRPr="004B5161">
        <w:t xml:space="preserve"> un </w:t>
      </w:r>
      <w:r w:rsidR="00B757C2" w:rsidRPr="004B5161">
        <w:t xml:space="preserve">NVO </w:t>
      </w:r>
      <w:r w:rsidRPr="004B5161">
        <w:t>savstarpējās sadarbības veicināšanu:</w:t>
      </w:r>
    </w:p>
    <w:p w14:paraId="087D3019" w14:textId="2DEC3115" w:rsidR="00C75B12" w:rsidRPr="004B5161" w:rsidRDefault="00DD5A1B" w:rsidP="006818E6">
      <w:pPr>
        <w:pStyle w:val="ListParagraph"/>
        <w:numPr>
          <w:ilvl w:val="0"/>
          <w:numId w:val="13"/>
        </w:numPr>
        <w:jc w:val="both"/>
        <w:rPr>
          <w:rFonts w:ascii="Times New Roman" w:hAnsi="Times New Roman"/>
          <w:sz w:val="24"/>
          <w:szCs w:val="24"/>
        </w:rPr>
      </w:pPr>
      <w:r w:rsidRPr="004B5161">
        <w:rPr>
          <w:rFonts w:ascii="Times New Roman" w:hAnsi="Times New Roman"/>
          <w:sz w:val="24"/>
          <w:szCs w:val="24"/>
        </w:rPr>
        <w:t>aktīvo NVO biedru un brīvprātīgajā darbā iesaistījušos personu skaita pieauguma veicināšana (5.rādītājs) – aktivitātes paredzētas 15 no 38 projektiem jeb 39% projektu;</w:t>
      </w:r>
    </w:p>
    <w:p w14:paraId="131C157F" w14:textId="00C96EA8" w:rsidR="00DD5A1B" w:rsidRPr="004B5161" w:rsidRDefault="00DD5A1B" w:rsidP="006818E6">
      <w:pPr>
        <w:pStyle w:val="ListParagraph"/>
        <w:numPr>
          <w:ilvl w:val="0"/>
          <w:numId w:val="13"/>
        </w:numPr>
        <w:jc w:val="both"/>
        <w:rPr>
          <w:rFonts w:ascii="Times New Roman" w:hAnsi="Times New Roman"/>
          <w:sz w:val="24"/>
          <w:szCs w:val="24"/>
        </w:rPr>
      </w:pPr>
      <w:r w:rsidRPr="004B5161">
        <w:rPr>
          <w:rFonts w:ascii="Times New Roman" w:hAnsi="Times New Roman"/>
          <w:sz w:val="24"/>
          <w:szCs w:val="24"/>
        </w:rPr>
        <w:t>NVO savstarpējās sadarbības veicināšana (4.rādītājs) – aktivitātes paredzētas 14 no 38 projektiem jeb 37% projektu.</w:t>
      </w:r>
    </w:p>
    <w:p w14:paraId="1EB470C6" w14:textId="627881DD" w:rsidR="00DD5A1B" w:rsidRPr="004B5161" w:rsidRDefault="00DD5A1B" w:rsidP="00497EF2">
      <w:pPr>
        <w:ind w:firstLine="426"/>
        <w:jc w:val="both"/>
      </w:pPr>
      <w:r w:rsidRPr="004B5161">
        <w:t>Darbības virzienā “NVO darbības stiprināšana”  projektu īstenotāji atzīmējuši arī projekta ietvaros īstenotas aktivitātes pie rādītājiem (7.un 8.rādītājs), kuri atbilstoši konkursa nolikumā paredzētajai klasifikācijai ir atbilstoši darbības virzienā “NVO interešu aizstāvības stiprināšana</w:t>
      </w:r>
      <w:r w:rsidR="00BF1ECB" w:rsidRPr="004B5161">
        <w:t>” īstenotajiem projektiem. Tas vēlreiz apliecina, ka projekti abos darbības virzienos pēc būtības nav izteikti nodalāmi.</w:t>
      </w:r>
    </w:p>
    <w:p w14:paraId="441AE3F6" w14:textId="56A824B0" w:rsidR="00C05147" w:rsidRPr="004B5161" w:rsidRDefault="00C05147" w:rsidP="00497EF2">
      <w:pPr>
        <w:ind w:firstLine="426"/>
        <w:jc w:val="both"/>
      </w:pPr>
    </w:p>
    <w:p w14:paraId="0B94695B" w14:textId="37BABB40" w:rsidR="00C05147" w:rsidRPr="004B5161" w:rsidRDefault="00C05147" w:rsidP="00497EF2">
      <w:pPr>
        <w:ind w:firstLine="426"/>
        <w:jc w:val="both"/>
      </w:pPr>
      <w:r w:rsidRPr="004B5161">
        <w:t>Darbības virzienā “NVO interešu aizstāvības stiprināšana”</w:t>
      </w:r>
      <w:r w:rsidR="0015212E" w:rsidRPr="004B5161">
        <w:t xml:space="preserve"> īstenotāji visbiežāk savu projektu identificējuši kā tieši vērstu uz sabiedrības interešu aizstāvības nodrošināšanu (8.rādītājs, 7 no 10 projektiem)</w:t>
      </w:r>
      <w:r w:rsidR="00B757C2" w:rsidRPr="004B5161">
        <w:t xml:space="preserve"> vai arī kā būtiskāko projekta ietvaros norādījuši datos un pierādījumos balstītu priekšlikumu un politikas iniciatīvu izstrādi (7.rādītājs, 4 no 10 projektiem). Tomēr interešu aizstāvības projektu ietvaros nozī</w:t>
      </w:r>
      <w:r w:rsidR="004B5161">
        <w:t>mī</w:t>
      </w:r>
      <w:r w:rsidR="00B757C2" w:rsidRPr="004B5161">
        <w:t>gs ir bijis darbs ar brīvprātīgajiem (5.rezultāts, 5 no 10 projektiem) un izglītojo</w:t>
      </w:r>
      <w:r w:rsidR="004B5161">
        <w:t>š</w:t>
      </w:r>
      <w:r w:rsidR="00B757C2" w:rsidRPr="004B5161">
        <w:t>s darbs ar mērķa grupām (2.rādītājs, 4 no 10 projektiem).</w:t>
      </w:r>
    </w:p>
    <w:p w14:paraId="638FA5C7" w14:textId="7A836B33" w:rsidR="00DE352F" w:rsidRPr="004B5161" w:rsidRDefault="00C75B12" w:rsidP="00497EF2">
      <w:pPr>
        <w:ind w:firstLine="426"/>
        <w:jc w:val="both"/>
      </w:pPr>
      <w:r w:rsidRPr="004B5161">
        <w:t xml:space="preserve"> </w:t>
      </w:r>
    </w:p>
    <w:p w14:paraId="75C41D93" w14:textId="76E8AFBD" w:rsidR="00497EF2" w:rsidRPr="004B5161" w:rsidRDefault="005C5381" w:rsidP="00495EB3">
      <w:pPr>
        <w:jc w:val="both"/>
        <w:rPr>
          <w:b/>
          <w:bCs/>
        </w:rPr>
      </w:pPr>
      <w:r w:rsidRPr="004B5161">
        <w:rPr>
          <w:b/>
          <w:bCs/>
        </w:rPr>
        <w:t xml:space="preserve">6.tabula. </w:t>
      </w:r>
      <w:r w:rsidR="00495EB3" w:rsidRPr="004B5161">
        <w:rPr>
          <w:b/>
          <w:bCs/>
        </w:rPr>
        <w:t>Programmā sasniegto specif</w:t>
      </w:r>
      <w:r w:rsidR="003D21C8" w:rsidRPr="004B5161">
        <w:rPr>
          <w:b/>
          <w:bCs/>
        </w:rPr>
        <w:t>isko rezultātu indikatori:</w:t>
      </w:r>
    </w:p>
    <w:tbl>
      <w:tblPr>
        <w:tblStyle w:val="ListTable4-Accent11"/>
        <w:tblW w:w="9081" w:type="dxa"/>
        <w:tblLook w:val="04A0" w:firstRow="1" w:lastRow="0" w:firstColumn="1" w:lastColumn="0" w:noHBand="0" w:noVBand="1"/>
      </w:tblPr>
      <w:tblGrid>
        <w:gridCol w:w="392"/>
        <w:gridCol w:w="4536"/>
        <w:gridCol w:w="2160"/>
        <w:gridCol w:w="1993"/>
      </w:tblGrid>
      <w:tr w:rsidR="00BF1ECB" w:rsidRPr="004B5161" w14:paraId="1C763111" w14:textId="77777777" w:rsidTr="00617AD4">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92" w:type="dxa"/>
          </w:tcPr>
          <w:p w14:paraId="22DD25E8" w14:textId="22E13192" w:rsidR="00BF1ECB" w:rsidRPr="004B5161" w:rsidRDefault="00BF1ECB" w:rsidP="002E13BD">
            <w:pPr>
              <w:rPr>
                <w:color w:val="000000"/>
                <w:sz w:val="20"/>
                <w:szCs w:val="20"/>
                <w:lang w:eastAsia="en-US"/>
              </w:rPr>
            </w:pPr>
          </w:p>
        </w:tc>
        <w:tc>
          <w:tcPr>
            <w:tcW w:w="4536" w:type="dxa"/>
            <w:noWrap/>
            <w:vAlign w:val="center"/>
            <w:hideMark/>
          </w:tcPr>
          <w:p w14:paraId="04CB1E70" w14:textId="4933A130" w:rsidR="00BF1ECB" w:rsidRPr="004B5161" w:rsidRDefault="00BF1ECB" w:rsidP="00617AD4">
            <w:pPr>
              <w:cnfStyle w:val="100000000000" w:firstRow="1" w:lastRow="0" w:firstColumn="0" w:lastColumn="0" w:oddVBand="0" w:evenVBand="0" w:oddHBand="0" w:evenHBand="0" w:firstRowFirstColumn="0" w:firstRowLastColumn="0" w:lastRowFirstColumn="0" w:lastRowLastColumn="0"/>
              <w:rPr>
                <w:lang w:eastAsia="en-US"/>
              </w:rPr>
            </w:pPr>
            <w:r w:rsidRPr="004B5161">
              <w:rPr>
                <w:lang w:eastAsia="en-US"/>
              </w:rPr>
              <w:t>Programmas specifiski sasniedzam</w:t>
            </w:r>
            <w:r w:rsidR="002E13BD" w:rsidRPr="004B5161">
              <w:rPr>
                <w:lang w:eastAsia="en-US"/>
              </w:rPr>
              <w:t>o</w:t>
            </w:r>
            <w:r w:rsidRPr="004B5161">
              <w:rPr>
                <w:lang w:eastAsia="en-US"/>
              </w:rPr>
              <w:t xml:space="preserve"> rādītāj</w:t>
            </w:r>
            <w:r w:rsidR="002E13BD" w:rsidRPr="004B5161">
              <w:rPr>
                <w:lang w:eastAsia="en-US"/>
              </w:rPr>
              <w:t>u indikatori</w:t>
            </w:r>
            <w:r w:rsidRPr="004B5161">
              <w:rPr>
                <w:lang w:eastAsia="en-US"/>
              </w:rPr>
              <w:t>:</w:t>
            </w:r>
          </w:p>
        </w:tc>
        <w:tc>
          <w:tcPr>
            <w:tcW w:w="2160" w:type="dxa"/>
            <w:noWrap/>
            <w:vAlign w:val="center"/>
            <w:hideMark/>
          </w:tcPr>
          <w:p w14:paraId="7F5B5EA3" w14:textId="77777777" w:rsidR="00BF1ECB" w:rsidRPr="004B5161" w:rsidRDefault="00BF1ECB" w:rsidP="00617AD4">
            <w:pPr>
              <w:cnfStyle w:val="100000000000" w:firstRow="1" w:lastRow="0" w:firstColumn="0" w:lastColumn="0" w:oddVBand="0" w:evenVBand="0" w:oddHBand="0" w:evenHBand="0" w:firstRowFirstColumn="0" w:firstRowLastColumn="0" w:lastRowFirstColumn="0" w:lastRowLastColumn="0"/>
              <w:rPr>
                <w:lang w:eastAsia="en-US"/>
              </w:rPr>
            </w:pPr>
            <w:r w:rsidRPr="004B5161">
              <w:rPr>
                <w:lang w:eastAsia="en-US"/>
              </w:rPr>
              <w:t>DAP</w:t>
            </w:r>
          </w:p>
        </w:tc>
        <w:tc>
          <w:tcPr>
            <w:tcW w:w="1993" w:type="dxa"/>
            <w:noWrap/>
            <w:vAlign w:val="center"/>
            <w:hideMark/>
          </w:tcPr>
          <w:p w14:paraId="6F4A9D01" w14:textId="77777777" w:rsidR="00BF1ECB" w:rsidRPr="004B5161" w:rsidRDefault="00BF1ECB" w:rsidP="00617AD4">
            <w:pPr>
              <w:cnfStyle w:val="100000000000" w:firstRow="1" w:lastRow="0" w:firstColumn="0" w:lastColumn="0" w:oddVBand="0" w:evenVBand="0" w:oddHBand="0" w:evenHBand="0" w:firstRowFirstColumn="0" w:firstRowLastColumn="0" w:lastRowFirstColumn="0" w:lastRowLastColumn="0"/>
              <w:rPr>
                <w:lang w:eastAsia="en-US"/>
              </w:rPr>
            </w:pPr>
            <w:r w:rsidRPr="004B5161">
              <w:rPr>
                <w:lang w:eastAsia="en-US"/>
              </w:rPr>
              <w:t>IAS</w:t>
            </w:r>
          </w:p>
        </w:tc>
      </w:tr>
      <w:tr w:rsidR="002E13BD" w:rsidRPr="004B5161" w14:paraId="44775E67" w14:textId="77777777" w:rsidTr="00617AD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482193D6" w14:textId="03B573BF" w:rsidR="002E13BD" w:rsidRPr="004B5161" w:rsidRDefault="002E13BD" w:rsidP="002E13BD">
            <w:pPr>
              <w:jc w:val="center"/>
              <w:rPr>
                <w:color w:val="000000"/>
                <w:sz w:val="20"/>
                <w:szCs w:val="20"/>
                <w:lang w:eastAsia="en-US"/>
              </w:rPr>
            </w:pPr>
            <w:r w:rsidRPr="004B5161">
              <w:rPr>
                <w:color w:val="000000"/>
                <w:sz w:val="20"/>
                <w:szCs w:val="20"/>
                <w:lang w:eastAsia="en-US"/>
              </w:rPr>
              <w:t>1.</w:t>
            </w:r>
          </w:p>
        </w:tc>
        <w:tc>
          <w:tcPr>
            <w:tcW w:w="4536" w:type="dxa"/>
            <w:vAlign w:val="center"/>
            <w:hideMark/>
          </w:tcPr>
          <w:p w14:paraId="7D451CD5" w14:textId="1903F6D9"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lang w:eastAsia="en-US"/>
              </w:rPr>
              <w:t>realizēto liela mēroga projektu un/vai kampaņu sabiedrībai būtisku problēmu risināšanai skaits un iedzīvotāju skaits, kas iesaistījušies šajos projektos/kampaņās</w:t>
            </w:r>
          </w:p>
        </w:tc>
        <w:tc>
          <w:tcPr>
            <w:tcW w:w="2160" w:type="dxa"/>
            <w:vAlign w:val="center"/>
            <w:hideMark/>
          </w:tcPr>
          <w:p w14:paraId="5F701867" w14:textId="73405C73"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9 forumi/konferences (956 dalībnieki)</w:t>
            </w:r>
            <w:r w:rsidRPr="004B5161">
              <w:rPr>
                <w:color w:val="000000"/>
                <w:sz w:val="20"/>
                <w:szCs w:val="20"/>
              </w:rPr>
              <w:br/>
              <w:t>15 akcijas/kampaņas</w:t>
            </w:r>
          </w:p>
        </w:tc>
        <w:tc>
          <w:tcPr>
            <w:tcW w:w="1993" w:type="dxa"/>
            <w:noWrap/>
            <w:vAlign w:val="center"/>
            <w:hideMark/>
          </w:tcPr>
          <w:p w14:paraId="6A651F87" w14:textId="36E5D7F8" w:rsidR="002E13BD" w:rsidRPr="004B5161" w:rsidRDefault="00D035A3"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 xml:space="preserve">1 </w:t>
            </w:r>
            <w:r w:rsidR="002E13BD" w:rsidRPr="004B5161">
              <w:rPr>
                <w:color w:val="000000"/>
                <w:sz w:val="20"/>
                <w:szCs w:val="20"/>
              </w:rPr>
              <w:t>kampaņa</w:t>
            </w:r>
          </w:p>
        </w:tc>
      </w:tr>
      <w:tr w:rsidR="002E13BD" w:rsidRPr="004B5161" w14:paraId="68082D4E" w14:textId="77777777" w:rsidTr="00617AD4">
        <w:trPr>
          <w:trHeight w:val="525"/>
        </w:trPr>
        <w:tc>
          <w:tcPr>
            <w:cnfStyle w:val="001000000000" w:firstRow="0" w:lastRow="0" w:firstColumn="1" w:lastColumn="0" w:oddVBand="0" w:evenVBand="0" w:oddHBand="0" w:evenHBand="0" w:firstRowFirstColumn="0" w:firstRowLastColumn="0" w:lastRowFirstColumn="0" w:lastRowLastColumn="0"/>
            <w:tcW w:w="392" w:type="dxa"/>
            <w:vAlign w:val="center"/>
          </w:tcPr>
          <w:p w14:paraId="3D093D83" w14:textId="44C42719" w:rsidR="002E13BD" w:rsidRPr="004B5161" w:rsidRDefault="002E13BD" w:rsidP="002E13BD">
            <w:pPr>
              <w:jc w:val="center"/>
              <w:rPr>
                <w:color w:val="000000"/>
                <w:sz w:val="20"/>
                <w:szCs w:val="20"/>
                <w:lang w:eastAsia="en-US"/>
              </w:rPr>
            </w:pPr>
            <w:r w:rsidRPr="004B5161">
              <w:rPr>
                <w:color w:val="000000"/>
                <w:sz w:val="20"/>
                <w:szCs w:val="20"/>
                <w:lang w:eastAsia="en-US"/>
              </w:rPr>
              <w:t>2.</w:t>
            </w:r>
          </w:p>
        </w:tc>
        <w:tc>
          <w:tcPr>
            <w:tcW w:w="4536" w:type="dxa"/>
            <w:vAlign w:val="center"/>
            <w:hideMark/>
          </w:tcPr>
          <w:p w14:paraId="326D5F86" w14:textId="4B314AA3"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lang w:eastAsia="en-US"/>
              </w:rPr>
              <w:t>sabiedrību izglītojošos projektos iesaistīto cilvēku skaits</w:t>
            </w:r>
          </w:p>
        </w:tc>
        <w:tc>
          <w:tcPr>
            <w:tcW w:w="2160" w:type="dxa"/>
            <w:vAlign w:val="center"/>
            <w:hideMark/>
          </w:tcPr>
          <w:p w14:paraId="28F663CF" w14:textId="1444FDE3"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rPr>
              <w:t>306 semināri/apmācības</w:t>
            </w:r>
            <w:r w:rsidRPr="004B5161">
              <w:rPr>
                <w:color w:val="000000"/>
                <w:sz w:val="20"/>
                <w:szCs w:val="20"/>
              </w:rPr>
              <w:br/>
              <w:t>kopā 4454 dalībnieki</w:t>
            </w:r>
          </w:p>
        </w:tc>
        <w:tc>
          <w:tcPr>
            <w:tcW w:w="1993" w:type="dxa"/>
            <w:vAlign w:val="center"/>
            <w:hideMark/>
          </w:tcPr>
          <w:p w14:paraId="0F5FC4A8" w14:textId="0B7E01D1"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rPr>
              <w:t>4 semināri</w:t>
            </w:r>
            <w:r w:rsidRPr="004B5161">
              <w:rPr>
                <w:color w:val="000000"/>
                <w:sz w:val="20"/>
                <w:szCs w:val="20"/>
              </w:rPr>
              <w:br/>
              <w:t>kopā 83 dalībnieki</w:t>
            </w:r>
          </w:p>
        </w:tc>
      </w:tr>
      <w:tr w:rsidR="002E13BD" w:rsidRPr="004B5161" w14:paraId="6263D1F7" w14:textId="77777777" w:rsidTr="00BB0CA3">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392" w:type="dxa"/>
            <w:vAlign w:val="center"/>
          </w:tcPr>
          <w:p w14:paraId="05DE0B05" w14:textId="5094AF63" w:rsidR="002E13BD" w:rsidRPr="004B5161" w:rsidRDefault="002E13BD" w:rsidP="002E13BD">
            <w:pPr>
              <w:jc w:val="center"/>
              <w:rPr>
                <w:color w:val="000000"/>
                <w:sz w:val="20"/>
                <w:szCs w:val="20"/>
                <w:lang w:eastAsia="en-US"/>
              </w:rPr>
            </w:pPr>
            <w:r w:rsidRPr="004B5161">
              <w:rPr>
                <w:color w:val="000000"/>
                <w:sz w:val="20"/>
                <w:szCs w:val="20"/>
                <w:lang w:eastAsia="en-US"/>
              </w:rPr>
              <w:t>3.</w:t>
            </w:r>
          </w:p>
        </w:tc>
        <w:tc>
          <w:tcPr>
            <w:tcW w:w="4536" w:type="dxa"/>
            <w:vAlign w:val="center"/>
            <w:hideMark/>
          </w:tcPr>
          <w:p w14:paraId="1CBF0618" w14:textId="26898C74"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lang w:eastAsia="en-US"/>
              </w:rPr>
              <w:t>iniciēto lēmumu un/vai iesniegto politikas iniciatīvu skaits un iedzīvotāju skaits, kas parakstījuši minētās iniciatīvas; unikālo NVO iesaiste un dalība darba grupās, piemēram, Eiropas Savienības institūcijās, valsts pārvaldē, konsultatīvās padomēs, komitejās, komisijās</w:t>
            </w:r>
          </w:p>
        </w:tc>
        <w:tc>
          <w:tcPr>
            <w:tcW w:w="2160" w:type="dxa"/>
            <w:vAlign w:val="center"/>
            <w:hideMark/>
          </w:tcPr>
          <w:p w14:paraId="67598AC0" w14:textId="0677ED07"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249 darba grupa</w:t>
            </w:r>
            <w:r w:rsidRPr="004B5161">
              <w:rPr>
                <w:color w:val="000000"/>
                <w:sz w:val="20"/>
                <w:szCs w:val="20"/>
              </w:rPr>
              <w:br/>
              <w:t>274 tikšanās</w:t>
            </w:r>
            <w:r w:rsidRPr="004B5161">
              <w:rPr>
                <w:color w:val="000000"/>
                <w:sz w:val="20"/>
                <w:szCs w:val="20"/>
              </w:rPr>
              <w:br/>
              <w:t>74 atzinumi, viedokļi priekšlikumi</w:t>
            </w:r>
          </w:p>
        </w:tc>
        <w:tc>
          <w:tcPr>
            <w:tcW w:w="1993" w:type="dxa"/>
            <w:noWrap/>
            <w:vAlign w:val="center"/>
            <w:hideMark/>
          </w:tcPr>
          <w:p w14:paraId="712CE541" w14:textId="4EB1D905"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n/a</w:t>
            </w:r>
          </w:p>
        </w:tc>
      </w:tr>
      <w:tr w:rsidR="002E13BD" w:rsidRPr="004B5161" w14:paraId="125519AC" w14:textId="77777777" w:rsidTr="00617AD4">
        <w:trPr>
          <w:trHeight w:val="1035"/>
        </w:trPr>
        <w:tc>
          <w:tcPr>
            <w:cnfStyle w:val="001000000000" w:firstRow="0" w:lastRow="0" w:firstColumn="1" w:lastColumn="0" w:oddVBand="0" w:evenVBand="0" w:oddHBand="0" w:evenHBand="0" w:firstRowFirstColumn="0" w:firstRowLastColumn="0" w:lastRowFirstColumn="0" w:lastRowLastColumn="0"/>
            <w:tcW w:w="392" w:type="dxa"/>
            <w:vAlign w:val="center"/>
          </w:tcPr>
          <w:p w14:paraId="2E9920DD" w14:textId="2A61334E" w:rsidR="002E13BD" w:rsidRPr="004B5161" w:rsidRDefault="002E13BD" w:rsidP="002E13BD">
            <w:pPr>
              <w:jc w:val="center"/>
              <w:rPr>
                <w:color w:val="000000"/>
                <w:sz w:val="20"/>
                <w:szCs w:val="20"/>
                <w:lang w:eastAsia="en-US"/>
              </w:rPr>
            </w:pPr>
            <w:r w:rsidRPr="004B5161">
              <w:rPr>
                <w:color w:val="000000"/>
                <w:sz w:val="20"/>
                <w:szCs w:val="20"/>
                <w:lang w:eastAsia="en-US"/>
              </w:rPr>
              <w:lastRenderedPageBreak/>
              <w:t>4.</w:t>
            </w:r>
          </w:p>
        </w:tc>
        <w:tc>
          <w:tcPr>
            <w:tcW w:w="4536" w:type="dxa"/>
            <w:vAlign w:val="center"/>
            <w:hideMark/>
          </w:tcPr>
          <w:p w14:paraId="2A7AEB8A" w14:textId="3259803B"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lang w:eastAsia="en-US"/>
              </w:rPr>
              <w:t>starptautisku projektu skaits, kas radušies starptautiskos NVO sadarbības pasākumos vai tīklos; projektu skaits, kuros viena projekta ietvaros, viena mērķa sasniegšanā sadarbojas vismaz trīs NVO; finansēto projektu skaits, kuros ir realizēta sadarbība starp ES institūcijām, valsti, pašvaldībām, uzņēmējiem un NVO</w:t>
            </w:r>
          </w:p>
        </w:tc>
        <w:tc>
          <w:tcPr>
            <w:tcW w:w="2160" w:type="dxa"/>
            <w:vAlign w:val="center"/>
            <w:hideMark/>
          </w:tcPr>
          <w:p w14:paraId="78B0E2B3" w14:textId="77777777"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4B5161">
              <w:rPr>
                <w:color w:val="000000"/>
                <w:sz w:val="20"/>
                <w:szCs w:val="20"/>
              </w:rPr>
              <w:t>55 projektu pieteikumi</w:t>
            </w:r>
            <w:r w:rsidRPr="004B5161">
              <w:rPr>
                <w:color w:val="000000"/>
                <w:sz w:val="20"/>
                <w:szCs w:val="20"/>
              </w:rPr>
              <w:br/>
              <w:t>11 ziedojumu piesaistes pasākumi</w:t>
            </w:r>
          </w:p>
          <w:p w14:paraId="48AADBCF" w14:textId="2F117282"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rPr>
              <w:t>11 sadarbības līgumi/pasākumi</w:t>
            </w:r>
          </w:p>
        </w:tc>
        <w:tc>
          <w:tcPr>
            <w:tcW w:w="1993" w:type="dxa"/>
            <w:noWrap/>
            <w:vAlign w:val="center"/>
            <w:hideMark/>
          </w:tcPr>
          <w:p w14:paraId="3E363E1D" w14:textId="5C436AF1" w:rsidR="005624CD" w:rsidRPr="004B5161" w:rsidRDefault="005624C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lang w:eastAsia="en-US"/>
              </w:rPr>
              <w:t>4 projekti, kuros starptautiski sadarbojas vismaz trīs NVO</w:t>
            </w:r>
          </w:p>
          <w:p w14:paraId="5DBF6366" w14:textId="0E1B0908" w:rsidR="002E13BD" w:rsidRPr="004B5161" w:rsidRDefault="00192F5B"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lang w:eastAsia="en-US"/>
              </w:rPr>
              <w:t>6 projekti, kuros sadarbojas vismaz trīs NVO</w:t>
            </w:r>
          </w:p>
        </w:tc>
      </w:tr>
      <w:tr w:rsidR="002E13BD" w:rsidRPr="004B5161" w14:paraId="68770F8C" w14:textId="77777777" w:rsidTr="00617AD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92" w:type="dxa"/>
            <w:vAlign w:val="center"/>
          </w:tcPr>
          <w:p w14:paraId="507A54C7" w14:textId="2966EB94" w:rsidR="002E13BD" w:rsidRPr="004B5161" w:rsidRDefault="002E13BD" w:rsidP="002E13BD">
            <w:pPr>
              <w:jc w:val="center"/>
              <w:rPr>
                <w:color w:val="000000"/>
                <w:sz w:val="20"/>
                <w:szCs w:val="20"/>
                <w:lang w:eastAsia="en-US"/>
              </w:rPr>
            </w:pPr>
            <w:r w:rsidRPr="004B5161">
              <w:rPr>
                <w:color w:val="000000"/>
                <w:sz w:val="20"/>
                <w:szCs w:val="20"/>
                <w:lang w:eastAsia="en-US"/>
              </w:rPr>
              <w:t>5.</w:t>
            </w:r>
          </w:p>
        </w:tc>
        <w:tc>
          <w:tcPr>
            <w:tcW w:w="4536" w:type="dxa"/>
            <w:vAlign w:val="center"/>
            <w:hideMark/>
          </w:tcPr>
          <w:p w14:paraId="65C69840" w14:textId="438E986D"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lang w:eastAsia="en-US"/>
              </w:rPr>
              <w:t>aktīvo NVO biedru, iedzīvotāju, kas piedalījušies dažādās projekta īstenotāja aktivitātēs un/vai kas veikuši brīvprātīgo darbu projektu ietvaros, skaita pieaugums</w:t>
            </w:r>
          </w:p>
        </w:tc>
        <w:tc>
          <w:tcPr>
            <w:tcW w:w="2160" w:type="dxa"/>
            <w:noWrap/>
            <w:vAlign w:val="center"/>
            <w:hideMark/>
          </w:tcPr>
          <w:p w14:paraId="06D8A2D6" w14:textId="631D656A" w:rsidR="00A84E5A" w:rsidRPr="004B5161" w:rsidRDefault="00365443" w:rsidP="002E13B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B5161">
              <w:rPr>
                <w:color w:val="000000"/>
                <w:sz w:val="20"/>
                <w:szCs w:val="20"/>
              </w:rPr>
              <w:t>511</w:t>
            </w:r>
            <w:r w:rsidR="002E13BD" w:rsidRPr="004B5161">
              <w:rPr>
                <w:color w:val="000000"/>
                <w:sz w:val="20"/>
                <w:szCs w:val="20"/>
              </w:rPr>
              <w:t xml:space="preserve"> NVO</w:t>
            </w:r>
            <w:r w:rsidR="00A84E5A" w:rsidRPr="004B5161">
              <w:rPr>
                <w:color w:val="000000"/>
                <w:sz w:val="20"/>
                <w:szCs w:val="20"/>
              </w:rPr>
              <w:t xml:space="preserve"> iesaistītas</w:t>
            </w:r>
            <w:r w:rsidR="002E13BD" w:rsidRPr="004B5161">
              <w:rPr>
                <w:color w:val="000000"/>
                <w:sz w:val="20"/>
                <w:szCs w:val="20"/>
              </w:rPr>
              <w:t xml:space="preserve"> </w:t>
            </w:r>
          </w:p>
          <w:p w14:paraId="0ECBB502" w14:textId="615A6EDE"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3</w:t>
            </w:r>
            <w:r w:rsidR="0057043B" w:rsidRPr="004B5161">
              <w:rPr>
                <w:color w:val="000000"/>
                <w:sz w:val="20"/>
                <w:szCs w:val="20"/>
              </w:rPr>
              <w:t>31</w:t>
            </w:r>
            <w:r w:rsidR="00A84E5A" w:rsidRPr="004B5161">
              <w:rPr>
                <w:color w:val="000000"/>
                <w:sz w:val="20"/>
                <w:szCs w:val="20"/>
              </w:rPr>
              <w:t xml:space="preserve"> jaun</w:t>
            </w:r>
            <w:r w:rsidR="0057043B" w:rsidRPr="004B5161">
              <w:rPr>
                <w:color w:val="000000"/>
                <w:sz w:val="20"/>
                <w:szCs w:val="20"/>
              </w:rPr>
              <w:t>s</w:t>
            </w:r>
            <w:r w:rsidRPr="004B5161">
              <w:rPr>
                <w:color w:val="000000"/>
                <w:sz w:val="20"/>
                <w:szCs w:val="20"/>
              </w:rPr>
              <w:t xml:space="preserve"> biedr</w:t>
            </w:r>
            <w:r w:rsidR="0057043B" w:rsidRPr="004B5161">
              <w:rPr>
                <w:color w:val="000000"/>
                <w:sz w:val="20"/>
                <w:szCs w:val="20"/>
              </w:rPr>
              <w:t>s</w:t>
            </w:r>
            <w:r w:rsidRPr="004B5161">
              <w:rPr>
                <w:color w:val="000000"/>
                <w:sz w:val="20"/>
                <w:szCs w:val="20"/>
              </w:rPr>
              <w:br/>
            </w:r>
            <w:r w:rsidR="00A84E5A" w:rsidRPr="004B5161">
              <w:rPr>
                <w:color w:val="000000"/>
                <w:sz w:val="20"/>
                <w:szCs w:val="20"/>
              </w:rPr>
              <w:t>17</w:t>
            </w:r>
            <w:r w:rsidR="0057043B" w:rsidRPr="004B5161">
              <w:rPr>
                <w:color w:val="000000"/>
                <w:sz w:val="20"/>
                <w:szCs w:val="20"/>
              </w:rPr>
              <w:t>6</w:t>
            </w:r>
            <w:r w:rsidR="00A84E5A" w:rsidRPr="004B5161">
              <w:rPr>
                <w:color w:val="000000"/>
                <w:sz w:val="20"/>
                <w:szCs w:val="20"/>
              </w:rPr>
              <w:t>8 jauni</w:t>
            </w:r>
            <w:r w:rsidRPr="004B5161">
              <w:rPr>
                <w:color w:val="000000"/>
                <w:sz w:val="20"/>
                <w:szCs w:val="20"/>
              </w:rPr>
              <w:t xml:space="preserve"> brīvprātīgie</w:t>
            </w:r>
          </w:p>
        </w:tc>
        <w:tc>
          <w:tcPr>
            <w:tcW w:w="1993" w:type="dxa"/>
            <w:noWrap/>
            <w:vAlign w:val="center"/>
            <w:hideMark/>
          </w:tcPr>
          <w:p w14:paraId="46800392" w14:textId="36E30CD1" w:rsidR="005C00FD" w:rsidRPr="004B5161" w:rsidRDefault="005C00FD" w:rsidP="002E13B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B5161">
              <w:rPr>
                <w:color w:val="000000"/>
                <w:sz w:val="20"/>
                <w:szCs w:val="20"/>
              </w:rPr>
              <w:t>200 NVO iesaistītas</w:t>
            </w:r>
          </w:p>
          <w:p w14:paraId="37EBB477" w14:textId="0C9B8D15" w:rsidR="002E13BD" w:rsidRPr="004B5161" w:rsidRDefault="0082319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17 jauni biedri</w:t>
            </w:r>
            <w:r w:rsidR="002E13BD" w:rsidRPr="004B5161">
              <w:rPr>
                <w:color w:val="000000"/>
                <w:sz w:val="20"/>
                <w:szCs w:val="20"/>
              </w:rPr>
              <w:br/>
            </w:r>
            <w:r w:rsidR="0033162D" w:rsidRPr="004B5161">
              <w:rPr>
                <w:color w:val="000000"/>
                <w:sz w:val="20"/>
                <w:szCs w:val="20"/>
              </w:rPr>
              <w:t>169 jauni</w:t>
            </w:r>
            <w:r w:rsidR="002E13BD" w:rsidRPr="004B5161">
              <w:rPr>
                <w:color w:val="000000"/>
                <w:sz w:val="20"/>
                <w:szCs w:val="20"/>
              </w:rPr>
              <w:t xml:space="preserve"> brīvprātīgie</w:t>
            </w:r>
          </w:p>
        </w:tc>
      </w:tr>
      <w:tr w:rsidR="002E13BD" w:rsidRPr="004B5161" w14:paraId="35EF940D" w14:textId="77777777" w:rsidTr="00617AD4">
        <w:trPr>
          <w:trHeight w:val="78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7E607508" w14:textId="7A46B039" w:rsidR="002E13BD" w:rsidRPr="004B5161" w:rsidRDefault="002E13BD" w:rsidP="002E13BD">
            <w:pPr>
              <w:jc w:val="center"/>
              <w:rPr>
                <w:color w:val="000000"/>
                <w:sz w:val="20"/>
                <w:szCs w:val="20"/>
                <w:lang w:eastAsia="en-US"/>
              </w:rPr>
            </w:pPr>
            <w:r w:rsidRPr="004B5161">
              <w:rPr>
                <w:color w:val="000000"/>
                <w:sz w:val="20"/>
                <w:szCs w:val="20"/>
                <w:lang w:eastAsia="en-US"/>
              </w:rPr>
              <w:t>6.</w:t>
            </w:r>
          </w:p>
        </w:tc>
        <w:tc>
          <w:tcPr>
            <w:tcW w:w="4536" w:type="dxa"/>
            <w:vAlign w:val="center"/>
            <w:hideMark/>
          </w:tcPr>
          <w:p w14:paraId="3A9C514A" w14:textId="00134591"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lang w:eastAsia="en-US"/>
              </w:rPr>
              <w:t>sabiedrisko kampaņu skaits, kas veicinājušas sabiedrības aktivitāti un iesaistīšanos sabiedrībai būtisku problēmu risināšanā, vienlaikus demonstrējot NVO ieguldījumu sabiedrības un valsts attīstībā</w:t>
            </w:r>
          </w:p>
        </w:tc>
        <w:tc>
          <w:tcPr>
            <w:tcW w:w="2160" w:type="dxa"/>
            <w:noWrap/>
            <w:vAlign w:val="center"/>
            <w:hideMark/>
          </w:tcPr>
          <w:p w14:paraId="19E75F26" w14:textId="76EE4754"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sz w:val="20"/>
                <w:szCs w:val="20"/>
              </w:rPr>
              <w:t>11 akcijas/kampaņas</w:t>
            </w:r>
          </w:p>
        </w:tc>
        <w:tc>
          <w:tcPr>
            <w:tcW w:w="1993" w:type="dxa"/>
            <w:noWrap/>
            <w:vAlign w:val="center"/>
            <w:hideMark/>
          </w:tcPr>
          <w:p w14:paraId="5C39F16C" w14:textId="70DBC753"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rPr>
              <w:t>n/a</w:t>
            </w:r>
          </w:p>
        </w:tc>
      </w:tr>
      <w:tr w:rsidR="002E13BD" w:rsidRPr="004B5161" w14:paraId="6F38C23E" w14:textId="77777777" w:rsidTr="00617AD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476F63F8" w14:textId="4686E1C2" w:rsidR="002E13BD" w:rsidRPr="004B5161" w:rsidRDefault="002E13BD" w:rsidP="002E13BD">
            <w:pPr>
              <w:jc w:val="center"/>
              <w:rPr>
                <w:color w:val="000000"/>
                <w:sz w:val="20"/>
                <w:szCs w:val="20"/>
                <w:lang w:eastAsia="en-US"/>
              </w:rPr>
            </w:pPr>
            <w:r w:rsidRPr="004B5161">
              <w:rPr>
                <w:color w:val="000000"/>
                <w:sz w:val="20"/>
                <w:szCs w:val="20"/>
                <w:lang w:eastAsia="en-US"/>
              </w:rPr>
              <w:t>7.</w:t>
            </w:r>
          </w:p>
        </w:tc>
        <w:tc>
          <w:tcPr>
            <w:tcW w:w="4536" w:type="dxa"/>
            <w:vAlign w:val="center"/>
            <w:hideMark/>
          </w:tcPr>
          <w:p w14:paraId="430F8C11" w14:textId="5576BE4D"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lang w:eastAsia="en-US"/>
              </w:rPr>
              <w:t>pētījumi, atzinumu izstrāde, pierādījumu apkopošana u.c. aktivitātes</w:t>
            </w:r>
          </w:p>
        </w:tc>
        <w:tc>
          <w:tcPr>
            <w:tcW w:w="2160" w:type="dxa"/>
            <w:vAlign w:val="center"/>
            <w:hideMark/>
          </w:tcPr>
          <w:p w14:paraId="467D3DBE" w14:textId="13B47E6D" w:rsidR="002E13BD" w:rsidRPr="004B5161" w:rsidRDefault="002E13BD"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22 pētījumi, aptauju analīzes, pārskati</w:t>
            </w:r>
            <w:r w:rsidRPr="004B5161">
              <w:rPr>
                <w:color w:val="000000"/>
                <w:sz w:val="20"/>
                <w:szCs w:val="20"/>
              </w:rPr>
              <w:br/>
              <w:t>21 atzinumi, viedokļi, priekšlikumi</w:t>
            </w:r>
          </w:p>
        </w:tc>
        <w:tc>
          <w:tcPr>
            <w:tcW w:w="1993" w:type="dxa"/>
            <w:vAlign w:val="center"/>
            <w:hideMark/>
          </w:tcPr>
          <w:p w14:paraId="4DB68C7F" w14:textId="03C39A35" w:rsidR="002E13BD" w:rsidRPr="004B5161" w:rsidRDefault="002949F6" w:rsidP="002E13BD">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B5161">
              <w:rPr>
                <w:color w:val="000000"/>
                <w:sz w:val="20"/>
                <w:szCs w:val="20"/>
              </w:rPr>
              <w:t>33</w:t>
            </w:r>
            <w:r w:rsidR="002E13BD" w:rsidRPr="004B5161">
              <w:rPr>
                <w:color w:val="000000"/>
                <w:sz w:val="20"/>
                <w:szCs w:val="20"/>
              </w:rPr>
              <w:t xml:space="preserve"> pētījumi, aptauju analīzes, pārskati</w:t>
            </w:r>
            <w:r w:rsidR="002E13BD" w:rsidRPr="004B5161">
              <w:rPr>
                <w:color w:val="000000"/>
                <w:sz w:val="20"/>
                <w:szCs w:val="20"/>
              </w:rPr>
              <w:br/>
            </w:r>
            <w:r w:rsidRPr="004B5161">
              <w:rPr>
                <w:color w:val="000000"/>
                <w:sz w:val="20"/>
                <w:szCs w:val="20"/>
              </w:rPr>
              <w:t>9</w:t>
            </w:r>
            <w:r w:rsidR="003C53D1" w:rsidRPr="004B5161">
              <w:rPr>
                <w:color w:val="000000"/>
                <w:sz w:val="20"/>
                <w:szCs w:val="20"/>
              </w:rPr>
              <w:t>4</w:t>
            </w:r>
            <w:r w:rsidR="002E13BD" w:rsidRPr="004B5161">
              <w:rPr>
                <w:color w:val="000000"/>
                <w:sz w:val="20"/>
                <w:szCs w:val="20"/>
              </w:rPr>
              <w:t xml:space="preserve"> atzinumi, viedokļi, priekšlikumi</w:t>
            </w:r>
          </w:p>
        </w:tc>
      </w:tr>
      <w:tr w:rsidR="002E13BD" w:rsidRPr="004B5161" w14:paraId="56703B98" w14:textId="77777777" w:rsidTr="00617AD4">
        <w:trPr>
          <w:trHeight w:val="129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1628EDB8" w14:textId="034E71E6" w:rsidR="002E13BD" w:rsidRPr="004B5161" w:rsidRDefault="002E13BD" w:rsidP="002E13BD">
            <w:pPr>
              <w:jc w:val="center"/>
              <w:rPr>
                <w:color w:val="000000"/>
                <w:sz w:val="20"/>
                <w:szCs w:val="20"/>
                <w:lang w:eastAsia="en-US"/>
              </w:rPr>
            </w:pPr>
            <w:r w:rsidRPr="004B5161">
              <w:rPr>
                <w:color w:val="000000"/>
                <w:sz w:val="20"/>
                <w:szCs w:val="20"/>
                <w:lang w:eastAsia="en-US"/>
              </w:rPr>
              <w:t>8.</w:t>
            </w:r>
          </w:p>
        </w:tc>
        <w:tc>
          <w:tcPr>
            <w:tcW w:w="4536" w:type="dxa"/>
            <w:vAlign w:val="center"/>
            <w:hideMark/>
          </w:tcPr>
          <w:p w14:paraId="6F80CA1E" w14:textId="175AEC53"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lang w:eastAsia="en-US"/>
              </w:rPr>
              <w:t>priekšlikumu vai viedokļu sniegšana NVO tīklojumiem un/vai atbildīgajām institūcijām konkrētu izaicinājumu novēršanai; aktīva iesaistīšanās darbā kādā no Eiropas Savienības NVO sadarbības tīkliem; tikšanās ar Latviju pārstāvošiem politiķiem, amatpersonām Eiropas Savienībā; līdzdarbošanās (kā sabiedrības grupas interešu pārstāvim) ES tiesību aktu izstrādē, īstenošanā un uzraudzībā; dalība Eiropas Komisijas izsludinātajās publiskajās apspriedēs par kādu no politikas jautājumiem</w:t>
            </w:r>
          </w:p>
        </w:tc>
        <w:tc>
          <w:tcPr>
            <w:tcW w:w="2160" w:type="dxa"/>
            <w:vAlign w:val="center"/>
            <w:hideMark/>
          </w:tcPr>
          <w:p w14:paraId="3AD6DC02" w14:textId="049DD846" w:rsidR="002E13BD" w:rsidRPr="004B5161" w:rsidRDefault="002E13B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rPr>
              <w:t>66 darba grupas</w:t>
            </w:r>
            <w:r w:rsidRPr="004B5161">
              <w:rPr>
                <w:color w:val="000000"/>
                <w:sz w:val="20"/>
                <w:szCs w:val="20"/>
              </w:rPr>
              <w:br/>
              <w:t>124 tikšanās</w:t>
            </w:r>
          </w:p>
        </w:tc>
        <w:tc>
          <w:tcPr>
            <w:tcW w:w="1993" w:type="dxa"/>
            <w:vAlign w:val="center"/>
            <w:hideMark/>
          </w:tcPr>
          <w:p w14:paraId="5FC2FCFC" w14:textId="74285CD6" w:rsidR="002E13BD" w:rsidRPr="004B5161" w:rsidRDefault="00C15A3D" w:rsidP="002E13BD">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B5161">
              <w:rPr>
                <w:color w:val="000000"/>
                <w:sz w:val="20"/>
                <w:szCs w:val="20"/>
              </w:rPr>
              <w:t>186</w:t>
            </w:r>
            <w:r w:rsidR="002E13BD" w:rsidRPr="004B5161">
              <w:rPr>
                <w:color w:val="000000"/>
                <w:sz w:val="20"/>
                <w:szCs w:val="20"/>
              </w:rPr>
              <w:t xml:space="preserve"> darba grupas</w:t>
            </w:r>
            <w:r w:rsidR="002E13BD" w:rsidRPr="004B5161">
              <w:rPr>
                <w:color w:val="000000"/>
                <w:sz w:val="20"/>
                <w:szCs w:val="20"/>
              </w:rPr>
              <w:br/>
              <w:t>30 tikšanās</w:t>
            </w:r>
          </w:p>
        </w:tc>
      </w:tr>
    </w:tbl>
    <w:p w14:paraId="54DFB961" w14:textId="13850C58" w:rsidR="00497EF2" w:rsidRPr="004B5161" w:rsidRDefault="00497EF2" w:rsidP="00497EF2">
      <w:pPr>
        <w:jc w:val="both"/>
      </w:pPr>
    </w:p>
    <w:p w14:paraId="281BE4E5" w14:textId="1B6B5A50" w:rsidR="00617AD4" w:rsidRPr="004B5161" w:rsidRDefault="00617AD4" w:rsidP="00617AD4">
      <w:pPr>
        <w:ind w:firstLine="426"/>
        <w:jc w:val="both"/>
      </w:pPr>
      <w:r w:rsidRPr="004B5161">
        <w:t xml:space="preserve">Atgriežoties pie jau minētā, pirms iesniegt noslēguma pārskatu, projektu īstenotāji tika aicināti </w:t>
      </w:r>
      <w:proofErr w:type="spellStart"/>
      <w:r w:rsidRPr="004B5161">
        <w:t>prioretizēt</w:t>
      </w:r>
      <w:proofErr w:type="spellEnd"/>
      <w:r w:rsidRPr="004B5161">
        <w:t xml:space="preserve"> projektā sasniegtos programmas specifiskos rādītājus, respektīvi, norādīt kuri rezultātu rādītāji bijuši </w:t>
      </w:r>
      <w:proofErr w:type="spellStart"/>
      <w:r w:rsidRPr="004B5161">
        <w:t>proritāri</w:t>
      </w:r>
      <w:proofErr w:type="spellEnd"/>
      <w:r w:rsidRPr="004B5161">
        <w:t xml:space="preserve"> un uz kuriem projektam bijusi mazāk nozīmīga vai netieša ietekme. Rezultātā bija iespējams spilgtāk izcelt programmas rezultātus, kuri bijuši vairāk atbilstoši projektus īstenojušo organizāciju interešu un darbības </w:t>
      </w:r>
      <w:r w:rsidRPr="00A700C9">
        <w:t>jomai (skatīt 6.attēlu</w:t>
      </w:r>
      <w:r w:rsidR="00A700C9">
        <w:t xml:space="preserve"> 22.lapā</w:t>
      </w:r>
      <w:r w:rsidRPr="004B5161">
        <w:t xml:space="preserve">).  Savukārt, lai iegūtu kopainu par programmā faktiski sasniegtajiem rezultātu indikatoriem, tika ņemti vērā visu projekta rezultātu – prioritāro un mazāk nozīmīgo/netiešo – indikatori. </w:t>
      </w:r>
    </w:p>
    <w:p w14:paraId="37EA0704" w14:textId="77777777" w:rsidR="00617AD4" w:rsidRPr="004B5161" w:rsidRDefault="00617AD4" w:rsidP="002E13BD">
      <w:pPr>
        <w:ind w:firstLine="426"/>
        <w:jc w:val="both"/>
      </w:pPr>
    </w:p>
    <w:p w14:paraId="132B8F76" w14:textId="6A38DD8F" w:rsidR="0095337D" w:rsidRPr="004B5161" w:rsidRDefault="00931410" w:rsidP="002E13BD">
      <w:pPr>
        <w:ind w:firstLine="426"/>
        <w:jc w:val="both"/>
      </w:pPr>
      <w:r w:rsidRPr="004B5161">
        <w:t>Ņemot vērā</w:t>
      </w:r>
      <w:r w:rsidR="00413BDE" w:rsidRPr="004B5161">
        <w:t>, ka projektus īstenojošo organizāciju darbības jomas</w:t>
      </w:r>
      <w:r w:rsidRPr="004B5161">
        <w:t xml:space="preserve"> un </w:t>
      </w:r>
      <w:r w:rsidR="0095337D" w:rsidRPr="004B5161">
        <w:t xml:space="preserve">darbības </w:t>
      </w:r>
      <w:r w:rsidRPr="004B5161">
        <w:t>mērogi</w:t>
      </w:r>
      <w:r w:rsidR="00413BDE" w:rsidRPr="004B5161">
        <w:t xml:space="preserve"> ir ļoti atšķirīg</w:t>
      </w:r>
      <w:r w:rsidRPr="004B5161">
        <w:t>i</w:t>
      </w:r>
      <w:r w:rsidR="00413BDE" w:rsidRPr="004B5161">
        <w:t xml:space="preserve">, </w:t>
      </w:r>
      <w:r w:rsidRPr="004B5161">
        <w:t xml:space="preserve">atsevišķu </w:t>
      </w:r>
      <w:r w:rsidR="00413BDE" w:rsidRPr="004B5161">
        <w:t>projekt</w:t>
      </w:r>
      <w:r w:rsidRPr="004B5161">
        <w:t>u ietvaros sasniegtie rezultāti nav salīdzināmi.</w:t>
      </w:r>
      <w:r w:rsidR="00442E04" w:rsidRPr="004B5161">
        <w:t xml:space="preserve"> Piemēram, projektos tika īstenotas apmācības, sākot no 2 stundu semināra līdz 3 dienu apmācībām vai iesaistot mērķa grupu no</w:t>
      </w:r>
      <w:r w:rsidRPr="004B5161">
        <w:t xml:space="preserve"> </w:t>
      </w:r>
      <w:r w:rsidR="00442E04" w:rsidRPr="004B5161">
        <w:t>6 biedriem kapacitātes stiprināšanas apmācībās līdz 40-50 dalībniekiem informatīvos semināros</w:t>
      </w:r>
      <w:r w:rsidR="00617AD4" w:rsidRPr="004B5161">
        <w:t xml:space="preserve"> plašākai projekta mērķa grupai</w:t>
      </w:r>
      <w:r w:rsidR="00442E04" w:rsidRPr="004B5161">
        <w:t>. Ļoti atšķirīgi pēc ieg</w:t>
      </w:r>
      <w:r w:rsidR="004B5161">
        <w:t>u</w:t>
      </w:r>
      <w:r w:rsidR="00F64B92" w:rsidRPr="004B5161">
        <w:t>l</w:t>
      </w:r>
      <w:r w:rsidR="00442E04" w:rsidRPr="004B5161">
        <w:t>dītā analītiskā vai pētnieciskā darba, apjoma un kvalitātes ir arī dažādos projektos sagatavotie dokumenti.</w:t>
      </w:r>
      <w:r w:rsidR="00AE76FD" w:rsidRPr="004B5161">
        <w:t xml:space="preserve"> Lai izceltu atsevišķus rezultātus,</w:t>
      </w:r>
      <w:r w:rsidR="00442E04" w:rsidRPr="004B5161">
        <w:t xml:space="preserve"> </w:t>
      </w:r>
      <w:r w:rsidR="00AE76FD" w:rsidRPr="004B5161">
        <w:t>turpmāk l</w:t>
      </w:r>
      <w:r w:rsidR="00617AD4" w:rsidRPr="004B5161">
        <w:t>ie</w:t>
      </w:r>
      <w:r w:rsidR="00AE76FD" w:rsidRPr="004B5161">
        <w:t>totas atsauces uz īstenotajiem projektiem.</w:t>
      </w:r>
    </w:p>
    <w:p w14:paraId="7A1B48DB" w14:textId="77777777" w:rsidR="009507F7" w:rsidRPr="004B5161" w:rsidRDefault="009507F7" w:rsidP="002E13BD">
      <w:pPr>
        <w:ind w:firstLine="426"/>
        <w:jc w:val="both"/>
      </w:pPr>
    </w:p>
    <w:p w14:paraId="6ED9E21E" w14:textId="77777777" w:rsidR="009507F7" w:rsidRPr="004B5161" w:rsidRDefault="0095337D" w:rsidP="002E13BD">
      <w:pPr>
        <w:ind w:firstLine="426"/>
        <w:jc w:val="both"/>
        <w:rPr>
          <w:b/>
          <w:bCs/>
        </w:rPr>
      </w:pPr>
      <w:r w:rsidRPr="004B5161">
        <w:rPr>
          <w:b/>
          <w:bCs/>
        </w:rPr>
        <w:t>Darbības virzienā “NVO darbības stiprināšana”</w:t>
      </w:r>
      <w:r w:rsidR="009507F7" w:rsidRPr="004B5161">
        <w:rPr>
          <w:b/>
          <w:bCs/>
        </w:rPr>
        <w:t>:</w:t>
      </w:r>
    </w:p>
    <w:p w14:paraId="3E7FBA94" w14:textId="77777777" w:rsidR="009507F7" w:rsidRPr="004B5161" w:rsidRDefault="009507F7" w:rsidP="002E13BD">
      <w:pPr>
        <w:jc w:val="both"/>
      </w:pPr>
    </w:p>
    <w:p w14:paraId="0F64881A" w14:textId="5583BE30" w:rsidR="0095337D" w:rsidRPr="004B5161" w:rsidRDefault="0095337D" w:rsidP="002E13BD">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 xml:space="preserve">organizēti </w:t>
      </w:r>
      <w:r w:rsidR="009C09DC" w:rsidRPr="004B5161">
        <w:rPr>
          <w:rFonts w:ascii="Times New Roman" w:hAnsi="Times New Roman"/>
          <w:sz w:val="24"/>
          <w:szCs w:val="24"/>
        </w:rPr>
        <w:t>deviņi</w:t>
      </w:r>
      <w:r w:rsidRPr="004B5161">
        <w:rPr>
          <w:rFonts w:ascii="Times New Roman" w:hAnsi="Times New Roman"/>
          <w:sz w:val="24"/>
          <w:szCs w:val="24"/>
        </w:rPr>
        <w:t xml:space="preserve"> dažādi </w:t>
      </w:r>
      <w:r w:rsidRPr="004B5161">
        <w:rPr>
          <w:rFonts w:ascii="Times New Roman" w:hAnsi="Times New Roman"/>
          <w:i/>
          <w:iCs/>
          <w:sz w:val="24"/>
          <w:szCs w:val="24"/>
        </w:rPr>
        <w:t>forumi un konferences</w:t>
      </w:r>
      <w:r w:rsidR="009507F7" w:rsidRPr="004B5161">
        <w:rPr>
          <w:rFonts w:ascii="Times New Roman" w:hAnsi="Times New Roman"/>
          <w:sz w:val="24"/>
          <w:szCs w:val="24"/>
        </w:rPr>
        <w:t>, tai</w:t>
      </w:r>
      <w:r w:rsidRPr="004B5161">
        <w:rPr>
          <w:rFonts w:ascii="Times New Roman" w:hAnsi="Times New Roman"/>
          <w:sz w:val="24"/>
          <w:szCs w:val="24"/>
        </w:rPr>
        <w:t xml:space="preserve"> skaitā tādi pasākumi kā 4.Latvijas Lauku kopienu parlaments – 216 re</w:t>
      </w:r>
      <w:r w:rsidR="004B5161">
        <w:rPr>
          <w:rFonts w:ascii="Times New Roman" w:hAnsi="Times New Roman"/>
          <w:sz w:val="24"/>
          <w:szCs w:val="24"/>
        </w:rPr>
        <w:t>ģ</w:t>
      </w:r>
      <w:r w:rsidRPr="004B5161">
        <w:rPr>
          <w:rFonts w:ascii="Times New Roman" w:hAnsi="Times New Roman"/>
          <w:sz w:val="24"/>
          <w:szCs w:val="24"/>
        </w:rPr>
        <w:t xml:space="preserve">istrēti dalībnieki (projekts </w:t>
      </w:r>
      <w:r w:rsidRPr="004B5161">
        <w:rPr>
          <w:rFonts w:ascii="Times New Roman" w:hAnsi="Times New Roman"/>
          <w:i/>
          <w:iCs/>
          <w:sz w:val="24"/>
          <w:szCs w:val="24"/>
        </w:rPr>
        <w:t>Nr.2019.LV/NVOF/DAP/045</w:t>
      </w:r>
      <w:r w:rsidRPr="004B5161">
        <w:rPr>
          <w:rFonts w:ascii="Times New Roman" w:hAnsi="Times New Roman"/>
          <w:sz w:val="24"/>
          <w:szCs w:val="24"/>
        </w:rPr>
        <w:t>), forums "Kultūras līderība Latvijas reģionos" – 146 dalībnieki (</w:t>
      </w:r>
      <w:r w:rsidRPr="004B5161">
        <w:rPr>
          <w:rFonts w:ascii="Times New Roman" w:hAnsi="Times New Roman"/>
          <w:i/>
          <w:iCs/>
          <w:sz w:val="24"/>
          <w:szCs w:val="24"/>
        </w:rPr>
        <w:t>Nr.2019.LV/NVOF/DAP/005</w:t>
      </w:r>
      <w:r w:rsidRPr="004B5161">
        <w:rPr>
          <w:rFonts w:ascii="Times New Roman" w:hAnsi="Times New Roman"/>
          <w:sz w:val="24"/>
          <w:szCs w:val="24"/>
        </w:rPr>
        <w:t>), forums "Darām pa savam" – 181 dalībnieks (</w:t>
      </w:r>
      <w:r w:rsidRPr="004B5161">
        <w:rPr>
          <w:rFonts w:ascii="Times New Roman" w:hAnsi="Times New Roman"/>
          <w:i/>
          <w:iCs/>
          <w:sz w:val="24"/>
          <w:szCs w:val="24"/>
        </w:rPr>
        <w:t>Nr.2019.LV/NVOF/DAP/007</w:t>
      </w:r>
      <w:r w:rsidRPr="004B5161">
        <w:rPr>
          <w:rFonts w:ascii="Times New Roman" w:hAnsi="Times New Roman"/>
          <w:sz w:val="24"/>
          <w:szCs w:val="24"/>
        </w:rPr>
        <w:t>)</w:t>
      </w:r>
      <w:r w:rsidR="000545D0" w:rsidRPr="004B5161">
        <w:rPr>
          <w:rFonts w:ascii="Times New Roman" w:hAnsi="Times New Roman"/>
          <w:sz w:val="24"/>
          <w:szCs w:val="24"/>
        </w:rPr>
        <w:t xml:space="preserve">, kā arī vairāki iedzīvotāju, specifisku mērķa grupu vai </w:t>
      </w:r>
      <w:r w:rsidR="000545D0" w:rsidRPr="004B5161">
        <w:rPr>
          <w:rFonts w:ascii="Times New Roman" w:hAnsi="Times New Roman"/>
          <w:sz w:val="24"/>
          <w:szCs w:val="24"/>
        </w:rPr>
        <w:lastRenderedPageBreak/>
        <w:t xml:space="preserve">jomu speciālistu forumi, kuros dalībnieku skaits nepārsniedz 100 personas (projekti </w:t>
      </w:r>
      <w:r w:rsidR="000545D0" w:rsidRPr="004B5161">
        <w:rPr>
          <w:rFonts w:ascii="Times New Roman" w:hAnsi="Times New Roman"/>
          <w:i/>
          <w:iCs/>
          <w:sz w:val="24"/>
          <w:szCs w:val="24"/>
        </w:rPr>
        <w:t>Nr.2019.LV/NVOF/DAP/010, 2019.LV/NVOF/DAP/049, 2019.LV/NVOF/DAP/016, 2019.LV/NVOF/DAP/008, 2019.LV/NVOF/DAP/013, 2019.LV/NVOF/DAP/038</w:t>
      </w:r>
      <w:r w:rsidR="00276D65" w:rsidRPr="004B5161">
        <w:rPr>
          <w:rFonts w:ascii="Times New Roman" w:hAnsi="Times New Roman"/>
          <w:sz w:val="24"/>
          <w:szCs w:val="24"/>
        </w:rPr>
        <w:t>)</w:t>
      </w:r>
      <w:r w:rsidR="009507F7" w:rsidRPr="004B5161">
        <w:rPr>
          <w:rFonts w:ascii="Times New Roman" w:hAnsi="Times New Roman"/>
          <w:sz w:val="24"/>
          <w:szCs w:val="24"/>
        </w:rPr>
        <w:t>;</w:t>
      </w:r>
      <w:r w:rsidR="00D456A6" w:rsidRPr="004B5161">
        <w:rPr>
          <w:rFonts w:ascii="Times New Roman" w:hAnsi="Times New Roman"/>
          <w:sz w:val="24"/>
          <w:szCs w:val="24"/>
        </w:rPr>
        <w:t xml:space="preserve"> </w:t>
      </w:r>
    </w:p>
    <w:p w14:paraId="5099E297" w14:textId="45258812" w:rsidR="009507F7" w:rsidRPr="004B5161" w:rsidRDefault="009507F7" w:rsidP="002E13BD">
      <w:pPr>
        <w:jc w:val="both"/>
      </w:pPr>
    </w:p>
    <w:p w14:paraId="4BE1FF3E" w14:textId="684175B0" w:rsidR="009507F7" w:rsidRPr="004B5161" w:rsidRDefault="0057043B" w:rsidP="002E13BD">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 xml:space="preserve">18 projektos </w:t>
      </w:r>
      <w:r w:rsidR="009507F7" w:rsidRPr="004B5161">
        <w:rPr>
          <w:rFonts w:ascii="Times New Roman" w:hAnsi="Times New Roman"/>
          <w:sz w:val="24"/>
          <w:szCs w:val="24"/>
        </w:rPr>
        <w:t xml:space="preserve">organizētas 27 akcijas un kampaņas, </w:t>
      </w:r>
      <w:r w:rsidRPr="004B5161">
        <w:rPr>
          <w:rFonts w:ascii="Times New Roman" w:hAnsi="Times New Roman"/>
          <w:sz w:val="24"/>
          <w:szCs w:val="24"/>
        </w:rPr>
        <w:t>tai skaitā</w:t>
      </w:r>
      <w:r w:rsidR="009507F7" w:rsidRPr="004B5161">
        <w:rPr>
          <w:rFonts w:ascii="Times New Roman" w:hAnsi="Times New Roman"/>
          <w:sz w:val="24"/>
          <w:szCs w:val="24"/>
        </w:rPr>
        <w:t xml:space="preserve"> </w:t>
      </w:r>
      <w:r w:rsidR="009507F7" w:rsidRPr="004B5161">
        <w:rPr>
          <w:rFonts w:ascii="Times New Roman" w:hAnsi="Times New Roman"/>
          <w:i/>
          <w:iCs/>
          <w:sz w:val="24"/>
          <w:szCs w:val="24"/>
        </w:rPr>
        <w:t>informatīvas kampaņas</w:t>
      </w:r>
      <w:r w:rsidR="009507F7" w:rsidRPr="004B5161">
        <w:rPr>
          <w:rFonts w:ascii="Times New Roman" w:hAnsi="Times New Roman"/>
          <w:sz w:val="24"/>
          <w:szCs w:val="24"/>
        </w:rPr>
        <w:t xml:space="preserve"> ar liel</w:t>
      </w:r>
      <w:r w:rsidR="009C09DC" w:rsidRPr="004B5161">
        <w:rPr>
          <w:rFonts w:ascii="Times New Roman" w:hAnsi="Times New Roman"/>
          <w:sz w:val="24"/>
          <w:szCs w:val="24"/>
        </w:rPr>
        <w:t>u</w:t>
      </w:r>
      <w:r w:rsidR="009507F7" w:rsidRPr="004B5161">
        <w:rPr>
          <w:rFonts w:ascii="Times New Roman" w:hAnsi="Times New Roman"/>
          <w:sz w:val="24"/>
          <w:szCs w:val="24"/>
        </w:rPr>
        <w:t xml:space="preserve"> aptvertās auditorijas skaitu kā, piemēram, "NVO? </w:t>
      </w:r>
      <w:proofErr w:type="spellStart"/>
      <w:r w:rsidR="009507F7" w:rsidRPr="004B5161">
        <w:rPr>
          <w:rFonts w:ascii="Times New Roman" w:hAnsi="Times New Roman"/>
          <w:sz w:val="24"/>
          <w:szCs w:val="24"/>
        </w:rPr>
        <w:t>Oho</w:t>
      </w:r>
      <w:proofErr w:type="spellEnd"/>
      <w:r w:rsidR="009507F7" w:rsidRPr="004B5161">
        <w:rPr>
          <w:rFonts w:ascii="Times New Roman" w:hAnsi="Times New Roman"/>
          <w:sz w:val="24"/>
          <w:szCs w:val="24"/>
        </w:rPr>
        <w:t xml:space="preserve"> - NVO!” (</w:t>
      </w:r>
      <w:r w:rsidR="009507F7" w:rsidRPr="004B5161">
        <w:rPr>
          <w:rFonts w:ascii="Times New Roman" w:hAnsi="Times New Roman"/>
          <w:i/>
          <w:iCs/>
          <w:sz w:val="24"/>
          <w:szCs w:val="24"/>
        </w:rPr>
        <w:t>Nr.2019.LV/NVOF/DAP/005</w:t>
      </w:r>
      <w:r w:rsidR="009507F7" w:rsidRPr="004B5161">
        <w:rPr>
          <w:rFonts w:ascii="Times New Roman" w:hAnsi="Times New Roman"/>
          <w:sz w:val="24"/>
          <w:szCs w:val="24"/>
        </w:rPr>
        <w:t>)</w:t>
      </w:r>
      <w:r w:rsidR="009D3520" w:rsidRPr="009D3520">
        <w:rPr>
          <w:rFonts w:ascii="Times New Roman" w:hAnsi="Times New Roman"/>
          <w:sz w:val="24"/>
          <w:szCs w:val="24"/>
        </w:rPr>
        <w:t xml:space="preserve"> </w:t>
      </w:r>
      <w:r w:rsidR="009D3520" w:rsidRPr="004B5161">
        <w:rPr>
          <w:rFonts w:ascii="Times New Roman" w:hAnsi="Times New Roman"/>
          <w:sz w:val="24"/>
          <w:szCs w:val="24"/>
        </w:rPr>
        <w:t>– 5942</w:t>
      </w:r>
      <w:r w:rsidR="009D3520">
        <w:rPr>
          <w:rFonts w:ascii="Times New Roman" w:hAnsi="Times New Roman"/>
          <w:sz w:val="24"/>
          <w:szCs w:val="24"/>
        </w:rPr>
        <w:t xml:space="preserve"> personu </w:t>
      </w:r>
      <w:r w:rsidR="009D3520" w:rsidRPr="004B5161">
        <w:rPr>
          <w:rFonts w:ascii="Times New Roman" w:hAnsi="Times New Roman"/>
          <w:sz w:val="24"/>
          <w:szCs w:val="24"/>
        </w:rPr>
        <w:t>auditorija</w:t>
      </w:r>
      <w:r w:rsidR="009507F7" w:rsidRPr="004B5161">
        <w:rPr>
          <w:rFonts w:ascii="Times New Roman" w:hAnsi="Times New Roman"/>
          <w:sz w:val="24"/>
          <w:szCs w:val="24"/>
        </w:rPr>
        <w:t>, "Latvija mūs vieno!" (</w:t>
      </w:r>
      <w:r w:rsidR="009507F7" w:rsidRPr="004B5161">
        <w:rPr>
          <w:rFonts w:ascii="Times New Roman" w:hAnsi="Times New Roman"/>
          <w:i/>
          <w:iCs/>
          <w:sz w:val="24"/>
          <w:szCs w:val="24"/>
        </w:rPr>
        <w:t>Nr.2019.LV/NVOF/DAP/059</w:t>
      </w:r>
      <w:r w:rsidR="009507F7" w:rsidRPr="004B5161">
        <w:rPr>
          <w:rFonts w:ascii="Times New Roman" w:hAnsi="Times New Roman"/>
          <w:sz w:val="24"/>
          <w:szCs w:val="24"/>
        </w:rPr>
        <w:t>)</w:t>
      </w:r>
      <w:r w:rsidR="009D3520" w:rsidRPr="009D3520">
        <w:rPr>
          <w:rFonts w:ascii="Times New Roman" w:hAnsi="Times New Roman"/>
          <w:sz w:val="24"/>
          <w:szCs w:val="24"/>
        </w:rPr>
        <w:t xml:space="preserve"> </w:t>
      </w:r>
      <w:r w:rsidR="009D3520" w:rsidRPr="004B5161">
        <w:rPr>
          <w:rFonts w:ascii="Times New Roman" w:hAnsi="Times New Roman"/>
          <w:sz w:val="24"/>
          <w:szCs w:val="24"/>
        </w:rPr>
        <w:t xml:space="preserve">– 6644 </w:t>
      </w:r>
      <w:r w:rsidR="009D3520">
        <w:rPr>
          <w:rFonts w:ascii="Times New Roman" w:hAnsi="Times New Roman"/>
          <w:sz w:val="24"/>
          <w:szCs w:val="24"/>
        </w:rPr>
        <w:t xml:space="preserve">peronu </w:t>
      </w:r>
      <w:r w:rsidR="009D3520" w:rsidRPr="004B5161">
        <w:rPr>
          <w:rFonts w:ascii="Times New Roman" w:hAnsi="Times New Roman"/>
          <w:sz w:val="24"/>
          <w:szCs w:val="24"/>
        </w:rPr>
        <w:t>auditorija</w:t>
      </w:r>
      <w:r w:rsidR="009507F7" w:rsidRPr="004B5161">
        <w:rPr>
          <w:rFonts w:ascii="Times New Roman" w:hAnsi="Times New Roman"/>
          <w:sz w:val="24"/>
          <w:szCs w:val="24"/>
        </w:rPr>
        <w:t>, “Skābekļa festivāls” (</w:t>
      </w:r>
      <w:r w:rsidR="009507F7" w:rsidRPr="004B5161">
        <w:rPr>
          <w:rFonts w:ascii="Times New Roman" w:hAnsi="Times New Roman"/>
          <w:i/>
          <w:iCs/>
          <w:sz w:val="24"/>
          <w:szCs w:val="24"/>
        </w:rPr>
        <w:t>Nr.2019.LV/NVOF/DAP/050</w:t>
      </w:r>
      <w:r w:rsidR="009507F7" w:rsidRPr="004B5161">
        <w:rPr>
          <w:rFonts w:ascii="Times New Roman" w:hAnsi="Times New Roman"/>
          <w:sz w:val="24"/>
          <w:szCs w:val="24"/>
        </w:rPr>
        <w:t>)</w:t>
      </w:r>
      <w:r w:rsidR="009D3520" w:rsidRPr="009D3520">
        <w:rPr>
          <w:rFonts w:ascii="Times New Roman" w:hAnsi="Times New Roman"/>
          <w:sz w:val="24"/>
          <w:szCs w:val="24"/>
        </w:rPr>
        <w:t xml:space="preserve"> </w:t>
      </w:r>
      <w:r w:rsidR="009D3520" w:rsidRPr="004B5161">
        <w:rPr>
          <w:rFonts w:ascii="Times New Roman" w:hAnsi="Times New Roman"/>
          <w:sz w:val="24"/>
          <w:szCs w:val="24"/>
        </w:rPr>
        <w:t xml:space="preserve">–  940 </w:t>
      </w:r>
      <w:r w:rsidR="009D3520">
        <w:rPr>
          <w:rFonts w:ascii="Times New Roman" w:hAnsi="Times New Roman"/>
          <w:sz w:val="24"/>
          <w:szCs w:val="24"/>
        </w:rPr>
        <w:t xml:space="preserve">personu </w:t>
      </w:r>
      <w:r w:rsidR="009D3520" w:rsidRPr="004B5161">
        <w:rPr>
          <w:rFonts w:ascii="Times New Roman" w:hAnsi="Times New Roman"/>
          <w:sz w:val="24"/>
          <w:szCs w:val="24"/>
        </w:rPr>
        <w:t>auditorija</w:t>
      </w:r>
      <w:r w:rsidR="00C3727B" w:rsidRPr="004B5161">
        <w:rPr>
          <w:rFonts w:ascii="Times New Roman" w:hAnsi="Times New Roman"/>
          <w:sz w:val="24"/>
          <w:szCs w:val="24"/>
        </w:rPr>
        <w:t>, “Zināt, mācēt, darīt!” (</w:t>
      </w:r>
      <w:r w:rsidR="00C3727B" w:rsidRPr="004B5161">
        <w:rPr>
          <w:rFonts w:ascii="Times New Roman" w:hAnsi="Times New Roman"/>
          <w:i/>
          <w:iCs/>
          <w:sz w:val="24"/>
          <w:szCs w:val="24"/>
        </w:rPr>
        <w:t>Nr.2019.LV/NVOF/DAP/049</w:t>
      </w:r>
      <w:r w:rsidR="00C3727B" w:rsidRPr="004B5161">
        <w:rPr>
          <w:rFonts w:ascii="Times New Roman" w:hAnsi="Times New Roman"/>
          <w:sz w:val="24"/>
          <w:szCs w:val="24"/>
        </w:rPr>
        <w:t>)</w:t>
      </w:r>
      <w:r w:rsidR="009D3520" w:rsidRPr="009D3520">
        <w:rPr>
          <w:rFonts w:ascii="Times New Roman" w:hAnsi="Times New Roman"/>
          <w:sz w:val="24"/>
          <w:szCs w:val="24"/>
        </w:rPr>
        <w:t xml:space="preserve"> </w:t>
      </w:r>
      <w:r w:rsidR="009D3520" w:rsidRPr="004B5161">
        <w:rPr>
          <w:rFonts w:ascii="Times New Roman" w:hAnsi="Times New Roman"/>
          <w:sz w:val="24"/>
          <w:szCs w:val="24"/>
        </w:rPr>
        <w:t xml:space="preserve">– 40000 </w:t>
      </w:r>
      <w:r w:rsidR="009D3520">
        <w:rPr>
          <w:rFonts w:ascii="Times New Roman" w:hAnsi="Times New Roman"/>
          <w:sz w:val="24"/>
          <w:szCs w:val="24"/>
        </w:rPr>
        <w:t xml:space="preserve">personu </w:t>
      </w:r>
      <w:r w:rsidR="009D3520" w:rsidRPr="004B5161">
        <w:rPr>
          <w:rFonts w:ascii="Times New Roman" w:hAnsi="Times New Roman"/>
          <w:sz w:val="24"/>
          <w:szCs w:val="24"/>
        </w:rPr>
        <w:t>auditorija</w:t>
      </w:r>
      <w:r w:rsidR="00C3727B" w:rsidRPr="004B5161">
        <w:rPr>
          <w:rFonts w:ascii="Times New Roman" w:hAnsi="Times New Roman"/>
          <w:sz w:val="24"/>
          <w:szCs w:val="24"/>
        </w:rPr>
        <w:t>, akcija - aicinājums piedalīties EP vēlēšanās (</w:t>
      </w:r>
      <w:r w:rsidR="00C3727B" w:rsidRPr="004B5161">
        <w:rPr>
          <w:rFonts w:ascii="Times New Roman" w:hAnsi="Times New Roman"/>
          <w:i/>
          <w:iCs/>
          <w:sz w:val="24"/>
          <w:szCs w:val="24"/>
        </w:rPr>
        <w:t>Nr.2019.LV/NVOF/DAP/035</w:t>
      </w:r>
      <w:r w:rsidR="00C3727B" w:rsidRPr="004B5161">
        <w:rPr>
          <w:rFonts w:ascii="Times New Roman" w:hAnsi="Times New Roman"/>
          <w:sz w:val="24"/>
          <w:szCs w:val="24"/>
        </w:rPr>
        <w:t>)</w:t>
      </w:r>
      <w:r w:rsidR="009D3520" w:rsidRPr="009D3520">
        <w:rPr>
          <w:rFonts w:ascii="Times New Roman" w:hAnsi="Times New Roman"/>
          <w:sz w:val="24"/>
          <w:szCs w:val="24"/>
        </w:rPr>
        <w:t xml:space="preserve"> </w:t>
      </w:r>
      <w:r w:rsidR="009D3520" w:rsidRPr="004B5161">
        <w:rPr>
          <w:rFonts w:ascii="Times New Roman" w:hAnsi="Times New Roman"/>
          <w:sz w:val="24"/>
          <w:szCs w:val="24"/>
        </w:rPr>
        <w:t xml:space="preserve">– 1407 </w:t>
      </w:r>
      <w:r w:rsidR="009D3520">
        <w:rPr>
          <w:rFonts w:ascii="Times New Roman" w:hAnsi="Times New Roman"/>
          <w:sz w:val="24"/>
          <w:szCs w:val="24"/>
        </w:rPr>
        <w:t xml:space="preserve">personu </w:t>
      </w:r>
      <w:r w:rsidR="009D3520" w:rsidRPr="004B5161">
        <w:rPr>
          <w:rFonts w:ascii="Times New Roman" w:hAnsi="Times New Roman"/>
          <w:sz w:val="24"/>
          <w:szCs w:val="24"/>
        </w:rPr>
        <w:t>auditorija</w:t>
      </w:r>
      <w:r w:rsidR="00C3727B" w:rsidRPr="004B5161">
        <w:rPr>
          <w:rFonts w:ascii="Times New Roman" w:hAnsi="Times New Roman"/>
          <w:sz w:val="24"/>
          <w:szCs w:val="24"/>
        </w:rPr>
        <w:t xml:space="preserve"> vai pasākumi ar lielu klātienes auditoriju kā, piemēram, “Labo darbu nedēļa”</w:t>
      </w:r>
      <w:r w:rsidR="009D3520" w:rsidRPr="009D3520">
        <w:rPr>
          <w:rFonts w:ascii="Times New Roman" w:hAnsi="Times New Roman"/>
          <w:sz w:val="24"/>
          <w:szCs w:val="24"/>
        </w:rPr>
        <w:t xml:space="preserve"> </w:t>
      </w:r>
      <w:r w:rsidR="009D3520" w:rsidRPr="004B5161">
        <w:rPr>
          <w:rFonts w:ascii="Times New Roman" w:hAnsi="Times New Roman"/>
          <w:sz w:val="24"/>
          <w:szCs w:val="24"/>
        </w:rPr>
        <w:t>(</w:t>
      </w:r>
      <w:r w:rsidR="009D3520" w:rsidRPr="004B5161">
        <w:rPr>
          <w:rFonts w:ascii="Times New Roman" w:hAnsi="Times New Roman"/>
          <w:i/>
          <w:iCs/>
          <w:sz w:val="24"/>
          <w:szCs w:val="24"/>
        </w:rPr>
        <w:t>Nr.2019.LV/NVOF/DAP/065</w:t>
      </w:r>
      <w:r w:rsidR="009D3520" w:rsidRPr="004B5161">
        <w:rPr>
          <w:rFonts w:ascii="Times New Roman" w:hAnsi="Times New Roman"/>
          <w:sz w:val="24"/>
          <w:szCs w:val="24"/>
        </w:rPr>
        <w:t xml:space="preserve">) </w:t>
      </w:r>
      <w:r w:rsidR="00C3727B" w:rsidRPr="004B5161">
        <w:rPr>
          <w:rFonts w:ascii="Times New Roman" w:hAnsi="Times New Roman"/>
          <w:sz w:val="24"/>
          <w:szCs w:val="24"/>
        </w:rPr>
        <w:t xml:space="preserve"> – aptuveni 25000 brīvprātīgie vai Sabiedrības informētības veicināšanas diena Esplanādē</w:t>
      </w:r>
      <w:r w:rsidR="009D3520">
        <w:rPr>
          <w:rFonts w:ascii="Times New Roman" w:hAnsi="Times New Roman"/>
          <w:sz w:val="24"/>
          <w:szCs w:val="24"/>
        </w:rPr>
        <w:t xml:space="preserve"> </w:t>
      </w:r>
      <w:r w:rsidR="009D3520" w:rsidRPr="004B5161">
        <w:rPr>
          <w:rFonts w:ascii="Times New Roman" w:hAnsi="Times New Roman"/>
          <w:sz w:val="24"/>
          <w:szCs w:val="24"/>
        </w:rPr>
        <w:t>(</w:t>
      </w:r>
      <w:r w:rsidR="009D3520" w:rsidRPr="004B5161">
        <w:rPr>
          <w:rFonts w:ascii="Times New Roman" w:hAnsi="Times New Roman"/>
          <w:i/>
          <w:iCs/>
          <w:sz w:val="24"/>
          <w:szCs w:val="24"/>
        </w:rPr>
        <w:t>Nr.2019.LV/NVOF/DAP/038</w:t>
      </w:r>
      <w:r w:rsidR="009D3520" w:rsidRPr="004B5161">
        <w:rPr>
          <w:rFonts w:ascii="Times New Roman" w:hAnsi="Times New Roman"/>
          <w:sz w:val="24"/>
          <w:szCs w:val="24"/>
        </w:rPr>
        <w:t>)</w:t>
      </w:r>
      <w:r w:rsidR="00C3727B" w:rsidRPr="004B5161">
        <w:rPr>
          <w:rFonts w:ascii="Times New Roman" w:hAnsi="Times New Roman"/>
          <w:sz w:val="24"/>
          <w:szCs w:val="24"/>
        </w:rPr>
        <w:t xml:space="preserve"> – aptuveni 500 apmeklētāji. </w:t>
      </w:r>
      <w:r w:rsidR="00E374A7" w:rsidRPr="004B5161">
        <w:rPr>
          <w:rFonts w:ascii="Times New Roman" w:hAnsi="Times New Roman"/>
          <w:sz w:val="24"/>
          <w:szCs w:val="24"/>
        </w:rPr>
        <w:t>Nelielākas kampaņas bija adresētas konkrētām mērķa grupām, piemēram, jauniešiem – kampaņa "Katram jaunietim ir savs stāsts"</w:t>
      </w:r>
      <w:r w:rsidR="009D3520" w:rsidRPr="004B5161">
        <w:rPr>
          <w:rFonts w:ascii="Times New Roman" w:hAnsi="Times New Roman"/>
          <w:sz w:val="24"/>
          <w:szCs w:val="24"/>
        </w:rPr>
        <w:t>(</w:t>
      </w:r>
      <w:r w:rsidR="009D3520" w:rsidRPr="004B5161">
        <w:rPr>
          <w:rFonts w:ascii="Times New Roman" w:hAnsi="Times New Roman"/>
          <w:i/>
          <w:iCs/>
          <w:sz w:val="24"/>
          <w:szCs w:val="24"/>
        </w:rPr>
        <w:t>Nr.2019.LV/NVOF/DAP/008</w:t>
      </w:r>
      <w:r w:rsidR="009D3520" w:rsidRPr="004B5161">
        <w:rPr>
          <w:rFonts w:ascii="Times New Roman" w:hAnsi="Times New Roman"/>
          <w:sz w:val="24"/>
          <w:szCs w:val="24"/>
        </w:rPr>
        <w:t>)</w:t>
      </w:r>
      <w:r w:rsidR="00E374A7" w:rsidRPr="004B5161">
        <w:rPr>
          <w:rFonts w:ascii="Times New Roman" w:hAnsi="Times New Roman"/>
          <w:sz w:val="24"/>
          <w:szCs w:val="24"/>
        </w:rPr>
        <w:t xml:space="preserve">, kur bija iesaistīti 30 jaunieši no sociāla riska grupām vai personām ar dzirdes traucējumiem – kampaņa  "Cilvēktiesības - no normatīvā regulējuma līdz praksei" </w:t>
      </w:r>
      <w:r w:rsidR="009D3520" w:rsidRPr="004B5161">
        <w:rPr>
          <w:rFonts w:ascii="Times New Roman" w:hAnsi="Times New Roman"/>
          <w:sz w:val="24"/>
          <w:szCs w:val="24"/>
        </w:rPr>
        <w:t>(</w:t>
      </w:r>
      <w:r w:rsidR="009D3520" w:rsidRPr="004B5161">
        <w:rPr>
          <w:rFonts w:ascii="Times New Roman" w:hAnsi="Times New Roman"/>
          <w:i/>
          <w:iCs/>
          <w:sz w:val="24"/>
          <w:szCs w:val="24"/>
        </w:rPr>
        <w:t>Nr.2019.LV/NVOF/DAP/023</w:t>
      </w:r>
      <w:r w:rsidR="009D3520">
        <w:rPr>
          <w:rFonts w:ascii="Times New Roman" w:hAnsi="Times New Roman"/>
          <w:sz w:val="24"/>
          <w:szCs w:val="24"/>
        </w:rPr>
        <w:t xml:space="preserve">) </w:t>
      </w:r>
      <w:r w:rsidR="00E374A7" w:rsidRPr="004B5161">
        <w:rPr>
          <w:rFonts w:ascii="Times New Roman" w:hAnsi="Times New Roman"/>
          <w:sz w:val="24"/>
          <w:szCs w:val="24"/>
        </w:rPr>
        <w:t>– 400 dalībnieki</w:t>
      </w:r>
      <w:r w:rsidR="009D3520">
        <w:rPr>
          <w:rFonts w:ascii="Times New Roman" w:hAnsi="Times New Roman"/>
          <w:sz w:val="24"/>
          <w:szCs w:val="24"/>
        </w:rPr>
        <w:t>;</w:t>
      </w:r>
      <w:r w:rsidR="00E374A7" w:rsidRPr="004B5161">
        <w:rPr>
          <w:rFonts w:ascii="Times New Roman" w:hAnsi="Times New Roman"/>
          <w:sz w:val="24"/>
          <w:szCs w:val="24"/>
        </w:rPr>
        <w:t xml:space="preserve"> </w:t>
      </w:r>
    </w:p>
    <w:p w14:paraId="22486FCC" w14:textId="4FF5B821" w:rsidR="00E374A7" w:rsidRPr="004B5161" w:rsidRDefault="00E374A7" w:rsidP="002E13BD">
      <w:pPr>
        <w:jc w:val="both"/>
      </w:pPr>
    </w:p>
    <w:p w14:paraId="4053A677" w14:textId="7144890C" w:rsidR="00617AD4" w:rsidRPr="004B5161" w:rsidRDefault="00617AD4" w:rsidP="002E13BD">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27 projektos īstenotas kopā 306 dažādas apmācības, kurās iesaistīti 4454 mērķa grupas dalībnieki;</w:t>
      </w:r>
    </w:p>
    <w:p w14:paraId="642609F5" w14:textId="77777777" w:rsidR="00617AD4" w:rsidRPr="004B5161" w:rsidRDefault="00617AD4" w:rsidP="00617AD4">
      <w:pPr>
        <w:pStyle w:val="ListParagraph"/>
        <w:rPr>
          <w:rFonts w:ascii="Times New Roman" w:hAnsi="Times New Roman"/>
          <w:sz w:val="24"/>
          <w:szCs w:val="24"/>
        </w:rPr>
      </w:pPr>
    </w:p>
    <w:p w14:paraId="20A5ADB8" w14:textId="79E77A81" w:rsidR="00E374A7" w:rsidRPr="004B5161" w:rsidRDefault="0057043B" w:rsidP="002E13BD">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 xml:space="preserve">12 projektos </w:t>
      </w:r>
      <w:r w:rsidR="00E374A7" w:rsidRPr="004B5161">
        <w:rPr>
          <w:rFonts w:ascii="Times New Roman" w:hAnsi="Times New Roman"/>
          <w:sz w:val="24"/>
          <w:szCs w:val="24"/>
        </w:rPr>
        <w:t>veikti pētījumi, organizētas aptaujas un apkopoti to rezultāti, gatavoti informācijas apkopojumi un pārskati</w:t>
      </w:r>
      <w:r w:rsidRPr="004B5161">
        <w:rPr>
          <w:rFonts w:ascii="Times New Roman" w:hAnsi="Times New Roman"/>
          <w:sz w:val="24"/>
          <w:szCs w:val="24"/>
        </w:rPr>
        <w:t xml:space="preserve"> – kopā 22 dažādi materiāli</w:t>
      </w:r>
      <w:r w:rsidR="00E374A7" w:rsidRPr="004B5161">
        <w:rPr>
          <w:rFonts w:ascii="Times New Roman" w:hAnsi="Times New Roman"/>
          <w:sz w:val="24"/>
          <w:szCs w:val="24"/>
        </w:rPr>
        <w:t>, piemēram, anketēšana un sagatavots ziņojums "NVO un neformālo iedzīvotāju grupu vajadzības un iespējas" (</w:t>
      </w:r>
      <w:r w:rsidR="00E374A7" w:rsidRPr="004B5161">
        <w:rPr>
          <w:rFonts w:ascii="Times New Roman" w:hAnsi="Times New Roman"/>
          <w:i/>
          <w:iCs/>
          <w:sz w:val="24"/>
          <w:szCs w:val="24"/>
        </w:rPr>
        <w:t>Nr.2019.LV/NVOF/DAP/045</w:t>
      </w:r>
      <w:r w:rsidR="00E374A7" w:rsidRPr="004B5161">
        <w:rPr>
          <w:rFonts w:ascii="Times New Roman" w:hAnsi="Times New Roman"/>
          <w:sz w:val="24"/>
          <w:szCs w:val="24"/>
        </w:rPr>
        <w:t>),</w:t>
      </w:r>
      <w:r w:rsidR="00C8101D" w:rsidRPr="004B5161">
        <w:rPr>
          <w:rFonts w:ascii="Times New Roman" w:hAnsi="Times New Roman"/>
          <w:sz w:val="24"/>
          <w:szCs w:val="24"/>
        </w:rPr>
        <w:t xml:space="preserve"> “Pētījums par informācijas pieejamības aspektiem nedzirdīgām personām” (</w:t>
      </w:r>
      <w:r w:rsidR="00C8101D" w:rsidRPr="004B5161">
        <w:rPr>
          <w:rFonts w:ascii="Times New Roman" w:hAnsi="Times New Roman"/>
          <w:i/>
          <w:iCs/>
          <w:sz w:val="24"/>
          <w:szCs w:val="24"/>
        </w:rPr>
        <w:t>Nr.2019.LV/NVOF/DAP/023</w:t>
      </w:r>
      <w:r w:rsidR="00C8101D" w:rsidRPr="004B5161">
        <w:rPr>
          <w:rFonts w:ascii="Times New Roman" w:hAnsi="Times New Roman"/>
          <w:sz w:val="24"/>
          <w:szCs w:val="24"/>
        </w:rPr>
        <w:t>)</w:t>
      </w:r>
      <w:r w:rsidRPr="004B5161">
        <w:rPr>
          <w:rFonts w:ascii="Times New Roman" w:hAnsi="Times New Roman"/>
          <w:sz w:val="24"/>
          <w:szCs w:val="24"/>
        </w:rPr>
        <w:t xml:space="preserve">, </w:t>
      </w:r>
      <w:r w:rsidR="00C8101D" w:rsidRPr="004B5161">
        <w:rPr>
          <w:rFonts w:ascii="Times New Roman" w:hAnsi="Times New Roman"/>
          <w:sz w:val="24"/>
          <w:szCs w:val="24"/>
        </w:rPr>
        <w:t>“Sociālā riska jauniešu līdzdalības pētījums” (</w:t>
      </w:r>
      <w:r w:rsidR="00C8101D" w:rsidRPr="004B5161">
        <w:rPr>
          <w:rFonts w:ascii="Times New Roman" w:hAnsi="Times New Roman"/>
          <w:i/>
          <w:iCs/>
          <w:sz w:val="24"/>
          <w:szCs w:val="24"/>
        </w:rPr>
        <w:t>Nr.2019.LV/NVOF/DAP/008</w:t>
      </w:r>
      <w:r w:rsidR="00C8101D" w:rsidRPr="004B5161">
        <w:rPr>
          <w:rFonts w:ascii="Times New Roman" w:hAnsi="Times New Roman"/>
          <w:sz w:val="24"/>
          <w:szCs w:val="24"/>
        </w:rPr>
        <w:t>), sagatavoti dažādi vadlīniju dokumenti organizāciju iekšējai lietošanai u.c.;</w:t>
      </w:r>
    </w:p>
    <w:p w14:paraId="0C2E0C86" w14:textId="5DA3170B" w:rsidR="00C8101D" w:rsidRPr="004B5161" w:rsidRDefault="00C8101D" w:rsidP="002E13BD">
      <w:pPr>
        <w:jc w:val="both"/>
      </w:pPr>
    </w:p>
    <w:p w14:paraId="1B94B9F9" w14:textId="6A222091" w:rsidR="00365443" w:rsidRPr="004B5161" w:rsidRDefault="00C8101D" w:rsidP="002E13BD">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NVO sadarbība vietējā, nacionālā un starptautiskā līmenī galvenokārt tika īstenota kā iesaiste projektos. Organizācijas gatavoja pieteikumus dažādiem finansētājiem</w:t>
      </w:r>
      <w:r w:rsidR="0057043B" w:rsidRPr="004B5161">
        <w:rPr>
          <w:rFonts w:ascii="Times New Roman" w:hAnsi="Times New Roman"/>
          <w:sz w:val="24"/>
          <w:szCs w:val="24"/>
        </w:rPr>
        <w:t>, tai skaitā</w:t>
      </w:r>
      <w:r w:rsidRPr="004B5161">
        <w:rPr>
          <w:rFonts w:ascii="Times New Roman" w:hAnsi="Times New Roman"/>
          <w:sz w:val="24"/>
          <w:szCs w:val="24"/>
        </w:rPr>
        <w:t xml:space="preserve"> –</w:t>
      </w:r>
      <w:r w:rsidR="0057043B" w:rsidRPr="004B5161">
        <w:rPr>
          <w:rFonts w:ascii="Times New Roman" w:hAnsi="Times New Roman"/>
          <w:sz w:val="24"/>
          <w:szCs w:val="24"/>
        </w:rPr>
        <w:t xml:space="preserve"> </w:t>
      </w:r>
      <w:r w:rsidRPr="004B5161">
        <w:rPr>
          <w:rFonts w:ascii="Times New Roman" w:hAnsi="Times New Roman"/>
          <w:sz w:val="24"/>
          <w:szCs w:val="24"/>
        </w:rPr>
        <w:t xml:space="preserve">KM, </w:t>
      </w:r>
      <w:r w:rsidR="0057043B" w:rsidRPr="004B5161">
        <w:rPr>
          <w:rFonts w:ascii="Times New Roman" w:hAnsi="Times New Roman"/>
          <w:sz w:val="24"/>
          <w:szCs w:val="24"/>
        </w:rPr>
        <w:t xml:space="preserve">SIF, </w:t>
      </w:r>
      <w:r w:rsidRPr="004B5161">
        <w:rPr>
          <w:rFonts w:ascii="Times New Roman" w:hAnsi="Times New Roman"/>
          <w:sz w:val="24"/>
          <w:szCs w:val="24"/>
        </w:rPr>
        <w:t xml:space="preserve">British </w:t>
      </w:r>
      <w:proofErr w:type="spellStart"/>
      <w:r w:rsidRPr="004B5161">
        <w:rPr>
          <w:rFonts w:ascii="Times New Roman" w:hAnsi="Times New Roman"/>
          <w:sz w:val="24"/>
          <w:szCs w:val="24"/>
        </w:rPr>
        <w:t>Council</w:t>
      </w:r>
      <w:proofErr w:type="spellEnd"/>
      <w:r w:rsidRPr="004B5161">
        <w:rPr>
          <w:rFonts w:ascii="Times New Roman" w:hAnsi="Times New Roman"/>
          <w:sz w:val="24"/>
          <w:szCs w:val="24"/>
        </w:rPr>
        <w:t>, ELFLA, LV un Nor</w:t>
      </w:r>
      <w:r w:rsidR="00365443" w:rsidRPr="004B5161">
        <w:rPr>
          <w:rFonts w:ascii="Times New Roman" w:hAnsi="Times New Roman"/>
          <w:sz w:val="24"/>
          <w:szCs w:val="24"/>
        </w:rPr>
        <w:t>v</w:t>
      </w:r>
      <w:r w:rsidRPr="004B5161">
        <w:rPr>
          <w:rFonts w:ascii="Times New Roman" w:hAnsi="Times New Roman"/>
          <w:sz w:val="24"/>
          <w:szCs w:val="24"/>
        </w:rPr>
        <w:t>ēģijas divpusējās partnerības iniciatīva</w:t>
      </w:r>
      <w:r w:rsidR="00365443" w:rsidRPr="004B5161">
        <w:rPr>
          <w:rFonts w:ascii="Times New Roman" w:hAnsi="Times New Roman"/>
          <w:sz w:val="24"/>
          <w:szCs w:val="24"/>
        </w:rPr>
        <w:t>i</w:t>
      </w:r>
      <w:r w:rsidRPr="004B5161">
        <w:rPr>
          <w:rFonts w:ascii="Times New Roman" w:hAnsi="Times New Roman"/>
          <w:sz w:val="24"/>
          <w:szCs w:val="24"/>
        </w:rPr>
        <w:t xml:space="preserve"> „</w:t>
      </w:r>
      <w:proofErr w:type="spellStart"/>
      <w:r w:rsidRPr="004B5161">
        <w:rPr>
          <w:rFonts w:ascii="Times New Roman" w:hAnsi="Times New Roman"/>
          <w:sz w:val="24"/>
          <w:szCs w:val="24"/>
        </w:rPr>
        <w:t>Restoration</w:t>
      </w:r>
      <w:proofErr w:type="spellEnd"/>
      <w:r w:rsidRPr="004B5161">
        <w:rPr>
          <w:rFonts w:ascii="Times New Roman" w:hAnsi="Times New Roman"/>
          <w:sz w:val="24"/>
          <w:szCs w:val="24"/>
        </w:rPr>
        <w:t xml:space="preserve"> </w:t>
      </w:r>
      <w:proofErr w:type="spellStart"/>
      <w:r w:rsidRPr="004B5161">
        <w:rPr>
          <w:rFonts w:ascii="Times New Roman" w:hAnsi="Times New Roman"/>
          <w:sz w:val="24"/>
          <w:szCs w:val="24"/>
        </w:rPr>
        <w:t>experience</w:t>
      </w:r>
      <w:proofErr w:type="spellEnd"/>
      <w:r w:rsidRPr="004B5161">
        <w:rPr>
          <w:rFonts w:ascii="Times New Roman" w:hAnsi="Times New Roman"/>
          <w:sz w:val="24"/>
          <w:szCs w:val="24"/>
        </w:rPr>
        <w:t xml:space="preserve"> </w:t>
      </w:r>
      <w:proofErr w:type="spellStart"/>
      <w:r w:rsidRPr="004B5161">
        <w:rPr>
          <w:rFonts w:ascii="Times New Roman" w:hAnsi="Times New Roman"/>
          <w:sz w:val="24"/>
          <w:szCs w:val="24"/>
        </w:rPr>
        <w:t>initiative</w:t>
      </w:r>
      <w:proofErr w:type="spellEnd"/>
      <w:r w:rsidRPr="004B5161">
        <w:rPr>
          <w:rFonts w:ascii="Times New Roman" w:hAnsi="Times New Roman"/>
          <w:sz w:val="24"/>
          <w:szCs w:val="24"/>
        </w:rPr>
        <w:t xml:space="preserve"> “</w:t>
      </w:r>
      <w:proofErr w:type="spellStart"/>
      <w:r w:rsidRPr="004B5161">
        <w:rPr>
          <w:rFonts w:ascii="Times New Roman" w:hAnsi="Times New Roman"/>
          <w:sz w:val="24"/>
          <w:szCs w:val="24"/>
        </w:rPr>
        <w:t>Tool</w:t>
      </w:r>
      <w:proofErr w:type="spellEnd"/>
      <w:r w:rsidRPr="004B5161">
        <w:rPr>
          <w:rFonts w:ascii="Times New Roman" w:hAnsi="Times New Roman"/>
          <w:sz w:val="24"/>
          <w:szCs w:val="24"/>
        </w:rPr>
        <w:t xml:space="preserve"> </w:t>
      </w:r>
      <w:proofErr w:type="spellStart"/>
      <w:r w:rsidRPr="004B5161">
        <w:rPr>
          <w:rFonts w:ascii="Times New Roman" w:hAnsi="Times New Roman"/>
          <w:sz w:val="24"/>
          <w:szCs w:val="24"/>
        </w:rPr>
        <w:t>box</w:t>
      </w:r>
      <w:proofErr w:type="spellEnd"/>
      <w:r w:rsidRPr="004B5161">
        <w:rPr>
          <w:rFonts w:ascii="Times New Roman" w:hAnsi="Times New Roman"/>
          <w:sz w:val="24"/>
          <w:szCs w:val="24"/>
        </w:rPr>
        <w:t>””,</w:t>
      </w:r>
      <w:r w:rsidR="0081644F" w:rsidRPr="004B5161">
        <w:rPr>
          <w:rFonts w:ascii="Times New Roman" w:hAnsi="Times New Roman"/>
          <w:sz w:val="24"/>
          <w:szCs w:val="24"/>
        </w:rPr>
        <w:t xml:space="preserve"> Eiropas Solidaritātes korpusa programma</w:t>
      </w:r>
      <w:r w:rsidR="00365443" w:rsidRPr="004B5161">
        <w:rPr>
          <w:rFonts w:ascii="Times New Roman" w:hAnsi="Times New Roman"/>
          <w:sz w:val="24"/>
          <w:szCs w:val="24"/>
        </w:rPr>
        <w:t>i</w:t>
      </w:r>
      <w:r w:rsidR="0081644F" w:rsidRPr="004B5161">
        <w:rPr>
          <w:rFonts w:ascii="Times New Roman" w:hAnsi="Times New Roman"/>
          <w:sz w:val="24"/>
          <w:szCs w:val="24"/>
        </w:rPr>
        <w:t>, LVAF, ERASMUS+, JSPA, HORIZON 2020,</w:t>
      </w:r>
      <w:r w:rsidR="0057043B" w:rsidRPr="004B5161">
        <w:rPr>
          <w:rFonts w:ascii="Times New Roman" w:hAnsi="Times New Roman"/>
          <w:sz w:val="24"/>
          <w:szCs w:val="24"/>
        </w:rPr>
        <w:t xml:space="preserve"> </w:t>
      </w:r>
      <w:r w:rsidR="00365443" w:rsidRPr="004B5161">
        <w:rPr>
          <w:rFonts w:ascii="Times New Roman" w:hAnsi="Times New Roman"/>
          <w:sz w:val="24"/>
          <w:szCs w:val="24"/>
        </w:rPr>
        <w:t>pašvaldību organizētiem projektu konkursiem,</w:t>
      </w:r>
      <w:r w:rsidR="0081644F" w:rsidRPr="004B5161">
        <w:rPr>
          <w:rFonts w:ascii="Times New Roman" w:hAnsi="Times New Roman"/>
          <w:sz w:val="24"/>
          <w:szCs w:val="24"/>
        </w:rPr>
        <w:t xml:space="preserve"> iepirkum</w:t>
      </w:r>
      <w:r w:rsidR="00365443" w:rsidRPr="004B5161">
        <w:rPr>
          <w:rFonts w:ascii="Times New Roman" w:hAnsi="Times New Roman"/>
          <w:sz w:val="24"/>
          <w:szCs w:val="24"/>
        </w:rPr>
        <w:t>us</w:t>
      </w:r>
      <w:r w:rsidR="0081644F" w:rsidRPr="004B5161">
        <w:rPr>
          <w:rFonts w:ascii="Times New Roman" w:hAnsi="Times New Roman"/>
          <w:sz w:val="24"/>
          <w:szCs w:val="24"/>
        </w:rPr>
        <w:t xml:space="preserve"> dažādiem ESF pasākumiem. Kopā saņemta informācija par </w:t>
      </w:r>
      <w:r w:rsidR="009C44C7" w:rsidRPr="004B5161">
        <w:rPr>
          <w:rFonts w:ascii="Times New Roman" w:hAnsi="Times New Roman"/>
          <w:sz w:val="24"/>
          <w:szCs w:val="24"/>
        </w:rPr>
        <w:t>12 projektos</w:t>
      </w:r>
      <w:r w:rsidR="0081644F" w:rsidRPr="004B5161">
        <w:rPr>
          <w:rFonts w:ascii="Times New Roman" w:hAnsi="Times New Roman"/>
          <w:sz w:val="24"/>
          <w:szCs w:val="24"/>
        </w:rPr>
        <w:t xml:space="preserve"> iesniegtiem </w:t>
      </w:r>
      <w:r w:rsidR="009C44C7" w:rsidRPr="004B5161">
        <w:rPr>
          <w:rFonts w:ascii="Times New Roman" w:hAnsi="Times New Roman"/>
          <w:sz w:val="24"/>
          <w:szCs w:val="24"/>
        </w:rPr>
        <w:t xml:space="preserve">55 </w:t>
      </w:r>
      <w:r w:rsidR="0081644F" w:rsidRPr="004B5161">
        <w:rPr>
          <w:rFonts w:ascii="Times New Roman" w:hAnsi="Times New Roman"/>
          <w:sz w:val="24"/>
          <w:szCs w:val="24"/>
        </w:rPr>
        <w:t>projektu pieteikumiem, no kuriem daļa</w:t>
      </w:r>
      <w:r w:rsidR="00365443" w:rsidRPr="004B5161">
        <w:rPr>
          <w:rFonts w:ascii="Times New Roman" w:hAnsi="Times New Roman"/>
          <w:sz w:val="24"/>
          <w:szCs w:val="24"/>
        </w:rPr>
        <w:t xml:space="preserve"> projektu</w:t>
      </w:r>
      <w:r w:rsidR="0081644F" w:rsidRPr="004B5161">
        <w:rPr>
          <w:rFonts w:ascii="Times New Roman" w:hAnsi="Times New Roman"/>
          <w:sz w:val="24"/>
          <w:szCs w:val="24"/>
        </w:rPr>
        <w:t xml:space="preserve"> atbalstīt</w:t>
      </w:r>
      <w:r w:rsidR="00365443" w:rsidRPr="004B5161">
        <w:rPr>
          <w:rFonts w:ascii="Times New Roman" w:hAnsi="Times New Roman"/>
          <w:sz w:val="24"/>
          <w:szCs w:val="24"/>
        </w:rPr>
        <w:t>i</w:t>
      </w:r>
      <w:r w:rsidR="0081644F" w:rsidRPr="004B5161">
        <w:rPr>
          <w:rFonts w:ascii="Times New Roman" w:hAnsi="Times New Roman"/>
          <w:sz w:val="24"/>
          <w:szCs w:val="24"/>
        </w:rPr>
        <w:t>, gai</w:t>
      </w:r>
      <w:r w:rsidR="00365443" w:rsidRPr="004B5161">
        <w:rPr>
          <w:rFonts w:ascii="Times New Roman" w:hAnsi="Times New Roman"/>
          <w:sz w:val="24"/>
          <w:szCs w:val="24"/>
        </w:rPr>
        <w:t>d</w:t>
      </w:r>
      <w:r w:rsidR="0081644F" w:rsidRPr="004B5161">
        <w:rPr>
          <w:rFonts w:ascii="Times New Roman" w:hAnsi="Times New Roman"/>
          <w:sz w:val="24"/>
          <w:szCs w:val="24"/>
        </w:rPr>
        <w:t>a konkursa rezultātus vai saņēmu</w:t>
      </w:r>
      <w:r w:rsidR="00365443" w:rsidRPr="004B5161">
        <w:rPr>
          <w:rFonts w:ascii="Times New Roman" w:hAnsi="Times New Roman"/>
          <w:sz w:val="24"/>
          <w:szCs w:val="24"/>
        </w:rPr>
        <w:t>š</w:t>
      </w:r>
      <w:r w:rsidR="0081644F" w:rsidRPr="004B5161">
        <w:rPr>
          <w:rFonts w:ascii="Times New Roman" w:hAnsi="Times New Roman"/>
          <w:sz w:val="24"/>
          <w:szCs w:val="24"/>
        </w:rPr>
        <w:t xml:space="preserve">i </w:t>
      </w:r>
      <w:r w:rsidR="00365443" w:rsidRPr="004B5161">
        <w:rPr>
          <w:rFonts w:ascii="Times New Roman" w:hAnsi="Times New Roman"/>
          <w:sz w:val="24"/>
          <w:szCs w:val="24"/>
        </w:rPr>
        <w:t>noraidīju</w:t>
      </w:r>
      <w:r w:rsidR="0081644F" w:rsidRPr="004B5161">
        <w:rPr>
          <w:rFonts w:ascii="Times New Roman" w:hAnsi="Times New Roman"/>
          <w:sz w:val="24"/>
          <w:szCs w:val="24"/>
        </w:rPr>
        <w:t>mu</w:t>
      </w:r>
      <w:r w:rsidR="00C00020">
        <w:rPr>
          <w:rFonts w:ascii="Times New Roman" w:hAnsi="Times New Roman"/>
          <w:sz w:val="24"/>
          <w:szCs w:val="24"/>
        </w:rPr>
        <w:t>.</w:t>
      </w:r>
      <w:r w:rsidR="0081644F" w:rsidRPr="004B5161">
        <w:rPr>
          <w:rFonts w:ascii="Times New Roman" w:hAnsi="Times New Roman"/>
          <w:sz w:val="24"/>
          <w:szCs w:val="24"/>
        </w:rPr>
        <w:t xml:space="preserve"> </w:t>
      </w:r>
    </w:p>
    <w:p w14:paraId="3A485556" w14:textId="77777777" w:rsidR="00C00020" w:rsidRDefault="00C00020" w:rsidP="00365443">
      <w:pPr>
        <w:pStyle w:val="ListParagraph"/>
        <w:ind w:left="360"/>
        <w:jc w:val="both"/>
        <w:rPr>
          <w:rFonts w:ascii="Times New Roman" w:hAnsi="Times New Roman"/>
          <w:sz w:val="24"/>
          <w:szCs w:val="24"/>
        </w:rPr>
      </w:pPr>
    </w:p>
    <w:p w14:paraId="292CB864" w14:textId="564068A0" w:rsidR="008A4309" w:rsidRPr="004B5161" w:rsidRDefault="00AC55ED" w:rsidP="00365443">
      <w:pPr>
        <w:pStyle w:val="ListParagraph"/>
        <w:ind w:left="360"/>
        <w:jc w:val="both"/>
        <w:rPr>
          <w:rFonts w:ascii="Times New Roman" w:hAnsi="Times New Roman"/>
          <w:sz w:val="24"/>
          <w:szCs w:val="24"/>
        </w:rPr>
      </w:pPr>
      <w:r>
        <w:rPr>
          <w:rFonts w:ascii="Times New Roman" w:hAnsi="Times New Roman"/>
          <w:sz w:val="24"/>
          <w:szCs w:val="24"/>
        </w:rPr>
        <w:t>Č</w:t>
      </w:r>
      <w:r w:rsidR="008A4309" w:rsidRPr="004B5161">
        <w:rPr>
          <w:rFonts w:ascii="Times New Roman" w:hAnsi="Times New Roman"/>
          <w:sz w:val="24"/>
          <w:szCs w:val="24"/>
        </w:rPr>
        <w:t>etros projektos noslēgti</w:t>
      </w:r>
      <w:r w:rsidR="0081644F" w:rsidRPr="004B5161">
        <w:rPr>
          <w:rFonts w:ascii="Times New Roman" w:hAnsi="Times New Roman"/>
          <w:sz w:val="24"/>
          <w:szCs w:val="24"/>
        </w:rPr>
        <w:t xml:space="preserve"> sadarbības līgum</w:t>
      </w:r>
      <w:r w:rsidR="008A4309" w:rsidRPr="004B5161">
        <w:rPr>
          <w:rFonts w:ascii="Times New Roman" w:hAnsi="Times New Roman"/>
          <w:sz w:val="24"/>
          <w:szCs w:val="24"/>
        </w:rPr>
        <w:t>i</w:t>
      </w:r>
      <w:r w:rsidR="0081644F" w:rsidRPr="004B5161">
        <w:rPr>
          <w:rFonts w:ascii="Times New Roman" w:hAnsi="Times New Roman"/>
          <w:sz w:val="24"/>
          <w:szCs w:val="24"/>
        </w:rPr>
        <w:t xml:space="preserve"> vai sadarbības nodomu protokol</w:t>
      </w:r>
      <w:r w:rsidR="008A4309" w:rsidRPr="004B5161">
        <w:rPr>
          <w:rFonts w:ascii="Times New Roman" w:hAnsi="Times New Roman"/>
          <w:sz w:val="24"/>
          <w:szCs w:val="24"/>
        </w:rPr>
        <w:t>i</w:t>
      </w:r>
      <w:r w:rsidR="0081644F" w:rsidRPr="004B5161">
        <w:rPr>
          <w:rFonts w:ascii="Times New Roman" w:hAnsi="Times New Roman"/>
          <w:sz w:val="24"/>
          <w:szCs w:val="24"/>
        </w:rPr>
        <w:t xml:space="preserve"> ar citām NVO</w:t>
      </w:r>
      <w:r w:rsidR="0085268D" w:rsidRPr="004B5161">
        <w:rPr>
          <w:rFonts w:ascii="Times New Roman" w:hAnsi="Times New Roman"/>
          <w:sz w:val="24"/>
          <w:szCs w:val="24"/>
        </w:rPr>
        <w:t xml:space="preserve"> vai līgum</w:t>
      </w:r>
      <w:r w:rsidR="008A4309" w:rsidRPr="004B5161">
        <w:rPr>
          <w:rFonts w:ascii="Times New Roman" w:hAnsi="Times New Roman"/>
          <w:sz w:val="24"/>
          <w:szCs w:val="24"/>
        </w:rPr>
        <w:t>i</w:t>
      </w:r>
      <w:r w:rsidR="0085268D" w:rsidRPr="004B5161">
        <w:rPr>
          <w:rFonts w:ascii="Times New Roman" w:hAnsi="Times New Roman"/>
          <w:sz w:val="24"/>
          <w:szCs w:val="24"/>
        </w:rPr>
        <w:t xml:space="preserve"> par informācijas apmaiņu ar pašvaldībām – kopā</w:t>
      </w:r>
      <w:r w:rsidR="008A4309" w:rsidRPr="004B5161">
        <w:rPr>
          <w:rFonts w:ascii="Times New Roman" w:hAnsi="Times New Roman"/>
          <w:sz w:val="24"/>
          <w:szCs w:val="24"/>
        </w:rPr>
        <w:t xml:space="preserve"> deviņi</w:t>
      </w:r>
      <w:r w:rsidR="0085268D" w:rsidRPr="004B5161">
        <w:rPr>
          <w:rFonts w:ascii="Times New Roman" w:hAnsi="Times New Roman"/>
          <w:sz w:val="24"/>
          <w:szCs w:val="24"/>
        </w:rPr>
        <w:t xml:space="preserve"> </w:t>
      </w:r>
      <w:r w:rsidR="008A4309" w:rsidRPr="004B5161">
        <w:rPr>
          <w:rFonts w:ascii="Times New Roman" w:hAnsi="Times New Roman"/>
          <w:sz w:val="24"/>
          <w:szCs w:val="24"/>
        </w:rPr>
        <w:t>sadarbības apliecinājumi</w:t>
      </w:r>
      <w:r w:rsidR="00C00020">
        <w:rPr>
          <w:rFonts w:ascii="Times New Roman" w:hAnsi="Times New Roman"/>
          <w:sz w:val="24"/>
          <w:szCs w:val="24"/>
        </w:rPr>
        <w:t>.</w:t>
      </w:r>
      <w:r w:rsidR="00365443" w:rsidRPr="004B5161">
        <w:rPr>
          <w:rFonts w:ascii="Times New Roman" w:hAnsi="Times New Roman"/>
          <w:sz w:val="24"/>
          <w:szCs w:val="24"/>
        </w:rPr>
        <w:t xml:space="preserve"> </w:t>
      </w:r>
    </w:p>
    <w:p w14:paraId="357B3E35" w14:textId="77777777" w:rsidR="008A4309" w:rsidRPr="004B5161" w:rsidRDefault="008A4309" w:rsidP="00365443">
      <w:pPr>
        <w:pStyle w:val="ListParagraph"/>
        <w:ind w:left="360"/>
        <w:jc w:val="both"/>
        <w:rPr>
          <w:rFonts w:ascii="Times New Roman" w:hAnsi="Times New Roman"/>
          <w:sz w:val="24"/>
          <w:szCs w:val="24"/>
        </w:rPr>
      </w:pPr>
    </w:p>
    <w:p w14:paraId="04D2AF4C" w14:textId="6892F157" w:rsidR="009507F7" w:rsidRPr="004B5161" w:rsidRDefault="00AC55ED" w:rsidP="00365443">
      <w:pPr>
        <w:pStyle w:val="ListParagraph"/>
        <w:ind w:left="360"/>
        <w:jc w:val="both"/>
        <w:rPr>
          <w:rFonts w:ascii="Times New Roman" w:hAnsi="Times New Roman"/>
          <w:sz w:val="24"/>
          <w:szCs w:val="24"/>
        </w:rPr>
      </w:pPr>
      <w:r>
        <w:rPr>
          <w:rFonts w:ascii="Times New Roman" w:hAnsi="Times New Roman"/>
          <w:sz w:val="24"/>
          <w:szCs w:val="24"/>
        </w:rPr>
        <w:t>S</w:t>
      </w:r>
      <w:r w:rsidR="008A4309" w:rsidRPr="004B5161">
        <w:rPr>
          <w:rFonts w:ascii="Times New Roman" w:hAnsi="Times New Roman"/>
          <w:sz w:val="24"/>
          <w:szCs w:val="24"/>
        </w:rPr>
        <w:t>ešos projektos notikusi</w:t>
      </w:r>
      <w:r w:rsidR="00365443" w:rsidRPr="004B5161">
        <w:rPr>
          <w:rFonts w:ascii="Times New Roman" w:hAnsi="Times New Roman"/>
          <w:sz w:val="24"/>
          <w:szCs w:val="24"/>
        </w:rPr>
        <w:t xml:space="preserve"> aktīv</w:t>
      </w:r>
      <w:r w:rsidR="008A4309" w:rsidRPr="004B5161">
        <w:rPr>
          <w:rFonts w:ascii="Times New Roman" w:hAnsi="Times New Roman"/>
          <w:sz w:val="24"/>
          <w:szCs w:val="24"/>
        </w:rPr>
        <w:t>a</w:t>
      </w:r>
      <w:r w:rsidR="00365443" w:rsidRPr="004B5161">
        <w:rPr>
          <w:rFonts w:ascii="Times New Roman" w:hAnsi="Times New Roman"/>
          <w:sz w:val="24"/>
          <w:szCs w:val="24"/>
        </w:rPr>
        <w:t xml:space="preserve"> </w:t>
      </w:r>
      <w:r w:rsidR="008A4309" w:rsidRPr="004B5161">
        <w:rPr>
          <w:rFonts w:ascii="Times New Roman" w:hAnsi="Times New Roman"/>
          <w:sz w:val="24"/>
          <w:szCs w:val="24"/>
        </w:rPr>
        <w:t>iesaiste</w:t>
      </w:r>
      <w:r w:rsidR="00365443" w:rsidRPr="004B5161">
        <w:rPr>
          <w:rFonts w:ascii="Times New Roman" w:hAnsi="Times New Roman"/>
          <w:sz w:val="24"/>
          <w:szCs w:val="24"/>
        </w:rPr>
        <w:t xml:space="preserve"> dažādās starptautiskās organizāc</w:t>
      </w:r>
      <w:r w:rsidR="00660530">
        <w:rPr>
          <w:rFonts w:ascii="Times New Roman" w:hAnsi="Times New Roman"/>
          <w:sz w:val="24"/>
          <w:szCs w:val="24"/>
        </w:rPr>
        <w:t>i</w:t>
      </w:r>
      <w:r w:rsidR="00365443" w:rsidRPr="004B5161">
        <w:rPr>
          <w:rFonts w:ascii="Times New Roman" w:hAnsi="Times New Roman"/>
          <w:sz w:val="24"/>
          <w:szCs w:val="24"/>
        </w:rPr>
        <w:t>jās: Baltijas NVO koalīcija par prostitūcijas izskaušanu</w:t>
      </w:r>
      <w:r w:rsidR="008A4309" w:rsidRPr="004B5161">
        <w:rPr>
          <w:rFonts w:ascii="Times New Roman" w:hAnsi="Times New Roman"/>
          <w:sz w:val="24"/>
          <w:szCs w:val="24"/>
        </w:rPr>
        <w:t xml:space="preserve"> </w:t>
      </w:r>
      <w:r w:rsidR="00365443" w:rsidRPr="004B5161">
        <w:rPr>
          <w:rFonts w:ascii="Times New Roman" w:hAnsi="Times New Roman"/>
          <w:sz w:val="24"/>
          <w:szCs w:val="24"/>
        </w:rPr>
        <w:t>(</w:t>
      </w:r>
      <w:r w:rsidR="00365443" w:rsidRPr="004B5161">
        <w:rPr>
          <w:rFonts w:ascii="Times New Roman" w:hAnsi="Times New Roman"/>
          <w:i/>
          <w:iCs/>
          <w:sz w:val="24"/>
          <w:szCs w:val="24"/>
        </w:rPr>
        <w:t>Nr.2019.LV/NVOF/DAP/044</w:t>
      </w:r>
      <w:r w:rsidR="00365443" w:rsidRPr="004B5161">
        <w:rPr>
          <w:rFonts w:ascii="Times New Roman" w:hAnsi="Times New Roman"/>
          <w:sz w:val="24"/>
          <w:szCs w:val="24"/>
        </w:rPr>
        <w:t xml:space="preserve">), </w:t>
      </w:r>
      <w:proofErr w:type="spellStart"/>
      <w:r w:rsidR="00365443" w:rsidRPr="004B5161">
        <w:rPr>
          <w:rFonts w:ascii="Times New Roman" w:hAnsi="Times New Roman"/>
          <w:sz w:val="24"/>
          <w:szCs w:val="24"/>
        </w:rPr>
        <w:t>Baltic</w:t>
      </w:r>
      <w:proofErr w:type="spellEnd"/>
      <w:r w:rsidR="00365443" w:rsidRPr="004B5161">
        <w:rPr>
          <w:rFonts w:ascii="Times New Roman" w:hAnsi="Times New Roman"/>
          <w:sz w:val="24"/>
          <w:szCs w:val="24"/>
        </w:rPr>
        <w:t xml:space="preserve"> </w:t>
      </w:r>
      <w:proofErr w:type="spellStart"/>
      <w:r w:rsidR="00365443" w:rsidRPr="004B5161">
        <w:rPr>
          <w:rFonts w:ascii="Times New Roman" w:hAnsi="Times New Roman"/>
          <w:sz w:val="24"/>
          <w:szCs w:val="24"/>
        </w:rPr>
        <w:t>Organisational</w:t>
      </w:r>
      <w:proofErr w:type="spellEnd"/>
      <w:r w:rsidR="00365443" w:rsidRPr="004B5161">
        <w:rPr>
          <w:rFonts w:ascii="Times New Roman" w:hAnsi="Times New Roman"/>
          <w:sz w:val="24"/>
          <w:szCs w:val="24"/>
        </w:rPr>
        <w:t xml:space="preserve"> </w:t>
      </w:r>
      <w:proofErr w:type="spellStart"/>
      <w:r w:rsidR="00365443" w:rsidRPr="004B5161">
        <w:rPr>
          <w:rFonts w:ascii="Times New Roman" w:hAnsi="Times New Roman"/>
          <w:sz w:val="24"/>
          <w:szCs w:val="24"/>
        </w:rPr>
        <w:t>Meeting</w:t>
      </w:r>
      <w:proofErr w:type="spellEnd"/>
      <w:r w:rsidR="00365443" w:rsidRPr="004B5161">
        <w:rPr>
          <w:rFonts w:ascii="Times New Roman" w:hAnsi="Times New Roman"/>
          <w:sz w:val="24"/>
          <w:szCs w:val="24"/>
        </w:rPr>
        <w:t xml:space="preserve"> ietvaros tika parakstīta visu Baltijas valstu nacionālā līmeņa studējošo apvienību kopīgi veidotā rezolūcija (</w:t>
      </w:r>
      <w:r w:rsidR="00365443" w:rsidRPr="004B5161">
        <w:rPr>
          <w:rFonts w:ascii="Times New Roman" w:hAnsi="Times New Roman"/>
          <w:i/>
          <w:iCs/>
          <w:sz w:val="24"/>
          <w:szCs w:val="24"/>
        </w:rPr>
        <w:t>Nr.2019.LV/NVOF/DAP/049</w:t>
      </w:r>
      <w:r w:rsidR="00365443" w:rsidRPr="004B5161">
        <w:rPr>
          <w:rFonts w:ascii="Times New Roman" w:hAnsi="Times New Roman"/>
          <w:sz w:val="24"/>
          <w:szCs w:val="24"/>
        </w:rPr>
        <w:t xml:space="preserve">), izveidota valsts pārvaldes institūciju, akadēmiskās vides un praktiķu </w:t>
      </w:r>
      <w:r w:rsidR="00AC7C68" w:rsidRPr="004B5161">
        <w:rPr>
          <w:rFonts w:ascii="Times New Roman" w:hAnsi="Times New Roman"/>
          <w:sz w:val="24"/>
          <w:szCs w:val="24"/>
        </w:rPr>
        <w:t>–</w:t>
      </w:r>
      <w:r w:rsidR="00365443" w:rsidRPr="004B5161">
        <w:rPr>
          <w:rFonts w:ascii="Times New Roman" w:hAnsi="Times New Roman"/>
          <w:sz w:val="24"/>
          <w:szCs w:val="24"/>
        </w:rPr>
        <w:t xml:space="preserve"> ekspertu grupa (padome) </w:t>
      </w:r>
      <w:r w:rsidR="00365443" w:rsidRPr="004B5161">
        <w:rPr>
          <w:rFonts w:ascii="Times New Roman" w:hAnsi="Times New Roman"/>
          <w:sz w:val="24"/>
          <w:szCs w:val="24"/>
        </w:rPr>
        <w:lastRenderedPageBreak/>
        <w:t>seksuālās vardarbības novēršanas jomā</w:t>
      </w:r>
      <w:r w:rsidR="008A4309" w:rsidRPr="004B5161">
        <w:rPr>
          <w:rFonts w:ascii="Times New Roman" w:hAnsi="Times New Roman"/>
          <w:sz w:val="24"/>
          <w:szCs w:val="24"/>
        </w:rPr>
        <w:t xml:space="preserve"> ar starptautisku ekspertu iesaisti</w:t>
      </w:r>
      <w:r w:rsidR="00365443" w:rsidRPr="004B5161">
        <w:rPr>
          <w:rFonts w:ascii="Times New Roman" w:hAnsi="Times New Roman"/>
          <w:sz w:val="24"/>
          <w:szCs w:val="24"/>
        </w:rPr>
        <w:t xml:space="preserve"> (</w:t>
      </w:r>
      <w:r w:rsidR="00365443" w:rsidRPr="004B5161">
        <w:rPr>
          <w:rFonts w:ascii="Times New Roman" w:hAnsi="Times New Roman"/>
          <w:i/>
          <w:iCs/>
          <w:sz w:val="24"/>
          <w:szCs w:val="24"/>
        </w:rPr>
        <w:t>Nr.2019.LV/NVOF/DAP/027</w:t>
      </w:r>
      <w:r w:rsidR="00365443" w:rsidRPr="004B5161">
        <w:rPr>
          <w:rFonts w:ascii="Times New Roman" w:hAnsi="Times New Roman"/>
          <w:sz w:val="24"/>
          <w:szCs w:val="24"/>
        </w:rPr>
        <w:t>)</w:t>
      </w:r>
      <w:r w:rsidR="00AC7C68" w:rsidRPr="004B5161">
        <w:rPr>
          <w:rFonts w:ascii="Times New Roman" w:hAnsi="Times New Roman"/>
          <w:sz w:val="24"/>
          <w:szCs w:val="24"/>
        </w:rPr>
        <w:t>, Sadarbība ar  Eiropas vides NVO un Universitātēm, piedaloties GLOBE programmas Eiropas/Āzijas reģiona gadskārtējā koordinatoru konferencē (</w:t>
      </w:r>
      <w:r w:rsidR="00AC7C68" w:rsidRPr="004B5161">
        <w:rPr>
          <w:rFonts w:ascii="Times New Roman" w:hAnsi="Times New Roman"/>
          <w:i/>
          <w:iCs/>
          <w:sz w:val="24"/>
          <w:szCs w:val="24"/>
        </w:rPr>
        <w:t>Nr.2019.LV/NVOF/DAP/058</w:t>
      </w:r>
      <w:r w:rsidR="00AC7C68" w:rsidRPr="004B5161">
        <w:rPr>
          <w:rFonts w:ascii="Times New Roman" w:hAnsi="Times New Roman"/>
          <w:sz w:val="24"/>
          <w:szCs w:val="24"/>
        </w:rPr>
        <w:t>)</w:t>
      </w:r>
      <w:r w:rsidR="008A4309" w:rsidRPr="004B5161">
        <w:rPr>
          <w:rFonts w:ascii="Times New Roman" w:hAnsi="Times New Roman"/>
          <w:sz w:val="24"/>
          <w:szCs w:val="24"/>
        </w:rPr>
        <w:t xml:space="preserve">, sagatavots pieteikumus dalībai </w:t>
      </w:r>
      <w:proofErr w:type="spellStart"/>
      <w:r w:rsidR="008A4309" w:rsidRPr="004B5161">
        <w:rPr>
          <w:rFonts w:ascii="Times New Roman" w:hAnsi="Times New Roman"/>
          <w:sz w:val="24"/>
          <w:szCs w:val="24"/>
        </w:rPr>
        <w:t>A.Lindes</w:t>
      </w:r>
      <w:proofErr w:type="spellEnd"/>
      <w:r w:rsidR="008A4309" w:rsidRPr="004B5161">
        <w:rPr>
          <w:rFonts w:ascii="Times New Roman" w:hAnsi="Times New Roman"/>
          <w:sz w:val="24"/>
          <w:szCs w:val="24"/>
        </w:rPr>
        <w:t xml:space="preserve"> </w:t>
      </w:r>
      <w:proofErr w:type="spellStart"/>
      <w:r w:rsidR="008A4309" w:rsidRPr="004B5161">
        <w:rPr>
          <w:rFonts w:ascii="Times New Roman" w:hAnsi="Times New Roman"/>
          <w:sz w:val="24"/>
          <w:szCs w:val="24"/>
        </w:rPr>
        <w:t>EuroMed</w:t>
      </w:r>
      <w:proofErr w:type="spellEnd"/>
      <w:r w:rsidR="008A4309" w:rsidRPr="004B5161">
        <w:rPr>
          <w:rFonts w:ascii="Times New Roman" w:hAnsi="Times New Roman"/>
          <w:sz w:val="24"/>
          <w:szCs w:val="24"/>
        </w:rPr>
        <w:t xml:space="preserve"> fondam (</w:t>
      </w:r>
      <w:r w:rsidR="008A4309" w:rsidRPr="004B5161">
        <w:rPr>
          <w:rFonts w:ascii="Times New Roman" w:hAnsi="Times New Roman"/>
          <w:i/>
          <w:iCs/>
          <w:sz w:val="24"/>
          <w:szCs w:val="24"/>
        </w:rPr>
        <w:t>Nr.2019.LV/NVOF/DAP/005</w:t>
      </w:r>
      <w:r w:rsidR="008A4309" w:rsidRPr="004B5161">
        <w:rPr>
          <w:rFonts w:ascii="Times New Roman" w:hAnsi="Times New Roman"/>
          <w:sz w:val="24"/>
          <w:szCs w:val="24"/>
        </w:rPr>
        <w:t>)</w:t>
      </w:r>
      <w:r w:rsidR="009C44C7" w:rsidRPr="004B5161">
        <w:rPr>
          <w:rFonts w:ascii="Times New Roman" w:hAnsi="Times New Roman"/>
          <w:sz w:val="24"/>
          <w:szCs w:val="24"/>
        </w:rPr>
        <w:t>;</w:t>
      </w:r>
    </w:p>
    <w:p w14:paraId="19378238" w14:textId="77777777" w:rsidR="0085268D" w:rsidRPr="004B5161" w:rsidRDefault="0085268D" w:rsidP="002E13BD">
      <w:pPr>
        <w:jc w:val="both"/>
      </w:pPr>
    </w:p>
    <w:p w14:paraId="0C0E3E91" w14:textId="63DF136A" w:rsidR="00365443" w:rsidRPr="004B5161" w:rsidRDefault="00365443" w:rsidP="002E13BD">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 xml:space="preserve">22 projektos iesaistītas vismaz 511 Latvijas NVO; </w:t>
      </w:r>
      <w:r w:rsidR="0057043B" w:rsidRPr="004B5161">
        <w:rPr>
          <w:rFonts w:ascii="Times New Roman" w:hAnsi="Times New Roman"/>
          <w:sz w:val="24"/>
          <w:szCs w:val="24"/>
        </w:rPr>
        <w:t>dev</w:t>
      </w:r>
      <w:r w:rsidRPr="004B5161">
        <w:rPr>
          <w:rFonts w:ascii="Times New Roman" w:hAnsi="Times New Roman"/>
          <w:sz w:val="24"/>
          <w:szCs w:val="24"/>
        </w:rPr>
        <w:t>iņos projektos piesaistīti 3</w:t>
      </w:r>
      <w:r w:rsidR="0057043B" w:rsidRPr="004B5161">
        <w:rPr>
          <w:rFonts w:ascii="Times New Roman" w:hAnsi="Times New Roman"/>
          <w:sz w:val="24"/>
          <w:szCs w:val="24"/>
        </w:rPr>
        <w:t>31</w:t>
      </w:r>
      <w:r w:rsidRPr="004B5161">
        <w:rPr>
          <w:rFonts w:ascii="Times New Roman" w:hAnsi="Times New Roman"/>
          <w:sz w:val="24"/>
          <w:szCs w:val="24"/>
        </w:rPr>
        <w:t xml:space="preserve"> jauni biedri; 1</w:t>
      </w:r>
      <w:r w:rsidR="0057043B" w:rsidRPr="004B5161">
        <w:rPr>
          <w:rFonts w:ascii="Times New Roman" w:hAnsi="Times New Roman"/>
          <w:sz w:val="24"/>
          <w:szCs w:val="24"/>
        </w:rPr>
        <w:t>5</w:t>
      </w:r>
      <w:r w:rsidRPr="004B5161">
        <w:rPr>
          <w:rFonts w:ascii="Times New Roman" w:hAnsi="Times New Roman"/>
          <w:sz w:val="24"/>
          <w:szCs w:val="24"/>
        </w:rPr>
        <w:t xml:space="preserve"> projektos piesaistīti kopā 17</w:t>
      </w:r>
      <w:r w:rsidR="0057043B" w:rsidRPr="004B5161">
        <w:rPr>
          <w:rFonts w:ascii="Times New Roman" w:hAnsi="Times New Roman"/>
          <w:sz w:val="24"/>
          <w:szCs w:val="24"/>
        </w:rPr>
        <w:t>6</w:t>
      </w:r>
      <w:r w:rsidRPr="004B5161">
        <w:rPr>
          <w:rFonts w:ascii="Times New Roman" w:hAnsi="Times New Roman"/>
          <w:sz w:val="24"/>
          <w:szCs w:val="24"/>
        </w:rPr>
        <w:t>8 jauni brīvprātīgie;</w:t>
      </w:r>
    </w:p>
    <w:p w14:paraId="1982FE1F" w14:textId="77777777" w:rsidR="00365443" w:rsidRPr="004B5161" w:rsidRDefault="00365443" w:rsidP="00365443">
      <w:pPr>
        <w:pStyle w:val="ListParagraph"/>
        <w:rPr>
          <w:rFonts w:ascii="Times New Roman" w:hAnsi="Times New Roman"/>
          <w:sz w:val="24"/>
          <w:szCs w:val="24"/>
        </w:rPr>
      </w:pPr>
    </w:p>
    <w:p w14:paraId="271B7BC8" w14:textId="3B2FD793" w:rsidR="00C91F3F" w:rsidRPr="004B5161" w:rsidRDefault="0085268D" w:rsidP="002E13BD">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p</w:t>
      </w:r>
      <w:r w:rsidR="00C91F3F" w:rsidRPr="004B5161">
        <w:rPr>
          <w:rFonts w:ascii="Times New Roman" w:hAnsi="Times New Roman"/>
          <w:sz w:val="24"/>
          <w:szCs w:val="24"/>
        </w:rPr>
        <w:t>rojektos tika īstenotas daudzveidīgas NVO viedokļa veidošanas un viedokļa apmaiņas  aktivitātes, tai skaitā: NVO ekspertu iesaiste dažādās darba grup</w:t>
      </w:r>
      <w:r w:rsidR="007315A2">
        <w:rPr>
          <w:rFonts w:ascii="Times New Roman" w:hAnsi="Times New Roman"/>
          <w:sz w:val="24"/>
          <w:szCs w:val="24"/>
        </w:rPr>
        <w:t>ā</w:t>
      </w:r>
      <w:r w:rsidR="00C91F3F" w:rsidRPr="004B5161">
        <w:rPr>
          <w:rFonts w:ascii="Times New Roman" w:hAnsi="Times New Roman"/>
          <w:sz w:val="24"/>
          <w:szCs w:val="24"/>
        </w:rPr>
        <w:t>s (</w:t>
      </w:r>
      <w:r w:rsidRPr="004B5161">
        <w:rPr>
          <w:rFonts w:ascii="Times New Roman" w:hAnsi="Times New Roman"/>
          <w:sz w:val="24"/>
          <w:szCs w:val="24"/>
        </w:rPr>
        <w:t>315</w:t>
      </w:r>
      <w:r w:rsidR="009C44C7" w:rsidRPr="004B5161">
        <w:rPr>
          <w:rFonts w:ascii="Times New Roman" w:hAnsi="Times New Roman"/>
          <w:sz w:val="24"/>
          <w:szCs w:val="24"/>
        </w:rPr>
        <w:t>, 19 projekti</w:t>
      </w:r>
      <w:r w:rsidR="00C91F3F" w:rsidRPr="004B5161">
        <w:rPr>
          <w:rFonts w:ascii="Times New Roman" w:hAnsi="Times New Roman"/>
          <w:sz w:val="24"/>
          <w:szCs w:val="24"/>
        </w:rPr>
        <w:t>), organizētas diskusijas</w:t>
      </w:r>
      <w:r w:rsidR="009C44C7" w:rsidRPr="004B5161">
        <w:rPr>
          <w:rFonts w:ascii="Times New Roman" w:hAnsi="Times New Roman"/>
          <w:sz w:val="24"/>
          <w:szCs w:val="24"/>
        </w:rPr>
        <w:t>, tai skaitā apaļā galda diskusijas un diskusijas</w:t>
      </w:r>
      <w:r w:rsidR="00C91F3F" w:rsidRPr="004B5161">
        <w:rPr>
          <w:rFonts w:ascii="Times New Roman" w:hAnsi="Times New Roman"/>
          <w:sz w:val="24"/>
          <w:szCs w:val="24"/>
        </w:rPr>
        <w:t xml:space="preserve"> </w:t>
      </w:r>
      <w:proofErr w:type="spellStart"/>
      <w:r w:rsidR="00C91F3F" w:rsidRPr="004B5161">
        <w:rPr>
          <w:rFonts w:ascii="Times New Roman" w:hAnsi="Times New Roman"/>
          <w:sz w:val="24"/>
          <w:szCs w:val="24"/>
        </w:rPr>
        <w:t>fokusgrup</w:t>
      </w:r>
      <w:r w:rsidR="009C44C7" w:rsidRPr="004B5161">
        <w:rPr>
          <w:rFonts w:ascii="Times New Roman" w:hAnsi="Times New Roman"/>
          <w:sz w:val="24"/>
          <w:szCs w:val="24"/>
        </w:rPr>
        <w:t>ā</w:t>
      </w:r>
      <w:r w:rsidR="00C91F3F" w:rsidRPr="004B5161">
        <w:rPr>
          <w:rFonts w:ascii="Times New Roman" w:hAnsi="Times New Roman"/>
          <w:sz w:val="24"/>
          <w:szCs w:val="24"/>
        </w:rPr>
        <w:t>s</w:t>
      </w:r>
      <w:proofErr w:type="spellEnd"/>
      <w:r w:rsidR="00C91F3F" w:rsidRPr="004B5161">
        <w:rPr>
          <w:rFonts w:ascii="Times New Roman" w:hAnsi="Times New Roman"/>
          <w:sz w:val="24"/>
          <w:szCs w:val="24"/>
        </w:rPr>
        <w:t xml:space="preserve"> (</w:t>
      </w:r>
      <w:r w:rsidRPr="004B5161">
        <w:rPr>
          <w:rFonts w:ascii="Times New Roman" w:hAnsi="Times New Roman"/>
          <w:sz w:val="24"/>
          <w:szCs w:val="24"/>
        </w:rPr>
        <w:t>4</w:t>
      </w:r>
      <w:r w:rsidR="00C91F3F" w:rsidRPr="004B5161">
        <w:rPr>
          <w:rFonts w:ascii="Times New Roman" w:hAnsi="Times New Roman"/>
          <w:sz w:val="24"/>
          <w:szCs w:val="24"/>
        </w:rPr>
        <w:t>2</w:t>
      </w:r>
      <w:r w:rsidR="009C44C7" w:rsidRPr="004B5161">
        <w:rPr>
          <w:rFonts w:ascii="Times New Roman" w:hAnsi="Times New Roman"/>
          <w:sz w:val="24"/>
          <w:szCs w:val="24"/>
        </w:rPr>
        <w:t>, 11 projekti</w:t>
      </w:r>
      <w:r w:rsidR="00C91F3F" w:rsidRPr="004B5161">
        <w:rPr>
          <w:rFonts w:ascii="Times New Roman" w:hAnsi="Times New Roman"/>
          <w:sz w:val="24"/>
          <w:szCs w:val="24"/>
        </w:rPr>
        <w:t>), sagatavoti atzinumi, viedokļi un priekšlikumi (</w:t>
      </w:r>
      <w:r w:rsidRPr="004B5161">
        <w:rPr>
          <w:rFonts w:ascii="Times New Roman" w:hAnsi="Times New Roman"/>
          <w:sz w:val="24"/>
          <w:szCs w:val="24"/>
        </w:rPr>
        <w:t>95</w:t>
      </w:r>
      <w:r w:rsidR="009C44C7" w:rsidRPr="004B5161">
        <w:rPr>
          <w:rFonts w:ascii="Times New Roman" w:hAnsi="Times New Roman"/>
          <w:sz w:val="24"/>
          <w:szCs w:val="24"/>
        </w:rPr>
        <w:t>, 18 projekti</w:t>
      </w:r>
      <w:r w:rsidR="00C91F3F" w:rsidRPr="004B5161">
        <w:rPr>
          <w:rFonts w:ascii="Times New Roman" w:hAnsi="Times New Roman"/>
          <w:sz w:val="24"/>
          <w:szCs w:val="24"/>
        </w:rPr>
        <w:t>), organizētas tikšanās (</w:t>
      </w:r>
      <w:r w:rsidRPr="004B5161">
        <w:rPr>
          <w:rFonts w:ascii="Times New Roman" w:hAnsi="Times New Roman"/>
          <w:sz w:val="24"/>
          <w:szCs w:val="24"/>
        </w:rPr>
        <w:t>398</w:t>
      </w:r>
      <w:r w:rsidR="009C44C7" w:rsidRPr="004B5161">
        <w:rPr>
          <w:rFonts w:ascii="Times New Roman" w:hAnsi="Times New Roman"/>
          <w:sz w:val="24"/>
          <w:szCs w:val="24"/>
        </w:rPr>
        <w:t>, 20 projekti</w:t>
      </w:r>
      <w:r w:rsidR="00C91F3F" w:rsidRPr="004B5161">
        <w:rPr>
          <w:rFonts w:ascii="Times New Roman" w:hAnsi="Times New Roman"/>
          <w:sz w:val="24"/>
          <w:szCs w:val="24"/>
        </w:rPr>
        <w:t>). Lai veicinātu iedzīvotāju un grupu sadarbību, atbalstītu pilsoniskās sabiedrības iniciatīvu īstenošanu, iedzīvotāju apvienošanos savu interešu aizstāvībai un jaunu nevalstisko organizāciju veidošanos, proje</w:t>
      </w:r>
      <w:r w:rsidRPr="004B5161">
        <w:rPr>
          <w:rFonts w:ascii="Times New Roman" w:hAnsi="Times New Roman"/>
          <w:sz w:val="24"/>
          <w:szCs w:val="24"/>
        </w:rPr>
        <w:t>k</w:t>
      </w:r>
      <w:r w:rsidR="00C91F3F" w:rsidRPr="004B5161">
        <w:rPr>
          <w:rFonts w:ascii="Times New Roman" w:hAnsi="Times New Roman"/>
          <w:sz w:val="24"/>
          <w:szCs w:val="24"/>
        </w:rPr>
        <w:t>t</w:t>
      </w:r>
      <w:r w:rsidRPr="004B5161">
        <w:rPr>
          <w:rFonts w:ascii="Times New Roman" w:hAnsi="Times New Roman"/>
          <w:sz w:val="24"/>
          <w:szCs w:val="24"/>
        </w:rPr>
        <w:t>u</w:t>
      </w:r>
      <w:r w:rsidR="00C91F3F" w:rsidRPr="004B5161">
        <w:rPr>
          <w:rFonts w:ascii="Times New Roman" w:hAnsi="Times New Roman"/>
          <w:sz w:val="24"/>
          <w:szCs w:val="24"/>
        </w:rPr>
        <w:t xml:space="preserve"> īstenotāji savu pieredzi nodevuši tālāk, veicot konsultatīvo darbu –</w:t>
      </w:r>
      <w:r w:rsidR="009C44C7" w:rsidRPr="004B5161">
        <w:rPr>
          <w:rFonts w:ascii="Times New Roman" w:hAnsi="Times New Roman"/>
          <w:sz w:val="24"/>
          <w:szCs w:val="24"/>
        </w:rPr>
        <w:t xml:space="preserve"> deviņos projektos</w:t>
      </w:r>
      <w:r w:rsidR="00C91F3F" w:rsidRPr="004B5161">
        <w:rPr>
          <w:rFonts w:ascii="Times New Roman" w:hAnsi="Times New Roman"/>
          <w:sz w:val="24"/>
          <w:szCs w:val="24"/>
        </w:rPr>
        <w:t xml:space="preserve"> aktivitāšu ietvaros sniegtas 1165 konsultācijas</w:t>
      </w:r>
      <w:r w:rsidR="002E13BD" w:rsidRPr="004B5161">
        <w:rPr>
          <w:rFonts w:ascii="Times New Roman" w:hAnsi="Times New Roman"/>
          <w:sz w:val="24"/>
          <w:szCs w:val="24"/>
        </w:rPr>
        <w:t>;</w:t>
      </w:r>
    </w:p>
    <w:p w14:paraId="71853DED" w14:textId="77777777" w:rsidR="00D035A3" w:rsidRPr="004B5161" w:rsidRDefault="00D035A3" w:rsidP="00D035A3">
      <w:pPr>
        <w:pStyle w:val="ListParagraph"/>
        <w:rPr>
          <w:rFonts w:ascii="Times New Roman" w:hAnsi="Times New Roman"/>
          <w:sz w:val="24"/>
          <w:szCs w:val="24"/>
        </w:rPr>
      </w:pPr>
    </w:p>
    <w:p w14:paraId="7C444BD5" w14:textId="0721B878" w:rsidR="002E13BD" w:rsidRPr="004B5161" w:rsidRDefault="002949F6" w:rsidP="00D643B1">
      <w:pPr>
        <w:pStyle w:val="ListParagraph"/>
        <w:numPr>
          <w:ilvl w:val="0"/>
          <w:numId w:val="14"/>
        </w:numPr>
        <w:spacing w:after="0" w:line="240" w:lineRule="auto"/>
        <w:ind w:left="360"/>
        <w:jc w:val="both"/>
        <w:rPr>
          <w:rFonts w:ascii="Times New Roman" w:hAnsi="Times New Roman"/>
          <w:sz w:val="24"/>
          <w:szCs w:val="24"/>
        </w:rPr>
      </w:pPr>
      <w:r w:rsidRPr="004B5161">
        <w:rPr>
          <w:rFonts w:ascii="Times New Roman" w:hAnsi="Times New Roman"/>
          <w:sz w:val="24"/>
          <w:szCs w:val="24"/>
        </w:rPr>
        <w:t xml:space="preserve">sagatavoti 52 dažādi video publicitātes materiāli. Kvalitatīva informatīva vai organizāciju pašreklāmas kampaņa ar </w:t>
      </w:r>
      <w:proofErr w:type="spellStart"/>
      <w:r w:rsidRPr="004B5161">
        <w:rPr>
          <w:rFonts w:ascii="Times New Roman" w:hAnsi="Times New Roman"/>
          <w:sz w:val="24"/>
          <w:szCs w:val="24"/>
        </w:rPr>
        <w:t>videosižetu</w:t>
      </w:r>
      <w:proofErr w:type="spellEnd"/>
      <w:r w:rsidRPr="004B5161">
        <w:rPr>
          <w:rFonts w:ascii="Times New Roman" w:hAnsi="Times New Roman"/>
          <w:sz w:val="24"/>
          <w:szCs w:val="24"/>
        </w:rPr>
        <w:t xml:space="preserve"> izmantošanu īstenota 11 projektos.</w:t>
      </w:r>
    </w:p>
    <w:p w14:paraId="48A69F0D" w14:textId="77777777" w:rsidR="002E13BD" w:rsidRPr="004B5161" w:rsidRDefault="002E13BD" w:rsidP="002E13BD"/>
    <w:p w14:paraId="51C0F052" w14:textId="77777777" w:rsidR="002E13BD" w:rsidRPr="004B5161" w:rsidRDefault="002E13BD" w:rsidP="002E13BD"/>
    <w:p w14:paraId="71D04B9C" w14:textId="073C0846" w:rsidR="002E13BD" w:rsidRPr="004B5161" w:rsidRDefault="002E13BD" w:rsidP="002E13BD">
      <w:pPr>
        <w:ind w:firstLine="426"/>
        <w:jc w:val="both"/>
        <w:rPr>
          <w:b/>
          <w:bCs/>
        </w:rPr>
      </w:pPr>
      <w:r w:rsidRPr="004B5161">
        <w:rPr>
          <w:b/>
          <w:bCs/>
        </w:rPr>
        <w:t>Darbības virzienā “NVO interešu aizstāvības stiprināšana”:</w:t>
      </w:r>
    </w:p>
    <w:p w14:paraId="5EF186FF" w14:textId="77777777" w:rsidR="002E13BD" w:rsidRPr="004B5161" w:rsidRDefault="002E13BD" w:rsidP="002E13BD">
      <w:pPr>
        <w:jc w:val="both"/>
      </w:pPr>
    </w:p>
    <w:p w14:paraId="72D4D10E" w14:textId="035870E5" w:rsidR="002E13BD" w:rsidRPr="004B5161" w:rsidRDefault="002949F6" w:rsidP="00D035A3">
      <w:pPr>
        <w:pStyle w:val="ListParagraph"/>
        <w:numPr>
          <w:ilvl w:val="0"/>
          <w:numId w:val="16"/>
        </w:numPr>
        <w:spacing w:after="0" w:line="240" w:lineRule="auto"/>
        <w:jc w:val="both"/>
        <w:rPr>
          <w:rFonts w:ascii="Times New Roman" w:hAnsi="Times New Roman"/>
          <w:sz w:val="24"/>
          <w:szCs w:val="24"/>
        </w:rPr>
      </w:pPr>
      <w:r w:rsidRPr="004B5161">
        <w:rPr>
          <w:rFonts w:ascii="Times New Roman" w:hAnsi="Times New Roman"/>
          <w:sz w:val="24"/>
          <w:szCs w:val="24"/>
        </w:rPr>
        <w:t xml:space="preserve">īstenota “Brīvprātīgo līdzgaitnieku piesaistes kampaņa” (projekts </w:t>
      </w:r>
      <w:r w:rsidRPr="004B5161">
        <w:rPr>
          <w:rFonts w:ascii="Times New Roman" w:hAnsi="Times New Roman"/>
          <w:i/>
          <w:iCs/>
          <w:sz w:val="24"/>
          <w:szCs w:val="24"/>
        </w:rPr>
        <w:t>Nr.2019.LV/NVOF/IAS/009</w:t>
      </w:r>
      <w:r w:rsidR="00D035A3" w:rsidRPr="004B5161">
        <w:rPr>
          <w:rFonts w:ascii="Times New Roman" w:hAnsi="Times New Roman"/>
          <w:sz w:val="24"/>
          <w:szCs w:val="24"/>
        </w:rPr>
        <w:t>), kuras ietvaros organizēti brīvprātīgo piesaistes pasākumi visos Latvijas reģionos un sagatavoti 3 kampaņas video sižeti</w:t>
      </w:r>
      <w:r w:rsidR="002E13BD" w:rsidRPr="004B5161">
        <w:rPr>
          <w:rFonts w:ascii="Times New Roman" w:hAnsi="Times New Roman"/>
          <w:sz w:val="24"/>
          <w:szCs w:val="24"/>
        </w:rPr>
        <w:t>;</w:t>
      </w:r>
    </w:p>
    <w:p w14:paraId="72EFC419" w14:textId="77777777" w:rsidR="00B03666" w:rsidRPr="004B5161" w:rsidRDefault="00B03666" w:rsidP="00B03666">
      <w:pPr>
        <w:pStyle w:val="ListParagraph"/>
        <w:spacing w:after="0" w:line="240" w:lineRule="auto"/>
        <w:ind w:left="360"/>
        <w:jc w:val="both"/>
        <w:rPr>
          <w:rFonts w:ascii="Times New Roman" w:hAnsi="Times New Roman"/>
          <w:sz w:val="24"/>
          <w:szCs w:val="24"/>
        </w:rPr>
      </w:pPr>
    </w:p>
    <w:p w14:paraId="4FC63E7F" w14:textId="4DECD169" w:rsidR="00B03666" w:rsidRPr="004B5161" w:rsidRDefault="00B03666" w:rsidP="00B03666">
      <w:pPr>
        <w:pStyle w:val="ListParagraph"/>
        <w:numPr>
          <w:ilvl w:val="0"/>
          <w:numId w:val="16"/>
        </w:numPr>
        <w:spacing w:after="0" w:line="240" w:lineRule="auto"/>
        <w:jc w:val="both"/>
        <w:rPr>
          <w:rFonts w:ascii="Times New Roman" w:hAnsi="Times New Roman"/>
          <w:sz w:val="24"/>
          <w:szCs w:val="24"/>
        </w:rPr>
      </w:pPr>
      <w:r w:rsidRPr="004B5161">
        <w:rPr>
          <w:rFonts w:ascii="Times New Roman" w:hAnsi="Times New Roman"/>
          <w:sz w:val="24"/>
          <w:szCs w:val="24"/>
        </w:rPr>
        <w:t>četros projektos īstenotas 4 dažādas apmācības, kurās iesaistīti 83 mērķa grupas dalībnieki;</w:t>
      </w:r>
    </w:p>
    <w:p w14:paraId="485EE499" w14:textId="77777777" w:rsidR="00D035A3" w:rsidRPr="004B5161" w:rsidRDefault="00D035A3" w:rsidP="00D035A3">
      <w:pPr>
        <w:pStyle w:val="ListParagraph"/>
        <w:spacing w:after="0" w:line="240" w:lineRule="auto"/>
        <w:ind w:left="360"/>
        <w:jc w:val="both"/>
        <w:rPr>
          <w:rFonts w:ascii="Times New Roman" w:hAnsi="Times New Roman"/>
          <w:sz w:val="24"/>
          <w:szCs w:val="24"/>
        </w:rPr>
      </w:pPr>
    </w:p>
    <w:p w14:paraId="080C3931" w14:textId="0074EE74" w:rsidR="00D035A3" w:rsidRPr="004B5161" w:rsidRDefault="00F70F47" w:rsidP="00D643B1">
      <w:pPr>
        <w:pStyle w:val="ListParagraph"/>
        <w:numPr>
          <w:ilvl w:val="0"/>
          <w:numId w:val="16"/>
        </w:numPr>
        <w:spacing w:after="0" w:line="240" w:lineRule="auto"/>
        <w:jc w:val="both"/>
        <w:rPr>
          <w:rFonts w:ascii="Times New Roman" w:hAnsi="Times New Roman"/>
          <w:sz w:val="24"/>
          <w:szCs w:val="24"/>
        </w:rPr>
      </w:pPr>
      <w:r w:rsidRPr="004B5161">
        <w:rPr>
          <w:rFonts w:ascii="Times New Roman" w:hAnsi="Times New Roman"/>
          <w:sz w:val="24"/>
          <w:szCs w:val="24"/>
        </w:rPr>
        <w:t xml:space="preserve">astoņos projektos </w:t>
      </w:r>
      <w:r w:rsidR="00D035A3" w:rsidRPr="004B5161">
        <w:rPr>
          <w:rFonts w:ascii="Times New Roman" w:hAnsi="Times New Roman"/>
          <w:sz w:val="24"/>
          <w:szCs w:val="24"/>
        </w:rPr>
        <w:t>veikti pētījumi, organizētas aptaujas un apkopoti to rezultāti, gatavoti informācijas apkopojumi un pārskati</w:t>
      </w:r>
      <w:r w:rsidR="0057043B" w:rsidRPr="004B5161">
        <w:rPr>
          <w:rFonts w:ascii="Times New Roman" w:hAnsi="Times New Roman"/>
          <w:sz w:val="24"/>
          <w:szCs w:val="24"/>
        </w:rPr>
        <w:t xml:space="preserve"> – kopā 33 dažādi materiāli</w:t>
      </w:r>
      <w:r w:rsidR="00D035A3" w:rsidRPr="004B5161">
        <w:rPr>
          <w:rFonts w:ascii="Times New Roman" w:hAnsi="Times New Roman"/>
          <w:sz w:val="24"/>
          <w:szCs w:val="24"/>
        </w:rPr>
        <w:t xml:space="preserve">, </w:t>
      </w:r>
      <w:r w:rsidRPr="004B5161">
        <w:rPr>
          <w:rFonts w:ascii="Times New Roman" w:hAnsi="Times New Roman"/>
          <w:sz w:val="24"/>
          <w:szCs w:val="24"/>
        </w:rPr>
        <w:t>tai skaitā</w:t>
      </w:r>
      <w:r w:rsidR="00D035A3" w:rsidRPr="004B5161">
        <w:rPr>
          <w:rFonts w:ascii="Times New Roman" w:hAnsi="Times New Roman"/>
          <w:sz w:val="24"/>
          <w:szCs w:val="24"/>
        </w:rPr>
        <w:t>, “Metodoloģija un priekšlikumi Ārpusģimenes aprūpes atbalsta centra pakalpojumu izvērtējumam un darbības pilnveidei Asociācijā un valstī” (</w:t>
      </w:r>
      <w:r w:rsidR="00D035A3" w:rsidRPr="004B5161">
        <w:rPr>
          <w:rFonts w:ascii="Times New Roman" w:hAnsi="Times New Roman"/>
          <w:i/>
          <w:iCs/>
          <w:sz w:val="24"/>
          <w:szCs w:val="24"/>
        </w:rPr>
        <w:t>Nr.2019.LV/NVOF/IAS/014</w:t>
      </w:r>
      <w:r w:rsidR="00D035A3" w:rsidRPr="004B5161">
        <w:rPr>
          <w:rFonts w:ascii="Times New Roman" w:hAnsi="Times New Roman"/>
          <w:sz w:val="24"/>
          <w:szCs w:val="24"/>
        </w:rPr>
        <w:t>), "Zaļā barometra" gada un 7 ikmēneša apskati (</w:t>
      </w:r>
      <w:r w:rsidR="00D035A3" w:rsidRPr="004B5161">
        <w:rPr>
          <w:rFonts w:ascii="Times New Roman" w:hAnsi="Times New Roman"/>
          <w:i/>
          <w:iCs/>
          <w:sz w:val="24"/>
          <w:szCs w:val="24"/>
        </w:rPr>
        <w:t>Nr.2019.LV/NVOF/IAS/015</w:t>
      </w:r>
      <w:r w:rsidR="00D035A3" w:rsidRPr="004B5161">
        <w:rPr>
          <w:rFonts w:ascii="Times New Roman" w:hAnsi="Times New Roman"/>
          <w:sz w:val="24"/>
          <w:szCs w:val="24"/>
        </w:rPr>
        <w:t xml:space="preserve">); “Apkopojums par tiesiskā regulējuma izmaiņām būvniecībā”, “Ziņojums par starptautisko pieredzi tiesu lēmumu </w:t>
      </w:r>
      <w:proofErr w:type="spellStart"/>
      <w:r w:rsidR="00D035A3" w:rsidRPr="004B5161">
        <w:rPr>
          <w:rFonts w:ascii="Times New Roman" w:hAnsi="Times New Roman"/>
          <w:sz w:val="24"/>
          <w:szCs w:val="24"/>
        </w:rPr>
        <w:t>anonimizēšanā</w:t>
      </w:r>
      <w:proofErr w:type="spellEnd"/>
      <w:r w:rsidR="00D035A3" w:rsidRPr="004B5161">
        <w:rPr>
          <w:rFonts w:ascii="Times New Roman" w:hAnsi="Times New Roman"/>
          <w:sz w:val="24"/>
          <w:szCs w:val="24"/>
        </w:rPr>
        <w:t xml:space="preserve">” un “Informācija par Latvijas pieredzi vēlēšanu godīguma </w:t>
      </w:r>
      <w:proofErr w:type="spellStart"/>
      <w:r w:rsidR="00D035A3" w:rsidRPr="004B5161">
        <w:rPr>
          <w:rFonts w:ascii="Times New Roman" w:hAnsi="Times New Roman"/>
          <w:sz w:val="24"/>
          <w:szCs w:val="24"/>
        </w:rPr>
        <w:t>monitorēšanā</w:t>
      </w:r>
      <w:proofErr w:type="spellEnd"/>
      <w:r w:rsidR="00D035A3" w:rsidRPr="004B5161">
        <w:rPr>
          <w:rFonts w:ascii="Times New Roman" w:hAnsi="Times New Roman"/>
          <w:sz w:val="24"/>
          <w:szCs w:val="24"/>
        </w:rPr>
        <w:t>” (</w:t>
      </w:r>
      <w:r w:rsidR="00D035A3" w:rsidRPr="004B5161">
        <w:rPr>
          <w:rFonts w:ascii="Times New Roman" w:hAnsi="Times New Roman"/>
          <w:i/>
          <w:iCs/>
          <w:sz w:val="24"/>
          <w:szCs w:val="24"/>
        </w:rPr>
        <w:t>Nr.2019.LV/NVOF/IAS/012</w:t>
      </w:r>
      <w:r w:rsidR="00D035A3" w:rsidRPr="004B5161">
        <w:rPr>
          <w:rFonts w:ascii="Times New Roman" w:hAnsi="Times New Roman"/>
          <w:sz w:val="24"/>
          <w:szCs w:val="24"/>
        </w:rPr>
        <w:t xml:space="preserve">); </w:t>
      </w:r>
      <w:r w:rsidR="00C15A3D" w:rsidRPr="004B5161">
        <w:rPr>
          <w:rFonts w:ascii="Times New Roman" w:hAnsi="Times New Roman"/>
          <w:sz w:val="24"/>
          <w:szCs w:val="24"/>
        </w:rPr>
        <w:t>“</w:t>
      </w:r>
      <w:r w:rsidR="00D035A3" w:rsidRPr="004B5161">
        <w:rPr>
          <w:rFonts w:ascii="Times New Roman" w:hAnsi="Times New Roman"/>
          <w:sz w:val="24"/>
          <w:szCs w:val="24"/>
        </w:rPr>
        <w:t>Apkopojums par visu 100 Saeimas deputātu "attur</w:t>
      </w:r>
      <w:r w:rsidR="004B5161">
        <w:rPr>
          <w:rFonts w:ascii="Times New Roman" w:hAnsi="Times New Roman"/>
          <w:sz w:val="24"/>
          <w:szCs w:val="24"/>
        </w:rPr>
        <w:t>a</w:t>
      </w:r>
      <w:r w:rsidR="00D035A3" w:rsidRPr="004B5161">
        <w:rPr>
          <w:rFonts w:ascii="Times New Roman" w:hAnsi="Times New Roman"/>
          <w:sz w:val="24"/>
          <w:szCs w:val="24"/>
        </w:rPr>
        <w:t>s" balsojumiem</w:t>
      </w:r>
      <w:r w:rsidR="00C15A3D" w:rsidRPr="004B5161">
        <w:rPr>
          <w:rFonts w:ascii="Times New Roman" w:hAnsi="Times New Roman"/>
          <w:sz w:val="24"/>
          <w:szCs w:val="24"/>
        </w:rPr>
        <w:t>” un “</w:t>
      </w:r>
      <w:r w:rsidR="00D035A3" w:rsidRPr="004B5161">
        <w:rPr>
          <w:rFonts w:ascii="Times New Roman" w:hAnsi="Times New Roman"/>
          <w:sz w:val="24"/>
          <w:szCs w:val="24"/>
        </w:rPr>
        <w:t>Ziņojums par 10 prioritāšu izvirzīšanu 13.Saeimai</w:t>
      </w:r>
      <w:r w:rsidR="00C15A3D" w:rsidRPr="004B5161">
        <w:rPr>
          <w:rFonts w:ascii="Times New Roman" w:hAnsi="Times New Roman"/>
          <w:sz w:val="24"/>
          <w:szCs w:val="24"/>
        </w:rPr>
        <w:t>” (</w:t>
      </w:r>
      <w:r w:rsidR="00C15A3D" w:rsidRPr="004B5161">
        <w:rPr>
          <w:rFonts w:ascii="Times New Roman" w:hAnsi="Times New Roman"/>
          <w:i/>
          <w:iCs/>
          <w:sz w:val="24"/>
          <w:szCs w:val="24"/>
        </w:rPr>
        <w:t>Nr.2019.LV/NVOF/IAS/016</w:t>
      </w:r>
      <w:r w:rsidR="00C15A3D" w:rsidRPr="004B5161">
        <w:rPr>
          <w:rFonts w:ascii="Times New Roman" w:hAnsi="Times New Roman"/>
          <w:sz w:val="24"/>
          <w:szCs w:val="24"/>
        </w:rPr>
        <w:t>); anketēšanas apkopojums “HIV: Mīti un fakti” (</w:t>
      </w:r>
      <w:r w:rsidR="00C15A3D" w:rsidRPr="004B5161">
        <w:rPr>
          <w:rFonts w:ascii="Times New Roman" w:hAnsi="Times New Roman"/>
          <w:i/>
          <w:iCs/>
          <w:sz w:val="24"/>
          <w:szCs w:val="24"/>
        </w:rPr>
        <w:t>Nr.2019.LV/NVOF/IAS/002</w:t>
      </w:r>
      <w:r w:rsidR="00C15A3D" w:rsidRPr="004B5161">
        <w:rPr>
          <w:rFonts w:ascii="Times New Roman" w:hAnsi="Times New Roman"/>
          <w:sz w:val="24"/>
          <w:szCs w:val="24"/>
        </w:rPr>
        <w:t>)</w:t>
      </w:r>
      <w:r w:rsidR="0057043B" w:rsidRPr="004B5161">
        <w:rPr>
          <w:rFonts w:ascii="Times New Roman" w:hAnsi="Times New Roman"/>
          <w:sz w:val="24"/>
          <w:szCs w:val="24"/>
        </w:rPr>
        <w:t xml:space="preserve"> u.c.</w:t>
      </w:r>
      <w:r w:rsidR="00C15A3D" w:rsidRPr="004B5161">
        <w:rPr>
          <w:rFonts w:ascii="Times New Roman" w:hAnsi="Times New Roman"/>
          <w:sz w:val="24"/>
          <w:szCs w:val="24"/>
        </w:rPr>
        <w:t>;</w:t>
      </w:r>
    </w:p>
    <w:p w14:paraId="725F340D" w14:textId="77777777" w:rsidR="00C15A3D" w:rsidRPr="004B5161" w:rsidRDefault="00C15A3D" w:rsidP="00C15A3D">
      <w:pPr>
        <w:pStyle w:val="ListParagraph"/>
        <w:rPr>
          <w:rFonts w:ascii="Times New Roman" w:hAnsi="Times New Roman"/>
          <w:sz w:val="24"/>
          <w:szCs w:val="24"/>
        </w:rPr>
      </w:pPr>
    </w:p>
    <w:p w14:paraId="06C7FDBC" w14:textId="55CB0D3A" w:rsidR="00FB66A9" w:rsidRPr="004B5161" w:rsidRDefault="005624CD" w:rsidP="00C15A3D">
      <w:pPr>
        <w:pStyle w:val="ListParagraph"/>
        <w:numPr>
          <w:ilvl w:val="0"/>
          <w:numId w:val="16"/>
        </w:numPr>
        <w:spacing w:after="0" w:line="240" w:lineRule="auto"/>
        <w:jc w:val="both"/>
        <w:rPr>
          <w:rFonts w:ascii="Times New Roman" w:hAnsi="Times New Roman"/>
          <w:sz w:val="24"/>
          <w:szCs w:val="24"/>
        </w:rPr>
      </w:pPr>
      <w:r w:rsidRPr="004B5161">
        <w:rPr>
          <w:rFonts w:ascii="Times New Roman" w:hAnsi="Times New Roman"/>
          <w:color w:val="000000"/>
          <w:sz w:val="24"/>
          <w:szCs w:val="24"/>
        </w:rPr>
        <w:t xml:space="preserve">starptautiskos NVO sadarbības pasākumos vai tīklos iesaistījušies 4 projekti: </w:t>
      </w:r>
      <w:r w:rsidRPr="004B5161">
        <w:rPr>
          <w:rFonts w:ascii="Times New Roman" w:hAnsi="Times New Roman"/>
          <w:sz w:val="24"/>
          <w:szCs w:val="24"/>
        </w:rPr>
        <w:t>aktīva darbība 3 Eiropas līmeņa NVO sadarbības tīklos (</w:t>
      </w:r>
      <w:r w:rsidRPr="004B5161">
        <w:rPr>
          <w:rFonts w:ascii="Times New Roman" w:hAnsi="Times New Roman"/>
          <w:i/>
          <w:iCs/>
          <w:sz w:val="24"/>
          <w:szCs w:val="24"/>
        </w:rPr>
        <w:t>Nr.2019.LV/NVOF/IAS/003/22</w:t>
      </w:r>
      <w:r w:rsidRPr="004B5161">
        <w:rPr>
          <w:rFonts w:ascii="Times New Roman" w:hAnsi="Times New Roman"/>
          <w:sz w:val="24"/>
          <w:szCs w:val="24"/>
        </w:rPr>
        <w:t xml:space="preserve">); sadarbības </w:t>
      </w:r>
      <w:r w:rsidRPr="004B5161">
        <w:rPr>
          <w:rFonts w:ascii="Times New Roman" w:hAnsi="Times New Roman"/>
          <w:bCs/>
          <w:sz w:val="24"/>
          <w:szCs w:val="24"/>
        </w:rPr>
        <w:t>9 starptautiskas NVO</w:t>
      </w:r>
      <w:r w:rsidRPr="004B5161">
        <w:rPr>
          <w:rFonts w:ascii="Times New Roman" w:hAnsi="Times New Roman"/>
          <w:sz w:val="24"/>
          <w:szCs w:val="24"/>
        </w:rPr>
        <w:t xml:space="preserve"> (WWF Somija, WWF Zviedrija, WWF Polija, WWF Dānija, WWF Vācija, Igaunijas Dabas fonds, Lietuvas dabas fonds, Baltijas dabas fonds, </w:t>
      </w:r>
      <w:proofErr w:type="spellStart"/>
      <w:r w:rsidRPr="004B5161">
        <w:rPr>
          <w:rFonts w:ascii="Times New Roman" w:hAnsi="Times New Roman"/>
          <w:sz w:val="24"/>
          <w:szCs w:val="24"/>
        </w:rPr>
        <w:t>Coalition</w:t>
      </w:r>
      <w:proofErr w:type="spellEnd"/>
      <w:r w:rsidRPr="004B5161">
        <w:rPr>
          <w:rFonts w:ascii="Times New Roman" w:hAnsi="Times New Roman"/>
          <w:sz w:val="24"/>
          <w:szCs w:val="24"/>
        </w:rPr>
        <w:t xml:space="preserve"> </w:t>
      </w:r>
      <w:proofErr w:type="spellStart"/>
      <w:r w:rsidRPr="004B5161">
        <w:rPr>
          <w:rFonts w:ascii="Times New Roman" w:hAnsi="Times New Roman"/>
          <w:sz w:val="24"/>
          <w:szCs w:val="24"/>
        </w:rPr>
        <w:t>Clean</w:t>
      </w:r>
      <w:proofErr w:type="spellEnd"/>
      <w:r w:rsidRPr="004B5161">
        <w:rPr>
          <w:rFonts w:ascii="Times New Roman" w:hAnsi="Times New Roman"/>
          <w:sz w:val="24"/>
          <w:szCs w:val="24"/>
        </w:rPr>
        <w:t xml:space="preserve"> </w:t>
      </w:r>
      <w:proofErr w:type="spellStart"/>
      <w:r w:rsidRPr="004B5161">
        <w:rPr>
          <w:rFonts w:ascii="Times New Roman" w:hAnsi="Times New Roman"/>
          <w:sz w:val="24"/>
          <w:szCs w:val="24"/>
        </w:rPr>
        <w:t>Baltic</w:t>
      </w:r>
      <w:proofErr w:type="spellEnd"/>
      <w:r w:rsidRPr="004B5161">
        <w:rPr>
          <w:rFonts w:ascii="Times New Roman" w:hAnsi="Times New Roman"/>
          <w:sz w:val="24"/>
          <w:szCs w:val="24"/>
        </w:rPr>
        <w:t>) (</w:t>
      </w:r>
      <w:r w:rsidRPr="004B5161">
        <w:rPr>
          <w:rFonts w:ascii="Times New Roman" w:hAnsi="Times New Roman"/>
          <w:i/>
          <w:iCs/>
          <w:sz w:val="24"/>
          <w:szCs w:val="24"/>
        </w:rPr>
        <w:t>Nr.2019.LV/NVOF/IAS/004/24</w:t>
      </w:r>
      <w:r w:rsidRPr="004B5161">
        <w:rPr>
          <w:rFonts w:ascii="Times New Roman" w:hAnsi="Times New Roman"/>
          <w:sz w:val="24"/>
          <w:szCs w:val="24"/>
        </w:rPr>
        <w:t xml:space="preserve">); 65 citu valstu </w:t>
      </w:r>
      <w:proofErr w:type="spellStart"/>
      <w:r w:rsidRPr="004B5161">
        <w:rPr>
          <w:rFonts w:ascii="Times New Roman" w:hAnsi="Times New Roman"/>
          <w:sz w:val="24"/>
          <w:szCs w:val="24"/>
        </w:rPr>
        <w:t>domnīcām</w:t>
      </w:r>
      <w:proofErr w:type="spellEnd"/>
      <w:r w:rsidRPr="004B5161">
        <w:rPr>
          <w:rFonts w:ascii="Times New Roman" w:hAnsi="Times New Roman"/>
          <w:sz w:val="24"/>
          <w:szCs w:val="24"/>
        </w:rPr>
        <w:t xml:space="preserve"> </w:t>
      </w:r>
      <w:r w:rsidRPr="004B5161">
        <w:rPr>
          <w:rFonts w:ascii="Times New Roman" w:hAnsi="Times New Roman"/>
          <w:sz w:val="24"/>
          <w:szCs w:val="24"/>
        </w:rPr>
        <w:lastRenderedPageBreak/>
        <w:t xml:space="preserve">izplatīta informācija par Latvijas pieredzi, nodrošinot vēlēšanu monitoringus, un kopā ar Frīdriha </w:t>
      </w:r>
      <w:proofErr w:type="spellStart"/>
      <w:r w:rsidRPr="004B5161">
        <w:rPr>
          <w:rFonts w:ascii="Times New Roman" w:hAnsi="Times New Roman"/>
          <w:sz w:val="24"/>
          <w:szCs w:val="24"/>
        </w:rPr>
        <w:t>Eberta</w:t>
      </w:r>
      <w:proofErr w:type="spellEnd"/>
      <w:r w:rsidRPr="004B5161">
        <w:rPr>
          <w:rFonts w:ascii="Times New Roman" w:hAnsi="Times New Roman"/>
          <w:sz w:val="24"/>
          <w:szCs w:val="24"/>
        </w:rPr>
        <w:t xml:space="preserve"> fondu organizēti divi sociālās jomas NVO organizāciju tīklošanās pasākumi par Latvijas akūtākajām sociālajām problēmām (</w:t>
      </w:r>
      <w:r w:rsidRPr="004B5161">
        <w:rPr>
          <w:rFonts w:ascii="Times New Roman" w:hAnsi="Times New Roman"/>
          <w:i/>
          <w:iCs/>
          <w:sz w:val="24"/>
          <w:szCs w:val="24"/>
        </w:rPr>
        <w:t>Nr.2019.LV/NVOF/IAS/012/25</w:t>
      </w:r>
      <w:r w:rsidRPr="004B5161">
        <w:rPr>
          <w:rFonts w:ascii="Times New Roman" w:hAnsi="Times New Roman"/>
          <w:sz w:val="24"/>
          <w:szCs w:val="24"/>
        </w:rPr>
        <w:t>); pārstāve ievēlēta Eiropas Sieviešu lobija valdē – dalība valdes sēdēs un darba grupās (</w:t>
      </w:r>
      <w:r w:rsidRPr="004B5161">
        <w:rPr>
          <w:rFonts w:ascii="Times New Roman" w:hAnsi="Times New Roman"/>
          <w:i/>
          <w:iCs/>
          <w:sz w:val="24"/>
          <w:szCs w:val="24"/>
        </w:rPr>
        <w:t>Nr.2019.LV/NVOF/IAS/005</w:t>
      </w:r>
      <w:r w:rsidRPr="004B5161">
        <w:rPr>
          <w:rFonts w:ascii="Times New Roman" w:hAnsi="Times New Roman"/>
          <w:sz w:val="24"/>
          <w:szCs w:val="24"/>
        </w:rPr>
        <w:t>);</w:t>
      </w:r>
    </w:p>
    <w:p w14:paraId="1D00ADC2" w14:textId="77777777" w:rsidR="005624CD" w:rsidRPr="004B5161" w:rsidRDefault="005624CD" w:rsidP="005624CD">
      <w:pPr>
        <w:pStyle w:val="ListParagraph"/>
        <w:rPr>
          <w:rFonts w:ascii="Times New Roman" w:hAnsi="Times New Roman"/>
          <w:sz w:val="24"/>
          <w:szCs w:val="24"/>
        </w:rPr>
      </w:pPr>
    </w:p>
    <w:p w14:paraId="69C74721" w14:textId="37DCBD00" w:rsidR="005624CD" w:rsidRPr="004B5161" w:rsidRDefault="005624CD" w:rsidP="005624CD">
      <w:pPr>
        <w:pStyle w:val="ListParagraph"/>
        <w:spacing w:after="0" w:line="240" w:lineRule="auto"/>
        <w:ind w:left="360"/>
        <w:jc w:val="both"/>
        <w:rPr>
          <w:rFonts w:ascii="Times New Roman" w:hAnsi="Times New Roman"/>
          <w:sz w:val="24"/>
          <w:szCs w:val="24"/>
        </w:rPr>
      </w:pPr>
      <w:r w:rsidRPr="004B5161">
        <w:rPr>
          <w:rFonts w:ascii="Times New Roman" w:hAnsi="Times New Roman"/>
          <w:color w:val="000000"/>
          <w:sz w:val="24"/>
          <w:szCs w:val="24"/>
        </w:rPr>
        <w:t xml:space="preserve">viena projekta </w:t>
      </w:r>
      <w:r w:rsidRPr="004B5161">
        <w:rPr>
          <w:rFonts w:ascii="Times New Roman" w:hAnsi="Times New Roman"/>
          <w:sz w:val="24"/>
          <w:szCs w:val="24"/>
        </w:rPr>
        <w:t xml:space="preserve">ietvaros, viena mērķa sasniegšanā sadarbojas vismaz trīs NVO </w:t>
      </w:r>
      <w:r w:rsidR="009C09DC" w:rsidRPr="004B5161">
        <w:rPr>
          <w:rFonts w:ascii="Times New Roman" w:hAnsi="Times New Roman"/>
          <w:sz w:val="24"/>
          <w:szCs w:val="24"/>
        </w:rPr>
        <w:t>sešos</w:t>
      </w:r>
      <w:r w:rsidRPr="004B5161">
        <w:rPr>
          <w:rFonts w:ascii="Times New Roman" w:hAnsi="Times New Roman"/>
          <w:sz w:val="24"/>
          <w:szCs w:val="24"/>
        </w:rPr>
        <w:t xml:space="preserve"> projektos: nodrošināta 3 Latvijas NVO sadarbība specifisku ar seksuālo un reproduktīvo veselību saistītu jautājumu risināšanā (</w:t>
      </w:r>
      <w:r w:rsidRPr="004B5161">
        <w:rPr>
          <w:rFonts w:ascii="Times New Roman" w:hAnsi="Times New Roman"/>
          <w:i/>
          <w:iCs/>
          <w:sz w:val="24"/>
          <w:szCs w:val="24"/>
        </w:rPr>
        <w:t>Nr.2019.LV/NVOF/IAS/003/22</w:t>
      </w:r>
      <w:r w:rsidRPr="004B5161">
        <w:rPr>
          <w:rFonts w:ascii="Times New Roman" w:hAnsi="Times New Roman"/>
          <w:sz w:val="24"/>
          <w:szCs w:val="24"/>
        </w:rPr>
        <w:t xml:space="preserve">); sadarbība ar </w:t>
      </w:r>
      <w:r w:rsidR="009C09DC" w:rsidRPr="004B5161">
        <w:rPr>
          <w:rFonts w:ascii="Times New Roman" w:hAnsi="Times New Roman"/>
          <w:sz w:val="24"/>
          <w:szCs w:val="24"/>
        </w:rPr>
        <w:t>septiņām</w:t>
      </w:r>
      <w:r w:rsidRPr="004B5161">
        <w:rPr>
          <w:rFonts w:ascii="Times New Roman" w:hAnsi="Times New Roman"/>
          <w:sz w:val="24"/>
          <w:szCs w:val="24"/>
        </w:rPr>
        <w:t xml:space="preserve"> nacionāla līmeņa dabas un vides aizsardzības NVO (</w:t>
      </w:r>
      <w:r w:rsidRPr="004B5161">
        <w:rPr>
          <w:rFonts w:ascii="Times New Roman" w:hAnsi="Times New Roman"/>
          <w:i/>
          <w:sz w:val="24"/>
          <w:szCs w:val="24"/>
        </w:rPr>
        <w:t>Nr.2019.LV/NVOF/IAS/015)</w:t>
      </w:r>
      <w:r w:rsidR="00276D65" w:rsidRPr="004B5161">
        <w:rPr>
          <w:rFonts w:ascii="Times New Roman" w:hAnsi="Times New Roman"/>
          <w:i/>
          <w:sz w:val="24"/>
          <w:szCs w:val="24"/>
        </w:rPr>
        <w:t>; s</w:t>
      </w:r>
      <w:r w:rsidR="00276D65" w:rsidRPr="004B5161">
        <w:rPr>
          <w:rFonts w:ascii="Times New Roman" w:hAnsi="Times New Roman"/>
          <w:sz w:val="24"/>
          <w:szCs w:val="24"/>
        </w:rPr>
        <w:t xml:space="preserve">adarbība ar  31 NVO Latvijā (Baltijas vides forums, Zaļā brīvība, Ķemeru nacionālā parka fonds, Vides vārds, Latvijas Botāniķu biedrība, Latvijas Dabas fonds, Latvijas Ornitoloģijas biedrība, Latvijas Biškopības biedrība, Latvijas ezeri, Latvijas Makšķernieku asociācija, Latvijas vides pārvaldības asociācija, Vides aizsardzības klubs, </w:t>
      </w:r>
      <w:proofErr w:type="spellStart"/>
      <w:r w:rsidR="00276D65" w:rsidRPr="004B5161">
        <w:rPr>
          <w:rFonts w:ascii="Times New Roman" w:hAnsi="Times New Roman"/>
          <w:sz w:val="24"/>
          <w:szCs w:val="24"/>
        </w:rPr>
        <w:t>Ekodizaina</w:t>
      </w:r>
      <w:proofErr w:type="spellEnd"/>
      <w:r w:rsidR="00276D65" w:rsidRPr="004B5161">
        <w:rPr>
          <w:rFonts w:ascii="Times New Roman" w:hAnsi="Times New Roman"/>
          <w:sz w:val="24"/>
          <w:szCs w:val="24"/>
        </w:rPr>
        <w:t xml:space="preserve"> kompetences centrs, Latvijas atkritumu saimniecības asociācija, Vides Izglītības fonds, Vides fakti, Bērnu vides skola, Latvijas atkritumu saimniecības uzņēmumu asociācija, Latvijas iepakojuma asociācija, Abavas ielejas attīstības centrs, Baltijas krasti, Zaļā upe, Vides risinājumu institūts, Green </w:t>
      </w:r>
      <w:proofErr w:type="spellStart"/>
      <w:r w:rsidR="00276D65" w:rsidRPr="004B5161">
        <w:rPr>
          <w:rFonts w:ascii="Times New Roman" w:hAnsi="Times New Roman"/>
          <w:sz w:val="24"/>
          <w:szCs w:val="24"/>
        </w:rPr>
        <w:t>strategy</w:t>
      </w:r>
      <w:proofErr w:type="spellEnd"/>
      <w:r w:rsidR="00276D65" w:rsidRPr="004B5161">
        <w:rPr>
          <w:rFonts w:ascii="Times New Roman" w:hAnsi="Times New Roman"/>
          <w:sz w:val="24"/>
          <w:szCs w:val="24"/>
        </w:rPr>
        <w:t>, Zaļais ceļš, Burtnieku makšķerēšanas un tūrisma skola, Invalīdu un viņu draugu apvienība “APEIRONS”, Latvijas Jauno zinātnieku apvienība, Eiropas Latviešu apvienība, Latvijas lauku forums, Latvijas pilsoniskā alianse, Izglītības iniciatīvu centrs) (</w:t>
      </w:r>
      <w:r w:rsidR="00276D65" w:rsidRPr="004B5161">
        <w:rPr>
          <w:rFonts w:ascii="Times New Roman" w:hAnsi="Times New Roman"/>
          <w:i/>
          <w:iCs/>
          <w:sz w:val="24"/>
          <w:szCs w:val="24"/>
        </w:rPr>
        <w:t>Nr.2019.LV/NVOF/IAS/004/24</w:t>
      </w:r>
      <w:r w:rsidR="00276D65" w:rsidRPr="004B5161">
        <w:rPr>
          <w:rFonts w:ascii="Times New Roman" w:hAnsi="Times New Roman"/>
          <w:sz w:val="24"/>
          <w:szCs w:val="24"/>
        </w:rPr>
        <w:t xml:space="preserve">); organizētas </w:t>
      </w:r>
      <w:r w:rsidR="009C09DC" w:rsidRPr="004B5161">
        <w:rPr>
          <w:rFonts w:ascii="Times New Roman" w:hAnsi="Times New Roman"/>
          <w:sz w:val="24"/>
          <w:szCs w:val="24"/>
        </w:rPr>
        <w:t>trīs</w:t>
      </w:r>
      <w:r w:rsidR="00276D65" w:rsidRPr="004B5161">
        <w:rPr>
          <w:rFonts w:ascii="Times New Roman" w:hAnsi="Times New Roman"/>
          <w:sz w:val="24"/>
          <w:szCs w:val="24"/>
        </w:rPr>
        <w:t xml:space="preserve"> NVO ekspertu tikšanās, kurās pēc nepieciešamības tik</w:t>
      </w:r>
      <w:r w:rsidR="009C09DC" w:rsidRPr="004B5161">
        <w:rPr>
          <w:rFonts w:ascii="Times New Roman" w:hAnsi="Times New Roman"/>
          <w:sz w:val="24"/>
          <w:szCs w:val="24"/>
        </w:rPr>
        <w:t>a</w:t>
      </w:r>
      <w:r w:rsidR="00276D65" w:rsidRPr="004B5161">
        <w:rPr>
          <w:rFonts w:ascii="Times New Roman" w:hAnsi="Times New Roman"/>
          <w:sz w:val="24"/>
          <w:szCs w:val="24"/>
        </w:rPr>
        <w:t xml:space="preserve"> pieaicināti uzņēmēji un valsts institūciju pārstāvji (</w:t>
      </w:r>
      <w:r w:rsidR="00276D65" w:rsidRPr="004B5161">
        <w:rPr>
          <w:rFonts w:ascii="Times New Roman" w:hAnsi="Times New Roman"/>
          <w:i/>
          <w:iCs/>
          <w:sz w:val="24"/>
          <w:szCs w:val="24"/>
        </w:rPr>
        <w:t>Nr.2019.LV/NVOF/IAS/016/43</w:t>
      </w:r>
      <w:r w:rsidR="00276D65" w:rsidRPr="004B5161">
        <w:rPr>
          <w:rFonts w:ascii="Times New Roman" w:hAnsi="Times New Roman"/>
          <w:sz w:val="24"/>
          <w:szCs w:val="24"/>
        </w:rPr>
        <w:t>); informācijas tīklā iesaistīti 213 NVO pārstāvji no Latvijas, ES, starptautiski kā arī publiskās pārvaldes pārstāvji (</w:t>
      </w:r>
      <w:r w:rsidR="00276D65" w:rsidRPr="004B5161">
        <w:rPr>
          <w:rFonts w:ascii="Times New Roman" w:hAnsi="Times New Roman"/>
          <w:i/>
          <w:iCs/>
          <w:sz w:val="24"/>
          <w:szCs w:val="24"/>
        </w:rPr>
        <w:t>Nr.2019.LV/NVOF/IAS/005</w:t>
      </w:r>
      <w:r w:rsidR="00276D65" w:rsidRPr="004B5161">
        <w:rPr>
          <w:rFonts w:ascii="Times New Roman" w:hAnsi="Times New Roman"/>
          <w:sz w:val="24"/>
          <w:szCs w:val="24"/>
        </w:rPr>
        <w:t xml:space="preserve">); sadarbība ar </w:t>
      </w:r>
      <w:r w:rsidR="009C09DC" w:rsidRPr="004B5161">
        <w:rPr>
          <w:rFonts w:ascii="Times New Roman" w:hAnsi="Times New Roman"/>
          <w:sz w:val="24"/>
          <w:szCs w:val="24"/>
        </w:rPr>
        <w:t>sešām</w:t>
      </w:r>
      <w:r w:rsidR="00276D65" w:rsidRPr="004B5161">
        <w:rPr>
          <w:rFonts w:ascii="Times New Roman" w:hAnsi="Times New Roman"/>
          <w:sz w:val="24"/>
          <w:szCs w:val="24"/>
        </w:rPr>
        <w:t xml:space="preserve"> Latvijas NVO HIV/AIDS nozarē (</w:t>
      </w:r>
      <w:r w:rsidR="00276D65" w:rsidRPr="004B5161">
        <w:rPr>
          <w:rFonts w:ascii="Times New Roman" w:hAnsi="Times New Roman"/>
          <w:i/>
          <w:iCs/>
          <w:sz w:val="24"/>
          <w:szCs w:val="24"/>
        </w:rPr>
        <w:t>Nr.2019.LV/NVOF/IAS/002</w:t>
      </w:r>
      <w:r w:rsidR="00276D65" w:rsidRPr="004B5161">
        <w:rPr>
          <w:rFonts w:ascii="Times New Roman" w:hAnsi="Times New Roman"/>
          <w:sz w:val="24"/>
          <w:szCs w:val="24"/>
        </w:rPr>
        <w:t>).</w:t>
      </w:r>
    </w:p>
    <w:p w14:paraId="281D0CF9" w14:textId="77777777" w:rsidR="00FB66A9" w:rsidRPr="004B5161" w:rsidRDefault="00FB66A9" w:rsidP="00FB66A9">
      <w:pPr>
        <w:pStyle w:val="ListParagraph"/>
        <w:rPr>
          <w:rFonts w:ascii="Times New Roman" w:hAnsi="Times New Roman"/>
          <w:sz w:val="24"/>
          <w:szCs w:val="24"/>
        </w:rPr>
      </w:pPr>
    </w:p>
    <w:p w14:paraId="5375A5E7" w14:textId="461AF844" w:rsidR="00B84945" w:rsidRPr="004B5161" w:rsidRDefault="005C00FD" w:rsidP="00C15A3D">
      <w:pPr>
        <w:pStyle w:val="ListParagraph"/>
        <w:numPr>
          <w:ilvl w:val="0"/>
          <w:numId w:val="16"/>
        </w:numPr>
        <w:spacing w:after="0" w:line="240" w:lineRule="auto"/>
        <w:jc w:val="both"/>
        <w:rPr>
          <w:rFonts w:ascii="Times New Roman" w:hAnsi="Times New Roman"/>
          <w:sz w:val="24"/>
          <w:szCs w:val="24"/>
        </w:rPr>
      </w:pPr>
      <w:r w:rsidRPr="004B5161">
        <w:rPr>
          <w:rFonts w:ascii="Times New Roman" w:hAnsi="Times New Roman"/>
          <w:sz w:val="24"/>
          <w:szCs w:val="24"/>
        </w:rPr>
        <w:t xml:space="preserve">desmit projektos iesaistītas vismaz 200 Latvijas NVO; </w:t>
      </w:r>
      <w:r w:rsidR="00B84945" w:rsidRPr="004B5161">
        <w:rPr>
          <w:rFonts w:ascii="Times New Roman" w:hAnsi="Times New Roman"/>
          <w:sz w:val="24"/>
          <w:szCs w:val="24"/>
        </w:rPr>
        <w:t>četros projektos piesaistīti 17 jauni biedri, t.sk. piecas NVO; četros projektos piesaistīti kopā 169 jauni brīvprātīgie;</w:t>
      </w:r>
    </w:p>
    <w:p w14:paraId="0CECC91B" w14:textId="77777777" w:rsidR="00B84945" w:rsidRPr="004B5161" w:rsidRDefault="00B84945" w:rsidP="00B84945">
      <w:pPr>
        <w:pStyle w:val="ListParagraph"/>
        <w:spacing w:after="0" w:line="240" w:lineRule="auto"/>
        <w:ind w:left="360"/>
        <w:jc w:val="both"/>
        <w:rPr>
          <w:rFonts w:ascii="Times New Roman" w:hAnsi="Times New Roman"/>
          <w:sz w:val="24"/>
          <w:szCs w:val="24"/>
        </w:rPr>
      </w:pPr>
    </w:p>
    <w:p w14:paraId="68C2180B" w14:textId="5806900C" w:rsidR="00C15A3D" w:rsidRPr="004B5161" w:rsidRDefault="00C15A3D" w:rsidP="00C15A3D">
      <w:pPr>
        <w:pStyle w:val="ListParagraph"/>
        <w:numPr>
          <w:ilvl w:val="0"/>
          <w:numId w:val="16"/>
        </w:numPr>
        <w:spacing w:after="0" w:line="240" w:lineRule="auto"/>
        <w:jc w:val="both"/>
        <w:rPr>
          <w:rFonts w:ascii="Times New Roman" w:hAnsi="Times New Roman"/>
          <w:sz w:val="24"/>
          <w:szCs w:val="24"/>
        </w:rPr>
      </w:pPr>
      <w:r w:rsidRPr="004B5161">
        <w:rPr>
          <w:rFonts w:ascii="Times New Roman" w:hAnsi="Times New Roman"/>
          <w:sz w:val="24"/>
          <w:szCs w:val="24"/>
        </w:rPr>
        <w:t>projektos tika īstenotas daudzveidīgas NVO viedokļa veidošanas un viedokļa apmaiņas  aktivitātes, tai skaitā: NVO ekspertu iesaiste dažādās darba grupas (186</w:t>
      </w:r>
      <w:r w:rsidR="00F70F47" w:rsidRPr="004B5161">
        <w:rPr>
          <w:rFonts w:ascii="Times New Roman" w:hAnsi="Times New Roman"/>
          <w:sz w:val="24"/>
          <w:szCs w:val="24"/>
        </w:rPr>
        <w:t xml:space="preserve">, </w:t>
      </w:r>
      <w:r w:rsidR="009C09DC" w:rsidRPr="004B5161">
        <w:rPr>
          <w:rFonts w:ascii="Times New Roman" w:hAnsi="Times New Roman"/>
          <w:sz w:val="24"/>
          <w:szCs w:val="24"/>
        </w:rPr>
        <w:t>septiņi</w:t>
      </w:r>
      <w:r w:rsidR="00F70F47" w:rsidRPr="004B5161">
        <w:rPr>
          <w:rFonts w:ascii="Times New Roman" w:hAnsi="Times New Roman"/>
          <w:sz w:val="24"/>
          <w:szCs w:val="24"/>
        </w:rPr>
        <w:t xml:space="preserve"> projekti</w:t>
      </w:r>
      <w:r w:rsidRPr="004B5161">
        <w:rPr>
          <w:rFonts w:ascii="Times New Roman" w:hAnsi="Times New Roman"/>
          <w:sz w:val="24"/>
          <w:szCs w:val="24"/>
        </w:rPr>
        <w:t>), organizētas diskusijas</w:t>
      </w:r>
      <w:r w:rsidR="00F70F47" w:rsidRPr="004B5161">
        <w:rPr>
          <w:rFonts w:ascii="Times New Roman" w:hAnsi="Times New Roman"/>
          <w:sz w:val="24"/>
          <w:szCs w:val="24"/>
        </w:rPr>
        <w:t xml:space="preserve">, tai skaitā apaļā galda diskusijas </w:t>
      </w:r>
      <w:r w:rsidRPr="004B5161">
        <w:rPr>
          <w:rFonts w:ascii="Times New Roman" w:hAnsi="Times New Roman"/>
          <w:sz w:val="24"/>
          <w:szCs w:val="24"/>
        </w:rPr>
        <w:t xml:space="preserve">un </w:t>
      </w:r>
      <w:proofErr w:type="spellStart"/>
      <w:r w:rsidRPr="004B5161">
        <w:rPr>
          <w:rFonts w:ascii="Times New Roman" w:hAnsi="Times New Roman"/>
          <w:sz w:val="24"/>
          <w:szCs w:val="24"/>
        </w:rPr>
        <w:t>fokusgrupas</w:t>
      </w:r>
      <w:proofErr w:type="spellEnd"/>
      <w:r w:rsidRPr="004B5161">
        <w:rPr>
          <w:rFonts w:ascii="Times New Roman" w:hAnsi="Times New Roman"/>
          <w:sz w:val="24"/>
          <w:szCs w:val="24"/>
        </w:rPr>
        <w:t xml:space="preserve"> (32</w:t>
      </w:r>
      <w:r w:rsidR="00F70F47" w:rsidRPr="004B5161">
        <w:rPr>
          <w:rFonts w:ascii="Times New Roman" w:hAnsi="Times New Roman"/>
          <w:sz w:val="24"/>
          <w:szCs w:val="24"/>
        </w:rPr>
        <w:t xml:space="preserve">, </w:t>
      </w:r>
      <w:r w:rsidR="009C09DC" w:rsidRPr="004B5161">
        <w:rPr>
          <w:rFonts w:ascii="Times New Roman" w:hAnsi="Times New Roman"/>
          <w:sz w:val="24"/>
          <w:szCs w:val="24"/>
        </w:rPr>
        <w:t>seši</w:t>
      </w:r>
      <w:r w:rsidR="00F70F47" w:rsidRPr="004B5161">
        <w:rPr>
          <w:rFonts w:ascii="Times New Roman" w:hAnsi="Times New Roman"/>
          <w:sz w:val="24"/>
          <w:szCs w:val="24"/>
        </w:rPr>
        <w:t xml:space="preserve"> projekti</w:t>
      </w:r>
      <w:r w:rsidRPr="004B5161">
        <w:rPr>
          <w:rFonts w:ascii="Times New Roman" w:hAnsi="Times New Roman"/>
          <w:sz w:val="24"/>
          <w:szCs w:val="24"/>
        </w:rPr>
        <w:t>), sagatavoti atzinumi, viedokļi un priekšlikumi (9</w:t>
      </w:r>
      <w:r w:rsidR="003C53D1" w:rsidRPr="004B5161">
        <w:rPr>
          <w:rFonts w:ascii="Times New Roman" w:hAnsi="Times New Roman"/>
          <w:sz w:val="24"/>
          <w:szCs w:val="24"/>
        </w:rPr>
        <w:t>4</w:t>
      </w:r>
      <w:r w:rsidR="009C09DC" w:rsidRPr="004B5161">
        <w:rPr>
          <w:rFonts w:ascii="Times New Roman" w:hAnsi="Times New Roman"/>
          <w:sz w:val="24"/>
          <w:szCs w:val="24"/>
        </w:rPr>
        <w:t xml:space="preserve">, </w:t>
      </w:r>
      <w:r w:rsidR="003C53D1" w:rsidRPr="004B5161">
        <w:rPr>
          <w:rFonts w:ascii="Times New Roman" w:hAnsi="Times New Roman"/>
          <w:sz w:val="24"/>
          <w:szCs w:val="24"/>
        </w:rPr>
        <w:t>asto</w:t>
      </w:r>
      <w:r w:rsidR="009C09DC" w:rsidRPr="004B5161">
        <w:rPr>
          <w:rFonts w:ascii="Times New Roman" w:hAnsi="Times New Roman"/>
          <w:sz w:val="24"/>
          <w:szCs w:val="24"/>
        </w:rPr>
        <w:t>ņi projekti</w:t>
      </w:r>
      <w:r w:rsidRPr="004B5161">
        <w:rPr>
          <w:rFonts w:ascii="Times New Roman" w:hAnsi="Times New Roman"/>
          <w:sz w:val="24"/>
          <w:szCs w:val="24"/>
        </w:rPr>
        <w:t>), organizētas tikšanās (</w:t>
      </w:r>
      <w:r w:rsidR="004201C1" w:rsidRPr="004B5161">
        <w:rPr>
          <w:rFonts w:ascii="Times New Roman" w:hAnsi="Times New Roman"/>
          <w:sz w:val="24"/>
          <w:szCs w:val="24"/>
        </w:rPr>
        <w:t>30</w:t>
      </w:r>
      <w:r w:rsidR="009C09DC" w:rsidRPr="004B5161">
        <w:rPr>
          <w:rFonts w:ascii="Times New Roman" w:hAnsi="Times New Roman"/>
          <w:sz w:val="24"/>
          <w:szCs w:val="24"/>
        </w:rPr>
        <w:t>, četri projekti</w:t>
      </w:r>
      <w:r w:rsidRPr="004B5161">
        <w:rPr>
          <w:rFonts w:ascii="Times New Roman" w:hAnsi="Times New Roman"/>
          <w:sz w:val="24"/>
          <w:szCs w:val="24"/>
        </w:rPr>
        <w:t>)</w:t>
      </w:r>
      <w:r w:rsidR="004201C1" w:rsidRPr="004B5161">
        <w:rPr>
          <w:rFonts w:ascii="Times New Roman" w:hAnsi="Times New Roman"/>
          <w:sz w:val="24"/>
          <w:szCs w:val="24"/>
        </w:rPr>
        <w:t>;</w:t>
      </w:r>
    </w:p>
    <w:p w14:paraId="79213B6E" w14:textId="77777777" w:rsidR="00C15A3D" w:rsidRPr="004B5161" w:rsidRDefault="00C15A3D" w:rsidP="00C15A3D">
      <w:pPr>
        <w:pStyle w:val="ListParagraph"/>
        <w:rPr>
          <w:rFonts w:ascii="Times New Roman" w:hAnsi="Times New Roman"/>
          <w:sz w:val="24"/>
          <w:szCs w:val="24"/>
        </w:rPr>
      </w:pPr>
    </w:p>
    <w:p w14:paraId="0AF1D836" w14:textId="7F6D051B" w:rsidR="00C15A3D" w:rsidRPr="004B5161" w:rsidRDefault="00C15A3D" w:rsidP="00C15A3D">
      <w:pPr>
        <w:pStyle w:val="ListParagraph"/>
        <w:numPr>
          <w:ilvl w:val="0"/>
          <w:numId w:val="16"/>
        </w:numPr>
        <w:spacing w:after="0" w:line="240" w:lineRule="auto"/>
        <w:jc w:val="both"/>
        <w:rPr>
          <w:rFonts w:ascii="Times New Roman" w:hAnsi="Times New Roman"/>
          <w:sz w:val="24"/>
          <w:szCs w:val="24"/>
        </w:rPr>
      </w:pPr>
      <w:r w:rsidRPr="004B5161">
        <w:rPr>
          <w:rFonts w:ascii="Times New Roman" w:hAnsi="Times New Roman"/>
          <w:sz w:val="24"/>
          <w:szCs w:val="24"/>
        </w:rPr>
        <w:t xml:space="preserve">sagatavoti </w:t>
      </w:r>
      <w:r w:rsidR="004201C1" w:rsidRPr="004B5161">
        <w:rPr>
          <w:rFonts w:ascii="Times New Roman" w:hAnsi="Times New Roman"/>
          <w:sz w:val="24"/>
          <w:szCs w:val="24"/>
        </w:rPr>
        <w:t>12</w:t>
      </w:r>
      <w:r w:rsidRPr="004B5161">
        <w:rPr>
          <w:rFonts w:ascii="Times New Roman" w:hAnsi="Times New Roman"/>
          <w:sz w:val="24"/>
          <w:szCs w:val="24"/>
        </w:rPr>
        <w:t xml:space="preserve"> dažādi video publicitātes materiāli. Kvalitatīva informatīva </w:t>
      </w:r>
      <w:r w:rsidR="004201C1" w:rsidRPr="004B5161">
        <w:rPr>
          <w:rFonts w:ascii="Times New Roman" w:hAnsi="Times New Roman"/>
          <w:sz w:val="24"/>
          <w:szCs w:val="24"/>
        </w:rPr>
        <w:t>interešu aizstāvības</w:t>
      </w:r>
      <w:r w:rsidRPr="004B5161">
        <w:rPr>
          <w:rFonts w:ascii="Times New Roman" w:hAnsi="Times New Roman"/>
          <w:sz w:val="24"/>
          <w:szCs w:val="24"/>
        </w:rPr>
        <w:t xml:space="preserve"> kampaņa ar </w:t>
      </w:r>
      <w:proofErr w:type="spellStart"/>
      <w:r w:rsidRPr="004B5161">
        <w:rPr>
          <w:rFonts w:ascii="Times New Roman" w:hAnsi="Times New Roman"/>
          <w:sz w:val="24"/>
          <w:szCs w:val="24"/>
        </w:rPr>
        <w:t>videosižetu</w:t>
      </w:r>
      <w:proofErr w:type="spellEnd"/>
      <w:r w:rsidRPr="004B5161">
        <w:rPr>
          <w:rFonts w:ascii="Times New Roman" w:hAnsi="Times New Roman"/>
          <w:sz w:val="24"/>
          <w:szCs w:val="24"/>
        </w:rPr>
        <w:t xml:space="preserve"> izmantošanu īstenota </w:t>
      </w:r>
      <w:r w:rsidR="004201C1" w:rsidRPr="004B5161">
        <w:rPr>
          <w:rFonts w:ascii="Times New Roman" w:hAnsi="Times New Roman"/>
          <w:sz w:val="24"/>
          <w:szCs w:val="24"/>
        </w:rPr>
        <w:t>četros</w:t>
      </w:r>
      <w:r w:rsidRPr="004B5161">
        <w:rPr>
          <w:rFonts w:ascii="Times New Roman" w:hAnsi="Times New Roman"/>
          <w:sz w:val="24"/>
          <w:szCs w:val="24"/>
        </w:rPr>
        <w:t xml:space="preserve"> projektos.</w:t>
      </w:r>
    </w:p>
    <w:p w14:paraId="3BDD577F" w14:textId="77777777" w:rsidR="00D035A3" w:rsidRPr="004B5161" w:rsidRDefault="00D035A3" w:rsidP="00C15A3D">
      <w:pPr>
        <w:pStyle w:val="ListParagraph"/>
        <w:spacing w:after="0" w:line="240" w:lineRule="auto"/>
        <w:ind w:left="360"/>
        <w:jc w:val="both"/>
        <w:rPr>
          <w:rFonts w:ascii="Times New Roman" w:hAnsi="Times New Roman"/>
          <w:sz w:val="24"/>
          <w:szCs w:val="24"/>
        </w:rPr>
      </w:pPr>
    </w:p>
    <w:bookmarkEnd w:id="12"/>
    <w:p w14:paraId="4C8D6AE0" w14:textId="77777777" w:rsidR="00DF268D" w:rsidRPr="004B5161" w:rsidRDefault="00DF268D" w:rsidP="000B1937">
      <w:pPr>
        <w:jc w:val="both"/>
        <w:rPr>
          <w:b/>
          <w:snapToGrid w:val="0"/>
          <w:sz w:val="12"/>
          <w:szCs w:val="12"/>
          <w:lang w:eastAsia="en-US"/>
        </w:rPr>
      </w:pPr>
    </w:p>
    <w:p w14:paraId="25595D9A" w14:textId="77777777" w:rsidR="00706886" w:rsidRPr="004B5161" w:rsidRDefault="00706886">
      <w:pPr>
        <w:spacing w:after="200" w:line="276" w:lineRule="auto"/>
        <w:rPr>
          <w:rFonts w:asciiTheme="majorHAnsi" w:eastAsiaTheme="majorEastAsia" w:hAnsiTheme="majorHAnsi" w:cstheme="majorBidi"/>
          <w:b/>
          <w:bCs/>
          <w:sz w:val="26"/>
          <w:szCs w:val="26"/>
        </w:rPr>
      </w:pPr>
      <w:r w:rsidRPr="004B5161">
        <w:br w:type="page"/>
      </w:r>
    </w:p>
    <w:p w14:paraId="34ED5DC9" w14:textId="7B04B337" w:rsidR="00400028" w:rsidRPr="004B5161" w:rsidRDefault="00706886" w:rsidP="00706886">
      <w:pPr>
        <w:pStyle w:val="Heading2"/>
        <w:jc w:val="center"/>
        <w:rPr>
          <w:color w:val="auto"/>
        </w:rPr>
      </w:pPr>
      <w:bookmarkStart w:id="19" w:name="_Toc31640718"/>
      <w:r w:rsidRPr="004B5161">
        <w:rPr>
          <w:color w:val="auto"/>
        </w:rPr>
        <w:lastRenderedPageBreak/>
        <w:t>5</w:t>
      </w:r>
      <w:r w:rsidR="00400028" w:rsidRPr="004B5161">
        <w:rPr>
          <w:color w:val="auto"/>
        </w:rPr>
        <w:t xml:space="preserve">. </w:t>
      </w:r>
      <w:r w:rsidRPr="004B5161">
        <w:rPr>
          <w:rFonts w:ascii="Times New Roman" w:hAnsi="Times New Roman" w:cs="Times New Roman"/>
          <w:color w:val="auto"/>
          <w:sz w:val="28"/>
          <w:szCs w:val="28"/>
        </w:rPr>
        <w:t>Programmas</w:t>
      </w:r>
      <w:r w:rsidRPr="004B5161">
        <w:rPr>
          <w:color w:val="auto"/>
        </w:rPr>
        <w:t xml:space="preserve"> finanšu rezultāti</w:t>
      </w:r>
      <w:bookmarkEnd w:id="19"/>
    </w:p>
    <w:p w14:paraId="1133CA1B" w14:textId="77777777" w:rsidR="006B3D27" w:rsidRPr="004B5161" w:rsidRDefault="006B3D27" w:rsidP="000B1937"/>
    <w:p w14:paraId="0E4AE71A" w14:textId="3EF89803" w:rsidR="00692FA7" w:rsidRPr="004B5161" w:rsidRDefault="00CC3923" w:rsidP="00692FA7">
      <w:pPr>
        <w:ind w:firstLine="720"/>
        <w:jc w:val="both"/>
      </w:pPr>
      <w:r w:rsidRPr="004B5161">
        <w:t xml:space="preserve">Noslēdzoties projektu iesniegumu konkursam, 2019.gadā programmas “NVO fonds” ietvaros tika noslēgti līgumi par 49 projektu īstenošanu par kopējo summu 736641,75 </w:t>
      </w:r>
      <w:proofErr w:type="spellStart"/>
      <w:r w:rsidRPr="004B5161">
        <w:rPr>
          <w:i/>
          <w:iCs/>
        </w:rPr>
        <w:t>euro</w:t>
      </w:r>
      <w:proofErr w:type="spellEnd"/>
      <w:r w:rsidRPr="004B5161">
        <w:t xml:space="preserve">. </w:t>
      </w:r>
      <w:r w:rsidR="00692FA7" w:rsidRPr="004B5161">
        <w:t xml:space="preserve">Projektu uzraudzības posmā projekta Nr.2019.LV/NVOF/DAP/037/47 plānotās attiecināmās izmaksas ar projekta īstenošanas līguma grozījumiem tika samazinātas par 993,13 </w:t>
      </w:r>
      <w:proofErr w:type="spellStart"/>
      <w:r w:rsidR="00692FA7" w:rsidRPr="004B5161">
        <w:rPr>
          <w:i/>
          <w:iCs/>
        </w:rPr>
        <w:t>euro</w:t>
      </w:r>
      <w:proofErr w:type="spellEnd"/>
      <w:r w:rsidR="00692FA7" w:rsidRPr="004B5161">
        <w:t xml:space="preserve"> – projektā netika īstenota būtiska izmaksu ietilpīga aktivitāte, jo projekta īstenotājs nebija veicis pietiekamu </w:t>
      </w:r>
      <w:proofErr w:type="spellStart"/>
      <w:r w:rsidR="00692FA7" w:rsidRPr="004B5161">
        <w:t>priekšizpēti</w:t>
      </w:r>
      <w:proofErr w:type="spellEnd"/>
      <w:r w:rsidR="00692FA7" w:rsidRPr="004B5161">
        <w:t xml:space="preserve"> par aktivitātes īstenošanas iespējām projekta īstenošanas laika periodā. Līdz ar ko kopējā 49 projektu īstenošanas līgumos apstiprinātā plānoto attiecināmo izmaksu summa bija </w:t>
      </w:r>
      <w:r w:rsidR="00692FA7" w:rsidRPr="004B5161">
        <w:rPr>
          <w:lang w:eastAsia="en-US"/>
        </w:rPr>
        <w:t xml:space="preserve">735648,62 </w:t>
      </w:r>
      <w:proofErr w:type="spellStart"/>
      <w:r w:rsidR="00692FA7" w:rsidRPr="004B5161">
        <w:rPr>
          <w:i/>
          <w:iCs/>
          <w:lang w:eastAsia="en-US"/>
        </w:rPr>
        <w:t>euro</w:t>
      </w:r>
      <w:proofErr w:type="spellEnd"/>
      <w:r w:rsidR="00692FA7" w:rsidRPr="004B5161">
        <w:rPr>
          <w:lang w:eastAsia="en-US"/>
        </w:rPr>
        <w:t>.</w:t>
      </w:r>
    </w:p>
    <w:p w14:paraId="57DBD6A0" w14:textId="77777777" w:rsidR="00CC3923" w:rsidRPr="004B5161" w:rsidRDefault="00CC3923" w:rsidP="00B50ACE">
      <w:pPr>
        <w:ind w:firstLine="426"/>
        <w:jc w:val="both"/>
      </w:pPr>
    </w:p>
    <w:p w14:paraId="41A8E92D" w14:textId="7F7AF75C" w:rsidR="00FF031C" w:rsidRPr="004B5161" w:rsidRDefault="00692FA7" w:rsidP="00B50ACE">
      <w:pPr>
        <w:ind w:firstLine="426"/>
        <w:jc w:val="both"/>
      </w:pPr>
      <w:r w:rsidRPr="004B5161">
        <w:t>I</w:t>
      </w:r>
      <w:r w:rsidR="00002011" w:rsidRPr="004B5161">
        <w:t>zskatot projektu noslēgumu pārskatus, tika konstatēts, ka faktiski izlietotā finansējuma apjoms</w:t>
      </w:r>
      <w:r w:rsidR="00136FD7" w:rsidRPr="004B5161">
        <w:t xml:space="preserve"> (attiecinātās izmaksas)</w:t>
      </w:r>
      <w:r w:rsidR="00002011" w:rsidRPr="004B5161">
        <w:t xml:space="preserve"> daļā projektu bija mazāks, nekā līgumā plānotais.</w:t>
      </w:r>
    </w:p>
    <w:p w14:paraId="06E8166A" w14:textId="77777777" w:rsidR="00DB1645" w:rsidRPr="004B5161" w:rsidRDefault="00DB1645" w:rsidP="00DB1645">
      <w:pPr>
        <w:jc w:val="both"/>
      </w:pPr>
    </w:p>
    <w:p w14:paraId="1664BF1D" w14:textId="3EBADA78" w:rsidR="00B50ACE" w:rsidRPr="004B5161" w:rsidRDefault="00DB1645" w:rsidP="00DB1645">
      <w:pPr>
        <w:jc w:val="both"/>
      </w:pPr>
      <w:r w:rsidRPr="004B5161">
        <w:rPr>
          <w:b/>
          <w:bCs/>
        </w:rPr>
        <w:t>7.tabula. Programmas kopējās attiecināmās izmaksas, neattiecināmās izmaksas un neizlietotais finansējums,</w:t>
      </w:r>
      <w:r w:rsidRPr="004B5161">
        <w:t xml:space="preserve"> </w:t>
      </w:r>
      <w:proofErr w:type="spellStart"/>
      <w:r w:rsidRPr="004B5161">
        <w:rPr>
          <w:i/>
          <w:iCs/>
        </w:rPr>
        <w:t>euro</w:t>
      </w:r>
      <w:proofErr w:type="spellEnd"/>
      <w:r w:rsidRPr="004B5161">
        <w:t>:</w:t>
      </w:r>
    </w:p>
    <w:tbl>
      <w:tblPr>
        <w:tblW w:w="9067" w:type="dxa"/>
        <w:tblInd w:w="113" w:type="dxa"/>
        <w:tblLayout w:type="fixed"/>
        <w:tblLook w:val="04A0" w:firstRow="1" w:lastRow="0" w:firstColumn="1" w:lastColumn="0" w:noHBand="0" w:noVBand="1"/>
      </w:tblPr>
      <w:tblGrid>
        <w:gridCol w:w="694"/>
        <w:gridCol w:w="577"/>
        <w:gridCol w:w="1276"/>
        <w:gridCol w:w="1134"/>
        <w:gridCol w:w="709"/>
        <w:gridCol w:w="992"/>
        <w:gridCol w:w="567"/>
        <w:gridCol w:w="850"/>
        <w:gridCol w:w="993"/>
        <w:gridCol w:w="567"/>
        <w:gridCol w:w="708"/>
      </w:tblGrid>
      <w:tr w:rsidR="00692FA7" w:rsidRPr="004B5161" w14:paraId="7A124E89" w14:textId="77777777" w:rsidTr="00CB0571">
        <w:trPr>
          <w:cantSplit/>
          <w:trHeight w:val="1345"/>
        </w:trPr>
        <w:tc>
          <w:tcPr>
            <w:tcW w:w="69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btLr"/>
            <w:vAlign w:val="center"/>
            <w:hideMark/>
          </w:tcPr>
          <w:p w14:paraId="75B60EAE" w14:textId="336B9632"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Darbības virzies</w:t>
            </w:r>
          </w:p>
        </w:tc>
        <w:tc>
          <w:tcPr>
            <w:tcW w:w="577"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45E1BA0" w14:textId="77777777"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 skaits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956C7FB" w14:textId="23A01CAF"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w:t>
            </w:r>
            <w:r w:rsidRPr="004B5161">
              <w:rPr>
                <w:rFonts w:ascii="Arial Narrow" w:hAnsi="Arial Narrow" w:cs="Calibri"/>
                <w:color w:val="000000"/>
                <w:sz w:val="20"/>
                <w:szCs w:val="20"/>
                <w:lang w:eastAsia="en-US"/>
              </w:rPr>
              <w:br/>
              <w:t>kopsumma</w:t>
            </w:r>
          </w:p>
        </w:tc>
        <w:tc>
          <w:tcPr>
            <w:tcW w:w="1134"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142AF83" w14:textId="77777777"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apstiprinātas</w:t>
            </w:r>
            <w:r w:rsidRPr="004B5161">
              <w:rPr>
                <w:rFonts w:ascii="Arial Narrow" w:hAnsi="Arial Narrow" w:cs="Calibri"/>
                <w:color w:val="000000"/>
                <w:sz w:val="20"/>
                <w:szCs w:val="20"/>
                <w:lang w:eastAsia="en-US"/>
              </w:rPr>
              <w:br/>
              <w:t>izmaksas</w:t>
            </w:r>
          </w:p>
        </w:tc>
        <w:tc>
          <w:tcPr>
            <w:tcW w:w="709"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3E4A00E1" w14:textId="7252D510" w:rsidR="00692FA7" w:rsidRPr="004B5161" w:rsidRDefault="00692FA7" w:rsidP="00692FA7">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565431CB" w14:textId="55732B1E"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neattiecināmas</w:t>
            </w:r>
            <w:r w:rsidRPr="004B5161">
              <w:rPr>
                <w:rFonts w:ascii="Arial Narrow" w:hAnsi="Arial Narrow" w:cs="Calibri"/>
                <w:color w:val="000000"/>
                <w:sz w:val="20"/>
                <w:szCs w:val="20"/>
                <w:lang w:eastAsia="en-US"/>
              </w:rPr>
              <w:br/>
              <w:t>izmaksas</w:t>
            </w:r>
          </w:p>
        </w:tc>
        <w:tc>
          <w:tcPr>
            <w:tcW w:w="567"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tcPr>
          <w:p w14:paraId="5B356BC5" w14:textId="4B71319F"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072697" w14:textId="56176974" w:rsidR="00692FA7" w:rsidRPr="004B5161" w:rsidRDefault="00692FA7" w:rsidP="00F935EA">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86053A2" w14:textId="77777777"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neizlietots</w:t>
            </w:r>
            <w:r w:rsidRPr="004B5161">
              <w:rPr>
                <w:rFonts w:ascii="Arial Narrow" w:hAnsi="Arial Narrow" w:cs="Calibri"/>
                <w:color w:val="000000"/>
                <w:sz w:val="20"/>
                <w:szCs w:val="20"/>
                <w:lang w:eastAsia="en-US"/>
              </w:rPr>
              <w:br/>
              <w:t>finansējums</w:t>
            </w:r>
          </w:p>
        </w:tc>
        <w:tc>
          <w:tcPr>
            <w:tcW w:w="567"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tcPr>
          <w:p w14:paraId="6B622884" w14:textId="1709A17F" w:rsidR="00692FA7" w:rsidRPr="004B5161" w:rsidRDefault="00692FA7" w:rsidP="00F935EA">
            <w:pPr>
              <w:ind w:left="113" w:right="113"/>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7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2755387" w14:textId="30CE09FE" w:rsidR="00692FA7" w:rsidRPr="004B5161" w:rsidRDefault="00692FA7" w:rsidP="00F935EA">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r>
      <w:tr w:rsidR="00692FA7" w:rsidRPr="004B5161" w14:paraId="276FD738" w14:textId="77777777" w:rsidTr="00CB0571">
        <w:trPr>
          <w:trHeight w:val="330"/>
        </w:trPr>
        <w:tc>
          <w:tcPr>
            <w:tcW w:w="694"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2B5BDE93"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DAP</w:t>
            </w:r>
          </w:p>
        </w:tc>
        <w:tc>
          <w:tcPr>
            <w:tcW w:w="577" w:type="dxa"/>
            <w:tcBorders>
              <w:top w:val="nil"/>
              <w:left w:val="nil"/>
              <w:bottom w:val="single" w:sz="4" w:space="0" w:color="auto"/>
              <w:right w:val="single" w:sz="4" w:space="0" w:color="auto"/>
            </w:tcBorders>
            <w:shd w:val="clear" w:color="auto" w:fill="E5B8B7" w:themeFill="accent2" w:themeFillTint="66"/>
            <w:noWrap/>
            <w:vAlign w:val="center"/>
            <w:hideMark/>
          </w:tcPr>
          <w:p w14:paraId="7E766A2A"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38</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1FD3D960"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592812.60</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1D470521"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573135.98</w:t>
            </w:r>
          </w:p>
        </w:tc>
        <w:tc>
          <w:tcPr>
            <w:tcW w:w="709"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6E600FED" w14:textId="54B9C284"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rPr>
              <w:t>97%</w:t>
            </w:r>
          </w:p>
        </w:tc>
        <w:tc>
          <w:tcPr>
            <w:tcW w:w="992"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489C80E1" w14:textId="38108F8E"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631.78</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25379135" w14:textId="7B33CBEA"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5</w:t>
            </w:r>
          </w:p>
        </w:tc>
        <w:tc>
          <w:tcPr>
            <w:tcW w:w="850"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370912ED" w14:textId="2B743C3C"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0.1%</w:t>
            </w:r>
          </w:p>
        </w:tc>
        <w:tc>
          <w:tcPr>
            <w:tcW w:w="993" w:type="dxa"/>
            <w:tcBorders>
              <w:top w:val="nil"/>
              <w:left w:val="nil"/>
              <w:bottom w:val="single" w:sz="4" w:space="0" w:color="auto"/>
              <w:right w:val="single" w:sz="4" w:space="0" w:color="auto"/>
            </w:tcBorders>
            <w:shd w:val="clear" w:color="auto" w:fill="E5B8B7" w:themeFill="accent2" w:themeFillTint="66"/>
            <w:noWrap/>
            <w:vAlign w:val="center"/>
            <w:hideMark/>
          </w:tcPr>
          <w:p w14:paraId="7227EA1B"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19044.84</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72228D6A" w14:textId="7C35F0DE"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16</w:t>
            </w:r>
          </w:p>
        </w:tc>
        <w:tc>
          <w:tcPr>
            <w:tcW w:w="708"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004D101D" w14:textId="2FB9489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3%</w:t>
            </w:r>
          </w:p>
        </w:tc>
      </w:tr>
      <w:tr w:rsidR="00692FA7" w:rsidRPr="004B5161" w14:paraId="508E1CF3" w14:textId="77777777" w:rsidTr="00136FD7">
        <w:trPr>
          <w:trHeight w:val="3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8A0390B" w14:textId="77777777" w:rsidR="00692FA7" w:rsidRPr="004B5161" w:rsidRDefault="00692FA7" w:rsidP="00692FA7">
            <w:pPr>
              <w:jc w:val="right"/>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KM</w:t>
            </w:r>
          </w:p>
        </w:tc>
        <w:tc>
          <w:tcPr>
            <w:tcW w:w="577" w:type="dxa"/>
            <w:tcBorders>
              <w:top w:val="nil"/>
              <w:left w:val="nil"/>
              <w:bottom w:val="single" w:sz="4" w:space="0" w:color="auto"/>
              <w:right w:val="single" w:sz="4" w:space="0" w:color="auto"/>
            </w:tcBorders>
            <w:shd w:val="clear" w:color="auto" w:fill="auto"/>
            <w:noWrap/>
            <w:vAlign w:val="center"/>
            <w:hideMark/>
          </w:tcPr>
          <w:p w14:paraId="05B9179E"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20</w:t>
            </w:r>
          </w:p>
        </w:tc>
        <w:tc>
          <w:tcPr>
            <w:tcW w:w="1276" w:type="dxa"/>
            <w:tcBorders>
              <w:top w:val="nil"/>
              <w:left w:val="nil"/>
              <w:bottom w:val="single" w:sz="4" w:space="0" w:color="auto"/>
              <w:right w:val="single" w:sz="4" w:space="0" w:color="auto"/>
            </w:tcBorders>
            <w:shd w:val="clear" w:color="auto" w:fill="auto"/>
            <w:noWrap/>
            <w:vAlign w:val="center"/>
            <w:hideMark/>
          </w:tcPr>
          <w:p w14:paraId="28CBB9DA"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322217.95</w:t>
            </w:r>
          </w:p>
        </w:tc>
        <w:tc>
          <w:tcPr>
            <w:tcW w:w="1134" w:type="dxa"/>
            <w:tcBorders>
              <w:top w:val="nil"/>
              <w:left w:val="nil"/>
              <w:bottom w:val="single" w:sz="4" w:space="0" w:color="auto"/>
              <w:right w:val="single" w:sz="4" w:space="0" w:color="auto"/>
            </w:tcBorders>
            <w:shd w:val="clear" w:color="auto" w:fill="auto"/>
            <w:noWrap/>
            <w:vAlign w:val="center"/>
            <w:hideMark/>
          </w:tcPr>
          <w:p w14:paraId="2AA5B58A"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308953.96</w:t>
            </w:r>
          </w:p>
        </w:tc>
        <w:tc>
          <w:tcPr>
            <w:tcW w:w="709" w:type="dxa"/>
            <w:tcBorders>
              <w:top w:val="single" w:sz="4" w:space="0" w:color="auto"/>
              <w:left w:val="nil"/>
              <w:bottom w:val="single" w:sz="4" w:space="0" w:color="auto"/>
              <w:right w:val="single" w:sz="4" w:space="0" w:color="auto"/>
            </w:tcBorders>
            <w:vAlign w:val="center"/>
          </w:tcPr>
          <w:p w14:paraId="742B3E2A" w14:textId="756836FD"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rPr>
              <w:t>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3244B4" w14:textId="764FF30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96.83</w:t>
            </w:r>
          </w:p>
        </w:tc>
        <w:tc>
          <w:tcPr>
            <w:tcW w:w="567" w:type="dxa"/>
            <w:tcBorders>
              <w:top w:val="single" w:sz="4" w:space="0" w:color="auto"/>
              <w:left w:val="nil"/>
              <w:bottom w:val="single" w:sz="4" w:space="0" w:color="auto"/>
              <w:right w:val="single" w:sz="4" w:space="0" w:color="auto"/>
            </w:tcBorders>
            <w:vAlign w:val="center"/>
          </w:tcPr>
          <w:p w14:paraId="70469DC0" w14:textId="67855E11"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D827180" w14:textId="5FCA55B3" w:rsidR="00692FA7" w:rsidRPr="004B5161" w:rsidRDefault="00692FA7" w:rsidP="00692FA7">
            <w:pPr>
              <w:jc w:val="center"/>
              <w:rPr>
                <w:rFonts w:ascii="Arial Narrow" w:hAnsi="Arial Narrow" w:cs="Calibri"/>
                <w:color w:val="000000"/>
                <w:sz w:val="22"/>
                <w:szCs w:val="22"/>
                <w:lang w:eastAsia="en-US"/>
              </w:rPr>
            </w:pPr>
          </w:p>
        </w:tc>
        <w:tc>
          <w:tcPr>
            <w:tcW w:w="993" w:type="dxa"/>
            <w:tcBorders>
              <w:top w:val="nil"/>
              <w:left w:val="nil"/>
              <w:bottom w:val="single" w:sz="4" w:space="0" w:color="auto"/>
              <w:right w:val="single" w:sz="4" w:space="0" w:color="auto"/>
            </w:tcBorders>
            <w:shd w:val="clear" w:color="auto" w:fill="auto"/>
            <w:noWrap/>
            <w:vAlign w:val="center"/>
            <w:hideMark/>
          </w:tcPr>
          <w:p w14:paraId="2049199D"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13167.16</w:t>
            </w:r>
          </w:p>
        </w:tc>
        <w:tc>
          <w:tcPr>
            <w:tcW w:w="567" w:type="dxa"/>
            <w:tcBorders>
              <w:top w:val="single" w:sz="4" w:space="0" w:color="auto"/>
              <w:left w:val="nil"/>
              <w:bottom w:val="single" w:sz="4" w:space="0" w:color="auto"/>
              <w:right w:val="single" w:sz="4" w:space="0" w:color="auto"/>
            </w:tcBorders>
            <w:vAlign w:val="center"/>
          </w:tcPr>
          <w:p w14:paraId="0BD43BD6" w14:textId="4446ADBC"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6854E8" w14:textId="3297FD11" w:rsidR="00692FA7" w:rsidRPr="004B5161" w:rsidRDefault="00692FA7" w:rsidP="00692FA7">
            <w:pPr>
              <w:jc w:val="center"/>
              <w:rPr>
                <w:rFonts w:ascii="Arial Narrow" w:hAnsi="Arial Narrow" w:cs="Calibri"/>
                <w:color w:val="000000"/>
                <w:sz w:val="22"/>
                <w:szCs w:val="22"/>
                <w:lang w:eastAsia="en-US"/>
              </w:rPr>
            </w:pPr>
          </w:p>
        </w:tc>
      </w:tr>
      <w:tr w:rsidR="00692FA7" w:rsidRPr="004B5161" w14:paraId="331E4903" w14:textId="77777777" w:rsidTr="00136FD7">
        <w:trPr>
          <w:trHeight w:val="3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6F979DB" w14:textId="77777777" w:rsidR="00692FA7" w:rsidRPr="004B5161" w:rsidRDefault="00692FA7" w:rsidP="00692FA7">
            <w:pPr>
              <w:jc w:val="right"/>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SIF</w:t>
            </w:r>
          </w:p>
        </w:tc>
        <w:tc>
          <w:tcPr>
            <w:tcW w:w="577" w:type="dxa"/>
            <w:tcBorders>
              <w:top w:val="nil"/>
              <w:left w:val="nil"/>
              <w:bottom w:val="single" w:sz="4" w:space="0" w:color="auto"/>
              <w:right w:val="single" w:sz="4" w:space="0" w:color="auto"/>
            </w:tcBorders>
            <w:shd w:val="clear" w:color="auto" w:fill="auto"/>
            <w:noWrap/>
            <w:vAlign w:val="center"/>
            <w:hideMark/>
          </w:tcPr>
          <w:p w14:paraId="5BC4AFC2"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18</w:t>
            </w:r>
          </w:p>
        </w:tc>
        <w:tc>
          <w:tcPr>
            <w:tcW w:w="1276" w:type="dxa"/>
            <w:tcBorders>
              <w:top w:val="nil"/>
              <w:left w:val="nil"/>
              <w:bottom w:val="single" w:sz="4" w:space="0" w:color="auto"/>
              <w:right w:val="single" w:sz="4" w:space="0" w:color="auto"/>
            </w:tcBorders>
            <w:shd w:val="clear" w:color="auto" w:fill="auto"/>
            <w:noWrap/>
            <w:vAlign w:val="center"/>
            <w:hideMark/>
          </w:tcPr>
          <w:p w14:paraId="23978037"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270594.65</w:t>
            </w:r>
          </w:p>
        </w:tc>
        <w:tc>
          <w:tcPr>
            <w:tcW w:w="1134" w:type="dxa"/>
            <w:tcBorders>
              <w:top w:val="nil"/>
              <w:left w:val="nil"/>
              <w:bottom w:val="single" w:sz="4" w:space="0" w:color="auto"/>
              <w:right w:val="single" w:sz="4" w:space="0" w:color="auto"/>
            </w:tcBorders>
            <w:shd w:val="clear" w:color="auto" w:fill="auto"/>
            <w:noWrap/>
            <w:vAlign w:val="center"/>
            <w:hideMark/>
          </w:tcPr>
          <w:p w14:paraId="061E968D"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264182.02</w:t>
            </w:r>
          </w:p>
        </w:tc>
        <w:tc>
          <w:tcPr>
            <w:tcW w:w="709" w:type="dxa"/>
            <w:tcBorders>
              <w:top w:val="single" w:sz="4" w:space="0" w:color="auto"/>
              <w:left w:val="nil"/>
              <w:bottom w:val="single" w:sz="4" w:space="0" w:color="auto"/>
              <w:right w:val="single" w:sz="4" w:space="0" w:color="auto"/>
            </w:tcBorders>
            <w:vAlign w:val="center"/>
          </w:tcPr>
          <w:p w14:paraId="2FFA1046" w14:textId="3A127D79"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rPr>
              <w:t>98%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824728" w14:textId="39FCBD61"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534.95</w:t>
            </w:r>
          </w:p>
        </w:tc>
        <w:tc>
          <w:tcPr>
            <w:tcW w:w="567" w:type="dxa"/>
            <w:tcBorders>
              <w:top w:val="single" w:sz="4" w:space="0" w:color="auto"/>
              <w:left w:val="nil"/>
              <w:bottom w:val="single" w:sz="4" w:space="0" w:color="auto"/>
              <w:right w:val="single" w:sz="4" w:space="0" w:color="auto"/>
            </w:tcBorders>
            <w:vAlign w:val="center"/>
          </w:tcPr>
          <w:p w14:paraId="14E88727" w14:textId="6C545AFF"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6F0C29E" w14:textId="601EB3E7" w:rsidR="00692FA7" w:rsidRPr="004B5161" w:rsidRDefault="00692FA7" w:rsidP="00692FA7">
            <w:pPr>
              <w:jc w:val="center"/>
              <w:rPr>
                <w:rFonts w:ascii="Arial Narrow" w:hAnsi="Arial Narrow" w:cs="Calibri"/>
                <w:color w:val="000000"/>
                <w:sz w:val="22"/>
                <w:szCs w:val="22"/>
                <w:lang w:eastAsia="en-US"/>
              </w:rPr>
            </w:pPr>
          </w:p>
        </w:tc>
        <w:tc>
          <w:tcPr>
            <w:tcW w:w="993" w:type="dxa"/>
            <w:tcBorders>
              <w:top w:val="nil"/>
              <w:left w:val="nil"/>
              <w:bottom w:val="single" w:sz="4" w:space="0" w:color="auto"/>
              <w:right w:val="single" w:sz="4" w:space="0" w:color="auto"/>
            </w:tcBorders>
            <w:shd w:val="clear" w:color="auto" w:fill="auto"/>
            <w:noWrap/>
            <w:vAlign w:val="center"/>
            <w:hideMark/>
          </w:tcPr>
          <w:p w14:paraId="1D66EF42"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5877.68</w:t>
            </w:r>
          </w:p>
        </w:tc>
        <w:tc>
          <w:tcPr>
            <w:tcW w:w="567" w:type="dxa"/>
            <w:tcBorders>
              <w:top w:val="single" w:sz="4" w:space="0" w:color="auto"/>
              <w:left w:val="nil"/>
              <w:bottom w:val="single" w:sz="4" w:space="0" w:color="auto"/>
              <w:right w:val="single" w:sz="4" w:space="0" w:color="auto"/>
            </w:tcBorders>
            <w:vAlign w:val="center"/>
          </w:tcPr>
          <w:p w14:paraId="1F6EA702" w14:textId="6A64E6C9"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F571E0" w14:textId="68083F3B" w:rsidR="00692FA7" w:rsidRPr="004B5161" w:rsidRDefault="00692FA7" w:rsidP="00692FA7">
            <w:pPr>
              <w:jc w:val="center"/>
              <w:rPr>
                <w:rFonts w:ascii="Arial Narrow" w:hAnsi="Arial Narrow" w:cs="Calibri"/>
                <w:color w:val="000000"/>
                <w:sz w:val="22"/>
                <w:szCs w:val="22"/>
                <w:lang w:eastAsia="en-US"/>
              </w:rPr>
            </w:pPr>
          </w:p>
        </w:tc>
      </w:tr>
      <w:tr w:rsidR="00692FA7" w:rsidRPr="004B5161" w14:paraId="0F137C07" w14:textId="77777777" w:rsidTr="00CB0571">
        <w:trPr>
          <w:trHeight w:val="330"/>
        </w:trPr>
        <w:tc>
          <w:tcPr>
            <w:tcW w:w="694"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2BE3B921"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IAS</w:t>
            </w:r>
          </w:p>
        </w:tc>
        <w:tc>
          <w:tcPr>
            <w:tcW w:w="577" w:type="dxa"/>
            <w:tcBorders>
              <w:top w:val="nil"/>
              <w:left w:val="nil"/>
              <w:bottom w:val="single" w:sz="4" w:space="0" w:color="auto"/>
              <w:right w:val="single" w:sz="4" w:space="0" w:color="auto"/>
            </w:tcBorders>
            <w:shd w:val="clear" w:color="auto" w:fill="E5B8B7" w:themeFill="accent2" w:themeFillTint="66"/>
            <w:noWrap/>
            <w:vAlign w:val="center"/>
            <w:hideMark/>
          </w:tcPr>
          <w:p w14:paraId="5A41F3F0"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11</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2F382CEF"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142836.02</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19209223"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132350.31</w:t>
            </w:r>
          </w:p>
        </w:tc>
        <w:tc>
          <w:tcPr>
            <w:tcW w:w="709"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2265F675" w14:textId="726464A5"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rPr>
              <w:t>93%</w:t>
            </w:r>
          </w:p>
        </w:tc>
        <w:tc>
          <w:tcPr>
            <w:tcW w:w="992"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1192FCDE" w14:textId="274F25B2"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40.14</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181A0F4" w14:textId="3E861B4B"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1</w:t>
            </w:r>
          </w:p>
        </w:tc>
        <w:tc>
          <w:tcPr>
            <w:tcW w:w="850"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4EFB944F" w14:textId="37959BAA"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0.03%</w:t>
            </w:r>
          </w:p>
        </w:tc>
        <w:tc>
          <w:tcPr>
            <w:tcW w:w="993" w:type="dxa"/>
            <w:tcBorders>
              <w:top w:val="nil"/>
              <w:left w:val="nil"/>
              <w:bottom w:val="single" w:sz="4" w:space="0" w:color="auto"/>
              <w:right w:val="single" w:sz="4" w:space="0" w:color="auto"/>
            </w:tcBorders>
            <w:shd w:val="clear" w:color="auto" w:fill="E5B8B7" w:themeFill="accent2" w:themeFillTint="66"/>
            <w:noWrap/>
            <w:vAlign w:val="center"/>
            <w:hideMark/>
          </w:tcPr>
          <w:p w14:paraId="2475755D" w14:textId="7777777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10445.57</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561C0E80" w14:textId="07098B5F"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7</w:t>
            </w:r>
          </w:p>
        </w:tc>
        <w:tc>
          <w:tcPr>
            <w:tcW w:w="708"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49244262" w14:textId="7309B2C4"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7%</w:t>
            </w:r>
          </w:p>
        </w:tc>
      </w:tr>
      <w:tr w:rsidR="00692FA7" w:rsidRPr="004B5161" w14:paraId="1FC15860" w14:textId="77777777" w:rsidTr="00136FD7">
        <w:trPr>
          <w:trHeight w:val="3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989C486" w14:textId="77777777" w:rsidR="00692FA7" w:rsidRPr="004B5161" w:rsidRDefault="00692FA7" w:rsidP="00692FA7">
            <w:pPr>
              <w:jc w:val="right"/>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KM</w:t>
            </w:r>
          </w:p>
        </w:tc>
        <w:tc>
          <w:tcPr>
            <w:tcW w:w="577" w:type="dxa"/>
            <w:tcBorders>
              <w:top w:val="nil"/>
              <w:left w:val="nil"/>
              <w:bottom w:val="single" w:sz="4" w:space="0" w:color="auto"/>
              <w:right w:val="single" w:sz="4" w:space="0" w:color="auto"/>
            </w:tcBorders>
            <w:shd w:val="clear" w:color="auto" w:fill="auto"/>
            <w:noWrap/>
            <w:vAlign w:val="center"/>
            <w:hideMark/>
          </w:tcPr>
          <w:p w14:paraId="35453A6C"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6</w:t>
            </w:r>
          </w:p>
        </w:tc>
        <w:tc>
          <w:tcPr>
            <w:tcW w:w="1276" w:type="dxa"/>
            <w:tcBorders>
              <w:top w:val="nil"/>
              <w:left w:val="nil"/>
              <w:bottom w:val="single" w:sz="4" w:space="0" w:color="auto"/>
              <w:right w:val="single" w:sz="4" w:space="0" w:color="auto"/>
            </w:tcBorders>
            <w:shd w:val="clear" w:color="auto" w:fill="auto"/>
            <w:noWrap/>
            <w:vAlign w:val="center"/>
            <w:hideMark/>
          </w:tcPr>
          <w:p w14:paraId="3BDF10E2"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75123.80</w:t>
            </w:r>
          </w:p>
        </w:tc>
        <w:tc>
          <w:tcPr>
            <w:tcW w:w="1134" w:type="dxa"/>
            <w:tcBorders>
              <w:top w:val="nil"/>
              <w:left w:val="nil"/>
              <w:bottom w:val="single" w:sz="4" w:space="0" w:color="auto"/>
              <w:right w:val="single" w:sz="4" w:space="0" w:color="auto"/>
            </w:tcBorders>
            <w:shd w:val="clear" w:color="auto" w:fill="auto"/>
            <w:noWrap/>
            <w:vAlign w:val="center"/>
            <w:hideMark/>
          </w:tcPr>
          <w:p w14:paraId="77978B29"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73274.82</w:t>
            </w:r>
          </w:p>
        </w:tc>
        <w:tc>
          <w:tcPr>
            <w:tcW w:w="709" w:type="dxa"/>
            <w:tcBorders>
              <w:top w:val="single" w:sz="4" w:space="0" w:color="auto"/>
              <w:left w:val="nil"/>
              <w:bottom w:val="single" w:sz="4" w:space="0" w:color="auto"/>
              <w:right w:val="single" w:sz="4" w:space="0" w:color="auto"/>
            </w:tcBorders>
            <w:vAlign w:val="center"/>
          </w:tcPr>
          <w:p w14:paraId="460353B1" w14:textId="1075F80B"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rPr>
              <w:t>98%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C294AA" w14:textId="3CACA359"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40.14</w:t>
            </w:r>
          </w:p>
        </w:tc>
        <w:tc>
          <w:tcPr>
            <w:tcW w:w="567" w:type="dxa"/>
            <w:tcBorders>
              <w:top w:val="single" w:sz="4" w:space="0" w:color="auto"/>
              <w:left w:val="nil"/>
              <w:bottom w:val="single" w:sz="4" w:space="0" w:color="auto"/>
              <w:right w:val="single" w:sz="4" w:space="0" w:color="auto"/>
            </w:tcBorders>
            <w:vAlign w:val="center"/>
          </w:tcPr>
          <w:p w14:paraId="0CC2126A" w14:textId="0276A2A6"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CDFF78" w14:textId="65085C19" w:rsidR="00692FA7" w:rsidRPr="004B5161" w:rsidRDefault="00692FA7" w:rsidP="00692FA7">
            <w:pPr>
              <w:jc w:val="center"/>
              <w:rPr>
                <w:rFonts w:ascii="Arial Narrow" w:hAnsi="Arial Narrow" w:cs="Calibri"/>
                <w:color w:val="000000"/>
                <w:sz w:val="22"/>
                <w:szCs w:val="22"/>
                <w:lang w:eastAsia="en-US"/>
              </w:rPr>
            </w:pPr>
          </w:p>
        </w:tc>
        <w:tc>
          <w:tcPr>
            <w:tcW w:w="993" w:type="dxa"/>
            <w:tcBorders>
              <w:top w:val="nil"/>
              <w:left w:val="nil"/>
              <w:bottom w:val="single" w:sz="4" w:space="0" w:color="auto"/>
              <w:right w:val="single" w:sz="4" w:space="0" w:color="auto"/>
            </w:tcBorders>
            <w:shd w:val="clear" w:color="auto" w:fill="auto"/>
            <w:noWrap/>
            <w:vAlign w:val="center"/>
            <w:hideMark/>
          </w:tcPr>
          <w:p w14:paraId="73CE83E5"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1808.84</w:t>
            </w:r>
          </w:p>
        </w:tc>
        <w:tc>
          <w:tcPr>
            <w:tcW w:w="567" w:type="dxa"/>
            <w:tcBorders>
              <w:top w:val="single" w:sz="4" w:space="0" w:color="auto"/>
              <w:left w:val="nil"/>
              <w:bottom w:val="single" w:sz="4" w:space="0" w:color="auto"/>
              <w:right w:val="single" w:sz="4" w:space="0" w:color="auto"/>
            </w:tcBorders>
            <w:vAlign w:val="center"/>
          </w:tcPr>
          <w:p w14:paraId="7C18B7F6" w14:textId="3C665DEC"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A6D835" w14:textId="0D6523BD" w:rsidR="00692FA7" w:rsidRPr="004B5161" w:rsidRDefault="00692FA7" w:rsidP="00692FA7">
            <w:pPr>
              <w:jc w:val="center"/>
              <w:rPr>
                <w:rFonts w:ascii="Arial Narrow" w:hAnsi="Arial Narrow" w:cs="Calibri"/>
                <w:color w:val="000000"/>
                <w:sz w:val="22"/>
                <w:szCs w:val="22"/>
                <w:lang w:eastAsia="en-US"/>
              </w:rPr>
            </w:pPr>
          </w:p>
        </w:tc>
      </w:tr>
      <w:tr w:rsidR="00692FA7" w:rsidRPr="004B5161" w14:paraId="43312E69" w14:textId="77777777" w:rsidTr="00136FD7">
        <w:trPr>
          <w:trHeight w:val="33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7681CA9" w14:textId="77777777" w:rsidR="00692FA7" w:rsidRPr="004B5161" w:rsidRDefault="00692FA7" w:rsidP="00692FA7">
            <w:pPr>
              <w:jc w:val="right"/>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SIF</w:t>
            </w:r>
          </w:p>
        </w:tc>
        <w:tc>
          <w:tcPr>
            <w:tcW w:w="577" w:type="dxa"/>
            <w:tcBorders>
              <w:top w:val="nil"/>
              <w:left w:val="nil"/>
              <w:bottom w:val="single" w:sz="4" w:space="0" w:color="auto"/>
              <w:right w:val="single" w:sz="4" w:space="0" w:color="auto"/>
            </w:tcBorders>
            <w:shd w:val="clear" w:color="auto" w:fill="auto"/>
            <w:noWrap/>
            <w:vAlign w:val="center"/>
            <w:hideMark/>
          </w:tcPr>
          <w:p w14:paraId="50206BAA" w14:textId="33645B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5</w:t>
            </w:r>
          </w:p>
        </w:tc>
        <w:tc>
          <w:tcPr>
            <w:tcW w:w="1276" w:type="dxa"/>
            <w:tcBorders>
              <w:top w:val="nil"/>
              <w:left w:val="nil"/>
              <w:bottom w:val="single" w:sz="4" w:space="0" w:color="auto"/>
              <w:right w:val="single" w:sz="4" w:space="0" w:color="auto"/>
            </w:tcBorders>
            <w:shd w:val="clear" w:color="auto" w:fill="auto"/>
            <w:noWrap/>
            <w:vAlign w:val="center"/>
            <w:hideMark/>
          </w:tcPr>
          <w:p w14:paraId="06CF44A9"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67712.22</w:t>
            </w:r>
          </w:p>
        </w:tc>
        <w:tc>
          <w:tcPr>
            <w:tcW w:w="1134" w:type="dxa"/>
            <w:tcBorders>
              <w:top w:val="nil"/>
              <w:left w:val="nil"/>
              <w:bottom w:val="single" w:sz="4" w:space="0" w:color="auto"/>
              <w:right w:val="single" w:sz="4" w:space="0" w:color="auto"/>
            </w:tcBorders>
            <w:shd w:val="clear" w:color="auto" w:fill="auto"/>
            <w:noWrap/>
            <w:vAlign w:val="center"/>
            <w:hideMark/>
          </w:tcPr>
          <w:p w14:paraId="5889AA16"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59075.49</w:t>
            </w:r>
          </w:p>
        </w:tc>
        <w:tc>
          <w:tcPr>
            <w:tcW w:w="709" w:type="dxa"/>
            <w:tcBorders>
              <w:top w:val="single" w:sz="4" w:space="0" w:color="auto"/>
              <w:left w:val="nil"/>
              <w:bottom w:val="single" w:sz="4" w:space="0" w:color="auto"/>
              <w:right w:val="single" w:sz="4" w:space="0" w:color="auto"/>
            </w:tcBorders>
            <w:vAlign w:val="center"/>
          </w:tcPr>
          <w:p w14:paraId="27FC7EDA" w14:textId="18B97944"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rPr>
              <w:t>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4EEBA7" w14:textId="08AE7649"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0.00</w:t>
            </w:r>
          </w:p>
        </w:tc>
        <w:tc>
          <w:tcPr>
            <w:tcW w:w="567" w:type="dxa"/>
            <w:tcBorders>
              <w:top w:val="single" w:sz="4" w:space="0" w:color="auto"/>
              <w:left w:val="nil"/>
              <w:bottom w:val="single" w:sz="4" w:space="0" w:color="auto"/>
              <w:right w:val="single" w:sz="4" w:space="0" w:color="auto"/>
            </w:tcBorders>
            <w:vAlign w:val="center"/>
          </w:tcPr>
          <w:p w14:paraId="6B1AE6B3" w14:textId="1C4A6012"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2B34174" w14:textId="0C491798" w:rsidR="00692FA7" w:rsidRPr="004B5161" w:rsidRDefault="00692FA7" w:rsidP="00692FA7">
            <w:pPr>
              <w:jc w:val="center"/>
              <w:rPr>
                <w:rFonts w:ascii="Arial Narrow" w:hAnsi="Arial Narrow" w:cs="Calibri"/>
                <w:color w:val="000000"/>
                <w:sz w:val="22"/>
                <w:szCs w:val="22"/>
                <w:lang w:eastAsia="en-US"/>
              </w:rPr>
            </w:pPr>
          </w:p>
        </w:tc>
        <w:tc>
          <w:tcPr>
            <w:tcW w:w="993" w:type="dxa"/>
            <w:tcBorders>
              <w:top w:val="nil"/>
              <w:left w:val="nil"/>
              <w:bottom w:val="single" w:sz="4" w:space="0" w:color="auto"/>
              <w:right w:val="single" w:sz="4" w:space="0" w:color="auto"/>
            </w:tcBorders>
            <w:shd w:val="clear" w:color="auto" w:fill="auto"/>
            <w:noWrap/>
            <w:vAlign w:val="center"/>
            <w:hideMark/>
          </w:tcPr>
          <w:p w14:paraId="41E2EC89" w14:textId="77777777"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8636.73</w:t>
            </w:r>
          </w:p>
        </w:tc>
        <w:tc>
          <w:tcPr>
            <w:tcW w:w="567" w:type="dxa"/>
            <w:tcBorders>
              <w:top w:val="single" w:sz="4" w:space="0" w:color="auto"/>
              <w:left w:val="nil"/>
              <w:bottom w:val="single" w:sz="4" w:space="0" w:color="auto"/>
              <w:right w:val="single" w:sz="4" w:space="0" w:color="auto"/>
            </w:tcBorders>
            <w:vAlign w:val="center"/>
          </w:tcPr>
          <w:p w14:paraId="1C0659FA" w14:textId="3E2E0884" w:rsidR="00692FA7" w:rsidRPr="004B5161" w:rsidRDefault="00692FA7" w:rsidP="00692FA7">
            <w:pPr>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99251A" w14:textId="5B56624F" w:rsidR="00692FA7" w:rsidRPr="004B5161" w:rsidRDefault="00692FA7" w:rsidP="00692FA7">
            <w:pPr>
              <w:jc w:val="center"/>
              <w:rPr>
                <w:rFonts w:ascii="Arial Narrow" w:hAnsi="Arial Narrow" w:cs="Calibri"/>
                <w:color w:val="000000"/>
                <w:sz w:val="22"/>
                <w:szCs w:val="22"/>
                <w:lang w:eastAsia="en-US"/>
              </w:rPr>
            </w:pPr>
          </w:p>
        </w:tc>
      </w:tr>
      <w:tr w:rsidR="00692FA7" w:rsidRPr="004B5161" w14:paraId="260BAAD4" w14:textId="77777777" w:rsidTr="00CB0571">
        <w:trPr>
          <w:trHeight w:val="330"/>
        </w:trPr>
        <w:tc>
          <w:tcPr>
            <w:tcW w:w="694"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50CE556C" w14:textId="77777777" w:rsidR="00692FA7" w:rsidRPr="004B5161" w:rsidRDefault="00692FA7" w:rsidP="00692FA7">
            <w:pPr>
              <w:jc w:val="center"/>
              <w:rPr>
                <w:rFonts w:ascii="Arial Narrow" w:hAnsi="Arial Narrow" w:cs="Calibri"/>
                <w:b/>
                <w:bCs/>
                <w:sz w:val="22"/>
                <w:szCs w:val="22"/>
                <w:lang w:eastAsia="en-US"/>
              </w:rPr>
            </w:pPr>
            <w:r w:rsidRPr="004B5161">
              <w:rPr>
                <w:rFonts w:ascii="Arial Narrow" w:hAnsi="Arial Narrow" w:cs="Calibri"/>
                <w:b/>
                <w:bCs/>
                <w:sz w:val="22"/>
                <w:szCs w:val="22"/>
                <w:lang w:eastAsia="en-US"/>
              </w:rPr>
              <w:t>Kopā</w:t>
            </w:r>
          </w:p>
        </w:tc>
        <w:tc>
          <w:tcPr>
            <w:tcW w:w="577" w:type="dxa"/>
            <w:tcBorders>
              <w:top w:val="nil"/>
              <w:left w:val="nil"/>
              <w:bottom w:val="single" w:sz="4" w:space="0" w:color="auto"/>
              <w:right w:val="single" w:sz="4" w:space="0" w:color="auto"/>
            </w:tcBorders>
            <w:shd w:val="clear" w:color="auto" w:fill="E5B8B7" w:themeFill="accent2" w:themeFillTint="66"/>
            <w:noWrap/>
            <w:vAlign w:val="center"/>
            <w:hideMark/>
          </w:tcPr>
          <w:p w14:paraId="16B003ED" w14:textId="70AC5275" w:rsidR="00692FA7" w:rsidRPr="004B5161" w:rsidRDefault="00692FA7" w:rsidP="00692FA7">
            <w:pPr>
              <w:jc w:val="center"/>
              <w:rPr>
                <w:rFonts w:ascii="Arial Narrow" w:hAnsi="Arial Narrow" w:cs="Calibri"/>
                <w:b/>
                <w:bCs/>
                <w:sz w:val="22"/>
                <w:szCs w:val="22"/>
                <w:lang w:eastAsia="en-US"/>
              </w:rPr>
            </w:pPr>
            <w:r w:rsidRPr="004B5161">
              <w:rPr>
                <w:rFonts w:ascii="Arial Narrow" w:hAnsi="Arial Narrow" w:cs="Calibri"/>
                <w:b/>
                <w:bCs/>
                <w:sz w:val="22"/>
                <w:szCs w:val="22"/>
                <w:lang w:eastAsia="en-US"/>
              </w:rPr>
              <w:t>49</w:t>
            </w:r>
            <w:r w:rsidRPr="004B5161">
              <w:rPr>
                <w:rStyle w:val="FootnoteReference"/>
                <w:rFonts w:ascii="Arial Narrow" w:hAnsi="Arial Narrow" w:cs="Calibri"/>
                <w:b/>
                <w:bCs/>
                <w:sz w:val="22"/>
                <w:szCs w:val="22"/>
                <w:lang w:eastAsia="en-US"/>
              </w:rPr>
              <w:footnoteReference w:id="17"/>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79935FF4" w14:textId="40A6B910" w:rsidR="00692FA7" w:rsidRPr="004B5161" w:rsidRDefault="00692FA7" w:rsidP="00692FA7">
            <w:pPr>
              <w:jc w:val="center"/>
              <w:rPr>
                <w:rFonts w:ascii="Arial Narrow" w:hAnsi="Arial Narrow" w:cs="Calibri"/>
                <w:b/>
                <w:bCs/>
                <w:sz w:val="22"/>
                <w:szCs w:val="22"/>
                <w:lang w:eastAsia="en-US"/>
              </w:rPr>
            </w:pPr>
            <w:r w:rsidRPr="004B5161">
              <w:rPr>
                <w:rFonts w:ascii="Arial Narrow" w:hAnsi="Arial Narrow" w:cs="Calibri"/>
                <w:b/>
                <w:bCs/>
                <w:sz w:val="22"/>
                <w:szCs w:val="22"/>
                <w:lang w:eastAsia="en-US"/>
              </w:rPr>
              <w:t>735648.62</w:t>
            </w:r>
            <w:r w:rsidRPr="004B5161">
              <w:rPr>
                <w:rStyle w:val="FootnoteReference"/>
                <w:rFonts w:ascii="Arial Narrow" w:hAnsi="Arial Narrow" w:cs="Calibri"/>
                <w:b/>
                <w:bCs/>
                <w:sz w:val="22"/>
                <w:szCs w:val="22"/>
                <w:lang w:eastAsia="en-US"/>
              </w:rPr>
              <w:footnoteReference w:id="18"/>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25D51113" w14:textId="77777777" w:rsidR="00692FA7" w:rsidRPr="004B5161" w:rsidRDefault="00692FA7" w:rsidP="00692FA7">
            <w:pPr>
              <w:jc w:val="center"/>
              <w:rPr>
                <w:rFonts w:ascii="Arial Narrow" w:hAnsi="Arial Narrow" w:cs="Calibri"/>
                <w:b/>
                <w:bCs/>
                <w:sz w:val="22"/>
                <w:szCs w:val="22"/>
                <w:lang w:eastAsia="en-US"/>
              </w:rPr>
            </w:pPr>
            <w:r w:rsidRPr="004B5161">
              <w:rPr>
                <w:rFonts w:ascii="Arial Narrow" w:hAnsi="Arial Narrow" w:cs="Calibri"/>
                <w:b/>
                <w:bCs/>
                <w:sz w:val="22"/>
                <w:szCs w:val="22"/>
                <w:lang w:eastAsia="en-US"/>
              </w:rPr>
              <w:t>705486.29</w:t>
            </w:r>
          </w:p>
        </w:tc>
        <w:tc>
          <w:tcPr>
            <w:tcW w:w="709"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C381AF" w14:textId="1E6DF32E" w:rsidR="00692FA7" w:rsidRPr="004B5161" w:rsidRDefault="00692FA7" w:rsidP="00692FA7">
            <w:pPr>
              <w:jc w:val="center"/>
              <w:rPr>
                <w:rFonts w:ascii="Arial Narrow" w:hAnsi="Arial Narrow" w:cs="Calibri"/>
                <w:b/>
                <w:bCs/>
                <w:sz w:val="22"/>
                <w:szCs w:val="22"/>
                <w:lang w:eastAsia="en-US"/>
              </w:rPr>
            </w:pPr>
            <w:r w:rsidRPr="004B5161">
              <w:rPr>
                <w:rFonts w:ascii="Arial Narrow" w:hAnsi="Arial Narrow" w:cs="Calibri"/>
                <w:b/>
                <w:bCs/>
                <w:sz w:val="22"/>
                <w:szCs w:val="22"/>
              </w:rPr>
              <w:t>96%</w:t>
            </w:r>
          </w:p>
        </w:tc>
        <w:tc>
          <w:tcPr>
            <w:tcW w:w="992"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9FCBC13" w14:textId="1C9B2ABE" w:rsidR="00692FA7" w:rsidRPr="004B5161" w:rsidRDefault="00692FA7" w:rsidP="00692FA7">
            <w:pPr>
              <w:jc w:val="center"/>
              <w:rPr>
                <w:rFonts w:ascii="Arial Narrow" w:hAnsi="Arial Narrow" w:cs="Calibri"/>
                <w:b/>
                <w:bCs/>
                <w:sz w:val="22"/>
                <w:szCs w:val="22"/>
                <w:lang w:eastAsia="en-US"/>
              </w:rPr>
            </w:pPr>
            <w:r w:rsidRPr="004B5161">
              <w:rPr>
                <w:rFonts w:ascii="Arial Narrow" w:hAnsi="Arial Narrow" w:cs="Calibri"/>
                <w:b/>
                <w:bCs/>
                <w:sz w:val="22"/>
                <w:szCs w:val="22"/>
                <w:lang w:eastAsia="en-US"/>
              </w:rPr>
              <w:t>671.92</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6FE8A4E2" w14:textId="39D1E4E3"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6</w:t>
            </w:r>
          </w:p>
        </w:tc>
        <w:tc>
          <w:tcPr>
            <w:tcW w:w="850"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6FC80B40" w14:textId="021161FC"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0.1%</w:t>
            </w:r>
          </w:p>
        </w:tc>
        <w:tc>
          <w:tcPr>
            <w:tcW w:w="993" w:type="dxa"/>
            <w:tcBorders>
              <w:top w:val="nil"/>
              <w:left w:val="nil"/>
              <w:bottom w:val="single" w:sz="4" w:space="0" w:color="auto"/>
              <w:right w:val="single" w:sz="4" w:space="0" w:color="auto"/>
            </w:tcBorders>
            <w:shd w:val="clear" w:color="auto" w:fill="E5B8B7" w:themeFill="accent2" w:themeFillTint="66"/>
            <w:noWrap/>
            <w:vAlign w:val="center"/>
            <w:hideMark/>
          </w:tcPr>
          <w:p w14:paraId="68649B3F" w14:textId="77777777" w:rsidR="00692FA7" w:rsidRPr="004B5161" w:rsidRDefault="00692FA7" w:rsidP="00692FA7">
            <w:pPr>
              <w:jc w:val="center"/>
              <w:rPr>
                <w:rFonts w:ascii="Arial Narrow" w:hAnsi="Arial Narrow" w:cs="Calibri"/>
                <w:b/>
                <w:bCs/>
                <w:sz w:val="22"/>
                <w:szCs w:val="22"/>
                <w:lang w:eastAsia="en-US"/>
              </w:rPr>
            </w:pPr>
            <w:r w:rsidRPr="004B5161">
              <w:rPr>
                <w:rFonts w:ascii="Arial Narrow" w:hAnsi="Arial Narrow" w:cs="Calibri"/>
                <w:b/>
                <w:bCs/>
                <w:sz w:val="22"/>
                <w:szCs w:val="22"/>
                <w:lang w:eastAsia="en-US"/>
              </w:rPr>
              <w:t>29490.41</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6C2AB5" w14:textId="38484BF7"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23</w:t>
            </w:r>
          </w:p>
        </w:tc>
        <w:tc>
          <w:tcPr>
            <w:tcW w:w="708"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6A4A99C" w14:textId="3AB6872A" w:rsidR="00692FA7" w:rsidRPr="004B5161" w:rsidRDefault="00692FA7" w:rsidP="00692FA7">
            <w:pPr>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4%</w:t>
            </w:r>
          </w:p>
        </w:tc>
      </w:tr>
    </w:tbl>
    <w:p w14:paraId="081CBD64" w14:textId="77777777" w:rsidR="009242CE" w:rsidRPr="004B5161" w:rsidRDefault="009242CE" w:rsidP="000B1937">
      <w:pPr>
        <w:ind w:firstLine="720"/>
        <w:jc w:val="both"/>
      </w:pPr>
    </w:p>
    <w:p w14:paraId="227FBEE5" w14:textId="77777777" w:rsidR="005A45B0" w:rsidRPr="004B5161" w:rsidRDefault="00136FD7" w:rsidP="004A364B">
      <w:pPr>
        <w:ind w:firstLine="426"/>
        <w:jc w:val="both"/>
      </w:pPr>
      <w:r w:rsidRPr="004B5161">
        <w:t>No 48 faktiski īstenotajiem projektiem 26 projektos</w:t>
      </w:r>
      <w:r w:rsidR="005A45B0" w:rsidRPr="004B5161">
        <w:t xml:space="preserve"> (54% projektu)</w:t>
      </w:r>
      <w:r w:rsidRPr="004B5161">
        <w:t xml:space="preserve"> plānotais finansējums tika izlietots pilnā apmērā (neizmantotā finansējuma summa līdz 10 </w:t>
      </w:r>
      <w:proofErr w:type="spellStart"/>
      <w:r w:rsidRPr="004B5161">
        <w:rPr>
          <w:i/>
          <w:iCs/>
        </w:rPr>
        <w:t>euro</w:t>
      </w:r>
      <w:proofErr w:type="spellEnd"/>
      <w:r w:rsidRPr="004B5161">
        <w:t>). P</w:t>
      </w:r>
      <w:r w:rsidR="00F935EA" w:rsidRPr="004B5161">
        <w:t xml:space="preserve">rogrammā neizmantotais finansējums kopsummā </w:t>
      </w:r>
      <w:r w:rsidRPr="004B5161">
        <w:t xml:space="preserve">bija 29490,41 </w:t>
      </w:r>
      <w:proofErr w:type="spellStart"/>
      <w:r w:rsidRPr="004B5161">
        <w:rPr>
          <w:i/>
          <w:iCs/>
        </w:rPr>
        <w:t>euro</w:t>
      </w:r>
      <w:proofErr w:type="spellEnd"/>
      <w:r w:rsidRPr="004B5161">
        <w:t xml:space="preserve"> jeb 4% no noslēgto līgumu kopsummas.</w:t>
      </w:r>
      <w:r w:rsidR="00F935EA" w:rsidRPr="004B5161">
        <w:t xml:space="preserve"> </w:t>
      </w:r>
    </w:p>
    <w:p w14:paraId="7AC1C742" w14:textId="2061B165" w:rsidR="00391242" w:rsidRPr="004B5161" w:rsidRDefault="00391242" w:rsidP="004A364B">
      <w:pPr>
        <w:ind w:firstLine="426"/>
        <w:jc w:val="both"/>
      </w:pPr>
    </w:p>
    <w:p w14:paraId="20F9FC79" w14:textId="04F53B77" w:rsidR="00384B96" w:rsidRPr="00555349" w:rsidRDefault="00250A7C" w:rsidP="00250A7C">
      <w:pPr>
        <w:ind w:firstLine="426"/>
        <w:jc w:val="both"/>
      </w:pPr>
      <w:r>
        <w:t>Lielu daļu no n</w:t>
      </w:r>
      <w:r w:rsidR="00390DB7" w:rsidRPr="004B5161">
        <w:t>eizmantotā finansējuma</w:t>
      </w:r>
      <w:r>
        <w:t xml:space="preserve"> veido nodibinājuma</w:t>
      </w:r>
      <w:r w:rsidR="00391242" w:rsidRPr="004B5161">
        <w:t xml:space="preserve"> "Invalīdu un viņu draugu apvienība "Apeirons""</w:t>
      </w:r>
      <w:r>
        <w:t xml:space="preserve"> </w:t>
      </w:r>
      <w:r w:rsidRPr="004B5161">
        <w:t>(Nr.2019.LV/NVOF/IAS/001/</w:t>
      </w:r>
      <w:r w:rsidRPr="00555349">
        <w:t>49) neīstenotā projekta summa</w:t>
      </w:r>
      <w:r w:rsidR="00390DB7" w:rsidRPr="00555349">
        <w:t xml:space="preserve">. </w:t>
      </w:r>
      <w:r w:rsidR="00555349" w:rsidRPr="00555349">
        <w:t xml:space="preserve">Projekta īstenotājs atmaksāja </w:t>
      </w:r>
      <w:r w:rsidR="00391242" w:rsidRPr="00555349">
        <w:t>projekta īstenošanai izmaksāt</w:t>
      </w:r>
      <w:r w:rsidR="00555349" w:rsidRPr="00555349">
        <w:t>o</w:t>
      </w:r>
      <w:r w:rsidR="00391242" w:rsidRPr="00555349">
        <w:t xml:space="preserve"> avansu 7081,79 </w:t>
      </w:r>
      <w:proofErr w:type="spellStart"/>
      <w:r w:rsidR="00391242" w:rsidRPr="00555349">
        <w:rPr>
          <w:i/>
          <w:iCs/>
        </w:rPr>
        <w:t>euro</w:t>
      </w:r>
      <w:proofErr w:type="spellEnd"/>
      <w:r w:rsidR="00391242" w:rsidRPr="00555349">
        <w:t xml:space="preserve"> apmērā</w:t>
      </w:r>
      <w:r w:rsidR="00555349" w:rsidRPr="00555349">
        <w:t xml:space="preserve">. Kopējais projektam piešķirtais finansējums bija </w:t>
      </w:r>
      <w:r w:rsidR="00B93835">
        <w:t>7868,65</w:t>
      </w:r>
      <w:r w:rsidR="00555349" w:rsidRPr="00555349">
        <w:t xml:space="preserve"> </w:t>
      </w:r>
      <w:proofErr w:type="spellStart"/>
      <w:r w:rsidR="00555349" w:rsidRPr="00555349">
        <w:rPr>
          <w:i/>
        </w:rPr>
        <w:t>euro</w:t>
      </w:r>
      <w:proofErr w:type="spellEnd"/>
      <w:r w:rsidR="00391242" w:rsidRPr="00555349">
        <w:t xml:space="preserve">. </w:t>
      </w:r>
      <w:r w:rsidR="00390DB7" w:rsidRPr="00555349">
        <w:t>Jāatzīmē, ka šis</w:t>
      </w:r>
      <w:r w:rsidR="00AA5824" w:rsidRPr="00555349">
        <w:t xml:space="preserve"> bija viens no diviem rezerves sarakstā iekļautajiem projektiem</w:t>
      </w:r>
      <w:r w:rsidR="00390DB7" w:rsidRPr="00555349">
        <w:t xml:space="preserve"> </w:t>
      </w:r>
      <w:r w:rsidR="00391242" w:rsidRPr="00555349">
        <w:t>apstiprināšanai</w:t>
      </w:r>
      <w:r w:rsidR="00390DB7" w:rsidRPr="00555349">
        <w:t xml:space="preserve"> pie nosacījuma, ja programmā apstiprināto projektu iesniegumu nosacījumu izpildes rezultātā radīsies programmā pieejamā finansējuma atlikums.</w:t>
      </w:r>
      <w:r w:rsidR="00D55F21" w:rsidRPr="00555349">
        <w:t xml:space="preserve"> Līgums par projekta īstenošanu ar nodibinājum</w:t>
      </w:r>
      <w:r w:rsidR="006D7979" w:rsidRPr="00555349">
        <w:t>u</w:t>
      </w:r>
      <w:r w:rsidR="00D55F21" w:rsidRPr="00555349">
        <w:t xml:space="preserve"> "Invalīdu un viņu draugu apvienība "Apeirons"" tika noslēgts tikai 08.08.2019. Projekta sākotnējā iecere tika pārveidota</w:t>
      </w:r>
      <w:r w:rsidR="006D7979" w:rsidRPr="00555349">
        <w:t xml:space="preserve"> </w:t>
      </w:r>
      <w:r w:rsidR="00D55F21" w:rsidRPr="00555349">
        <w:t xml:space="preserve"> un pielāgota programmā pieejamā finansējuma apstākļos.</w:t>
      </w:r>
      <w:r w:rsidR="00AA5824" w:rsidRPr="00555349">
        <w:t xml:space="preserve"> Jāatzīmē, ka arī otra </w:t>
      </w:r>
      <w:r w:rsidR="00555349" w:rsidRPr="00555349">
        <w:t xml:space="preserve">rezerves sarakstā iekļautā </w:t>
      </w:r>
      <w:r w:rsidR="00AA5824" w:rsidRPr="00555349">
        <w:t>projekta īstenošanas process bija smagnējs</w:t>
      </w:r>
      <w:r w:rsidR="00384B96" w:rsidRPr="00555349">
        <w:t xml:space="preserve">, </w:t>
      </w:r>
      <w:r w:rsidR="00555349" w:rsidRPr="00555349">
        <w:t>tomēr</w:t>
      </w:r>
      <w:r w:rsidR="00384B96" w:rsidRPr="00555349">
        <w:t xml:space="preserve"> tika veiksmīgi noslēgts. </w:t>
      </w:r>
      <w:r w:rsidR="00555349" w:rsidRPr="00555349">
        <w:t>J</w:t>
      </w:r>
      <w:r w:rsidR="00384B96" w:rsidRPr="00555349">
        <w:t xml:space="preserve">āsecina, ka rezervē iekļauto projektu satura pārstrāde </w:t>
      </w:r>
      <w:r w:rsidR="00384B96" w:rsidRPr="00555349">
        <w:lastRenderedPageBreak/>
        <w:t xml:space="preserve">atbilstoši </w:t>
      </w:r>
      <w:r w:rsidR="00555349" w:rsidRPr="00555349">
        <w:t xml:space="preserve">pieejamajam </w:t>
      </w:r>
      <w:r w:rsidR="00384B96" w:rsidRPr="00555349">
        <w:t xml:space="preserve">finansējuma apmēram, kas pieejams pēc nosacījumu izpildes, ir būtisks faktors, kas apgrūtina sekmīgu projektu ieviešanu. Jāņem vērā arī tas, ka rezerves sarakstā tiek iekļauti projekti, kuru novērtējums bijis zemāks nekā apstiprinātajiem </w:t>
      </w:r>
      <w:r w:rsidR="00555349" w:rsidRPr="00555349">
        <w:t>projektiem</w:t>
      </w:r>
      <w:r w:rsidR="00384B96" w:rsidRPr="00555349">
        <w:t>.</w:t>
      </w:r>
    </w:p>
    <w:p w14:paraId="1CF993D6" w14:textId="77777777" w:rsidR="00D55F21" w:rsidRPr="00555349" w:rsidRDefault="00D55F21" w:rsidP="004A364B">
      <w:pPr>
        <w:ind w:firstLine="426"/>
        <w:jc w:val="both"/>
      </w:pPr>
    </w:p>
    <w:p w14:paraId="6E216509" w14:textId="77777777" w:rsidR="00642BC8" w:rsidRPr="004B5161" w:rsidRDefault="00D55F21" w:rsidP="00971EA6">
      <w:pPr>
        <w:ind w:firstLine="426"/>
        <w:jc w:val="both"/>
      </w:pPr>
      <w:r w:rsidRPr="00555349">
        <w:t>Kā būtisk</w:t>
      </w:r>
      <w:r w:rsidR="00642BC8" w:rsidRPr="00555349">
        <w:t>ākos</w:t>
      </w:r>
      <w:r w:rsidRPr="00555349">
        <w:t xml:space="preserve"> iemeslu</w:t>
      </w:r>
      <w:r w:rsidR="00642BC8" w:rsidRPr="00555349">
        <w:t>s</w:t>
      </w:r>
      <w:r w:rsidRPr="00555349">
        <w:t xml:space="preserve"> projektos neizlietotam</w:t>
      </w:r>
      <w:r w:rsidRPr="004B5161">
        <w:t xml:space="preserve"> finansējuma var </w:t>
      </w:r>
      <w:r w:rsidR="00642BC8" w:rsidRPr="004B5161">
        <w:t>minēt:</w:t>
      </w:r>
    </w:p>
    <w:p w14:paraId="0C59E693" w14:textId="2067C217" w:rsidR="00642BC8" w:rsidRPr="004B5161" w:rsidRDefault="00642BC8" w:rsidP="006818E6">
      <w:pPr>
        <w:pStyle w:val="ListParagraph"/>
        <w:numPr>
          <w:ilvl w:val="0"/>
          <w:numId w:val="10"/>
        </w:numPr>
        <w:spacing w:after="0" w:line="240" w:lineRule="auto"/>
        <w:jc w:val="both"/>
        <w:rPr>
          <w:rFonts w:ascii="Times New Roman" w:hAnsi="Times New Roman"/>
          <w:sz w:val="24"/>
          <w:szCs w:val="24"/>
        </w:rPr>
      </w:pPr>
      <w:r w:rsidRPr="004B5161">
        <w:rPr>
          <w:rFonts w:ascii="Times New Roman" w:hAnsi="Times New Roman"/>
          <w:sz w:val="24"/>
          <w:szCs w:val="24"/>
        </w:rPr>
        <w:t>projekta budžet</w:t>
      </w:r>
      <w:r w:rsidR="00F814BA">
        <w:rPr>
          <w:rFonts w:ascii="Times New Roman" w:hAnsi="Times New Roman"/>
          <w:sz w:val="24"/>
          <w:szCs w:val="24"/>
        </w:rPr>
        <w:t>ā iekļautas</w:t>
      </w:r>
      <w:r w:rsidR="006D7979" w:rsidRPr="004B5161">
        <w:rPr>
          <w:rFonts w:ascii="Times New Roman" w:hAnsi="Times New Roman"/>
          <w:sz w:val="24"/>
          <w:szCs w:val="24"/>
        </w:rPr>
        <w:t xml:space="preserve"> </w:t>
      </w:r>
      <w:r w:rsidR="00F814BA">
        <w:rPr>
          <w:rFonts w:ascii="Times New Roman" w:hAnsi="Times New Roman"/>
          <w:sz w:val="24"/>
          <w:szCs w:val="24"/>
        </w:rPr>
        <w:t xml:space="preserve">un neizmantotas </w:t>
      </w:r>
      <w:r w:rsidR="00F814BA" w:rsidRPr="004B5161">
        <w:rPr>
          <w:rFonts w:ascii="Times New Roman" w:hAnsi="Times New Roman"/>
          <w:sz w:val="24"/>
          <w:szCs w:val="24"/>
        </w:rPr>
        <w:t>rezerves</w:t>
      </w:r>
      <w:r w:rsidRPr="004B5161">
        <w:rPr>
          <w:rFonts w:ascii="Times New Roman" w:hAnsi="Times New Roman"/>
          <w:sz w:val="24"/>
          <w:szCs w:val="24"/>
        </w:rPr>
        <w:t xml:space="preserve"> </w:t>
      </w:r>
      <w:r w:rsidR="00CB0571" w:rsidRPr="004B5161">
        <w:rPr>
          <w:rFonts w:ascii="Times New Roman" w:hAnsi="Times New Roman"/>
          <w:sz w:val="24"/>
          <w:szCs w:val="24"/>
        </w:rPr>
        <w:t>–</w:t>
      </w:r>
      <w:r w:rsidRPr="004B5161">
        <w:rPr>
          <w:rFonts w:ascii="Times New Roman" w:hAnsi="Times New Roman"/>
          <w:sz w:val="24"/>
          <w:szCs w:val="24"/>
        </w:rPr>
        <w:t xml:space="preserve"> projektā Nr.2019.LV/NVOF/DAP/049/15 un Nr.2019.LV/NVOF/DAP/038/40, </w:t>
      </w:r>
    </w:p>
    <w:p w14:paraId="5A531710" w14:textId="6343D4E7" w:rsidR="00D55F21" w:rsidRPr="004B5161" w:rsidRDefault="00642BC8" w:rsidP="006818E6">
      <w:pPr>
        <w:pStyle w:val="ListParagraph"/>
        <w:numPr>
          <w:ilvl w:val="0"/>
          <w:numId w:val="10"/>
        </w:numPr>
        <w:spacing w:after="0" w:line="240" w:lineRule="auto"/>
        <w:jc w:val="both"/>
        <w:rPr>
          <w:rFonts w:ascii="Times New Roman" w:hAnsi="Times New Roman"/>
          <w:sz w:val="24"/>
          <w:szCs w:val="24"/>
        </w:rPr>
      </w:pPr>
      <w:r w:rsidRPr="004B5161">
        <w:rPr>
          <w:rFonts w:ascii="Times New Roman" w:hAnsi="Times New Roman"/>
          <w:sz w:val="24"/>
          <w:szCs w:val="24"/>
        </w:rPr>
        <w:t>kļūdas projekta laika grafika plānošanā</w:t>
      </w:r>
      <w:r w:rsidR="006D7979" w:rsidRPr="004B5161">
        <w:rPr>
          <w:rFonts w:ascii="Times New Roman" w:hAnsi="Times New Roman"/>
          <w:sz w:val="24"/>
          <w:szCs w:val="24"/>
        </w:rPr>
        <w:t xml:space="preserve"> un izpildē</w:t>
      </w:r>
      <w:r w:rsidRPr="004B5161">
        <w:rPr>
          <w:rFonts w:ascii="Times New Roman" w:hAnsi="Times New Roman"/>
          <w:sz w:val="24"/>
          <w:szCs w:val="24"/>
        </w:rPr>
        <w:t xml:space="preserve"> </w:t>
      </w:r>
      <w:r w:rsidR="006D7979" w:rsidRPr="004B5161">
        <w:rPr>
          <w:rFonts w:ascii="Times New Roman" w:hAnsi="Times New Roman"/>
          <w:sz w:val="24"/>
          <w:szCs w:val="24"/>
        </w:rPr>
        <w:t>–</w:t>
      </w:r>
      <w:r w:rsidRPr="004B5161">
        <w:rPr>
          <w:rFonts w:ascii="Times New Roman" w:hAnsi="Times New Roman"/>
          <w:sz w:val="24"/>
          <w:szCs w:val="24"/>
        </w:rPr>
        <w:t xml:space="preserve"> </w:t>
      </w:r>
      <w:r w:rsidR="00CB0571" w:rsidRPr="004B5161">
        <w:rPr>
          <w:rFonts w:ascii="Times New Roman" w:hAnsi="Times New Roman"/>
          <w:sz w:val="24"/>
          <w:szCs w:val="24"/>
        </w:rPr>
        <w:t xml:space="preserve">projektā </w:t>
      </w:r>
      <w:r w:rsidRPr="004B5161">
        <w:rPr>
          <w:rFonts w:ascii="Times New Roman" w:hAnsi="Times New Roman"/>
          <w:sz w:val="24"/>
          <w:szCs w:val="24"/>
        </w:rPr>
        <w:t>Nr.2019.LV/NVOF/DAP/027/17 un</w:t>
      </w:r>
      <w:r w:rsidR="006D7979" w:rsidRPr="004B5161">
        <w:rPr>
          <w:rFonts w:ascii="Times New Roman" w:hAnsi="Times New Roman"/>
          <w:sz w:val="24"/>
          <w:szCs w:val="24"/>
        </w:rPr>
        <w:t xml:space="preserve"> Nr.2019.LV/NVOF/DAP/061/33,</w:t>
      </w:r>
    </w:p>
    <w:p w14:paraId="1B9FFC28" w14:textId="40247ABA" w:rsidR="006D7979" w:rsidRPr="00F814BA" w:rsidRDefault="006D7979" w:rsidP="006818E6">
      <w:pPr>
        <w:pStyle w:val="ListParagraph"/>
        <w:numPr>
          <w:ilvl w:val="0"/>
          <w:numId w:val="10"/>
        </w:numPr>
        <w:spacing w:after="0" w:line="240" w:lineRule="auto"/>
        <w:jc w:val="both"/>
        <w:rPr>
          <w:rFonts w:ascii="Times New Roman" w:hAnsi="Times New Roman"/>
          <w:sz w:val="24"/>
          <w:szCs w:val="24"/>
        </w:rPr>
      </w:pPr>
      <w:r w:rsidRPr="00F814BA">
        <w:rPr>
          <w:rFonts w:ascii="Times New Roman" w:hAnsi="Times New Roman"/>
          <w:sz w:val="24"/>
          <w:szCs w:val="24"/>
        </w:rPr>
        <w:t xml:space="preserve">nepārdomātu izmaksu iekļaušana budžetā </w:t>
      </w:r>
      <w:r w:rsidR="00CB0571" w:rsidRPr="00F814BA">
        <w:rPr>
          <w:rFonts w:ascii="Times New Roman" w:hAnsi="Times New Roman"/>
          <w:sz w:val="24"/>
          <w:szCs w:val="24"/>
        </w:rPr>
        <w:t>–</w:t>
      </w:r>
      <w:r w:rsidRPr="00F814BA">
        <w:rPr>
          <w:rFonts w:ascii="Times New Roman" w:hAnsi="Times New Roman"/>
          <w:sz w:val="24"/>
          <w:szCs w:val="24"/>
        </w:rPr>
        <w:t xml:space="preserve"> projektā Nr.</w:t>
      </w:r>
      <w:r w:rsidR="00971EA6" w:rsidRPr="00F814BA">
        <w:rPr>
          <w:rFonts w:ascii="Times New Roman" w:hAnsi="Times New Roman"/>
          <w:sz w:val="24"/>
          <w:szCs w:val="24"/>
        </w:rPr>
        <w:t>2019.LV/NVOF/DAP/053/07.</w:t>
      </w:r>
    </w:p>
    <w:p w14:paraId="0EAB571E" w14:textId="77777777" w:rsidR="00971EA6" w:rsidRPr="00F814BA" w:rsidRDefault="00971EA6" w:rsidP="004A364B">
      <w:pPr>
        <w:ind w:firstLine="426"/>
        <w:jc w:val="both"/>
      </w:pPr>
    </w:p>
    <w:p w14:paraId="33B65EE0" w14:textId="0FFB0E0D" w:rsidR="005A45B0" w:rsidRPr="004B5161" w:rsidRDefault="005A45B0" w:rsidP="004A364B">
      <w:pPr>
        <w:ind w:firstLine="426"/>
        <w:jc w:val="both"/>
      </w:pPr>
      <w:r w:rsidRPr="00F814BA">
        <w:t xml:space="preserve">Projektu īstenotāju skaidrojumi par informatīvo un noslēguma pārskatu iesniegšanas termiņu kavējumiem norāda uz </w:t>
      </w:r>
      <w:r w:rsidR="00F814BA" w:rsidRPr="00F814BA">
        <w:t xml:space="preserve">to, ka organizācijas paralēli īsteno vairākus dažādu finansētāju atbalstītus projektus, kas prasa administratīvos resursus. </w:t>
      </w:r>
      <w:r w:rsidRPr="00F814BA">
        <w:t>Nepietiekamas organizāciju kapacitātes dēļ projektu īstenošanas gaitā iespējams tiek koriģētas projektu prioritātes.</w:t>
      </w:r>
    </w:p>
    <w:p w14:paraId="5BB8AC07" w14:textId="77777777" w:rsidR="005A45B0" w:rsidRPr="004B5161" w:rsidRDefault="005A45B0" w:rsidP="004A364B">
      <w:pPr>
        <w:ind w:firstLine="426"/>
        <w:jc w:val="both"/>
      </w:pPr>
    </w:p>
    <w:p w14:paraId="69551B62" w14:textId="5AEF5586" w:rsidR="00971EA6" w:rsidRPr="004B5161" w:rsidRDefault="00971EA6" w:rsidP="004A364B">
      <w:pPr>
        <w:ind w:firstLine="426"/>
        <w:jc w:val="both"/>
      </w:pPr>
      <w:r w:rsidRPr="004B5161">
        <w:t>Neskatoties uz to, ka programmas finansējuma apguves rādītāji attiecībā pret iepriekšējiem gadiem (201</w:t>
      </w:r>
      <w:r w:rsidR="005A45B0" w:rsidRPr="004B5161">
        <w:t>7</w:t>
      </w:r>
      <w:r w:rsidRPr="004B5161">
        <w:t>.-2018.gadu) ir pasliktinājušies, k</w:t>
      </w:r>
      <w:r w:rsidR="00F935EA" w:rsidRPr="004B5161">
        <w:t>opējais programmas “NVO fonds” faktiski izlietotais finansējums 201</w:t>
      </w:r>
      <w:r w:rsidRPr="004B5161">
        <w:t>9</w:t>
      </w:r>
      <w:r w:rsidR="00F935EA" w:rsidRPr="004B5161">
        <w:t xml:space="preserve">.gadā bija </w:t>
      </w:r>
      <w:r w:rsidRPr="004B5161">
        <w:rPr>
          <w:lang w:eastAsia="en-US"/>
        </w:rPr>
        <w:t>705486,29</w:t>
      </w:r>
      <w:r w:rsidR="00F935EA" w:rsidRPr="004B5161">
        <w:t xml:space="preserve"> </w:t>
      </w:r>
      <w:proofErr w:type="spellStart"/>
      <w:r w:rsidR="00F935EA" w:rsidRPr="004B5161">
        <w:rPr>
          <w:i/>
        </w:rPr>
        <w:t>euro</w:t>
      </w:r>
      <w:proofErr w:type="spellEnd"/>
      <w:r w:rsidR="00F935EA" w:rsidRPr="004B5161">
        <w:t xml:space="preserve"> jeb </w:t>
      </w:r>
      <w:r w:rsidRPr="004B5161">
        <w:t>96</w:t>
      </w:r>
      <w:r w:rsidR="00F935EA" w:rsidRPr="004B5161">
        <w:t xml:space="preserve">% no </w:t>
      </w:r>
      <w:r w:rsidRPr="004B5161">
        <w:t>programmā noslēgto līgumu kopsummas</w:t>
      </w:r>
      <w:r w:rsidR="00F935EA" w:rsidRPr="004B5161">
        <w:t xml:space="preserve">, kas </w:t>
      </w:r>
      <w:r w:rsidR="00736040">
        <w:t xml:space="preserve">joprojām </w:t>
      </w:r>
      <w:r w:rsidR="005A45B0" w:rsidRPr="004B5161">
        <w:t>ir</w:t>
      </w:r>
      <w:r w:rsidR="00F935EA" w:rsidRPr="004B5161">
        <w:t xml:space="preserve"> uzskatāms par labu rezultātu. </w:t>
      </w:r>
    </w:p>
    <w:p w14:paraId="26B7CA13" w14:textId="73D00335" w:rsidR="00DB1645" w:rsidRPr="004B5161" w:rsidRDefault="00DB1645" w:rsidP="00DB1645">
      <w:pPr>
        <w:jc w:val="both"/>
      </w:pPr>
    </w:p>
    <w:p w14:paraId="0E17ECF6" w14:textId="5DEB5999" w:rsidR="00DB1645" w:rsidRPr="004B5161" w:rsidRDefault="004D53AE" w:rsidP="00DB1645">
      <w:pPr>
        <w:jc w:val="both"/>
      </w:pPr>
      <w:r w:rsidRPr="004B5161">
        <w:rPr>
          <w:b/>
          <w:bCs/>
        </w:rPr>
        <w:t xml:space="preserve">8.tabula. </w:t>
      </w:r>
      <w:r w:rsidR="00DB1645" w:rsidRPr="004B5161">
        <w:rPr>
          <w:b/>
          <w:bCs/>
        </w:rPr>
        <w:t>Programmas finanšu rezultāti 2016.-2019.gadā,</w:t>
      </w:r>
      <w:r w:rsidR="00DB1645" w:rsidRPr="004B5161">
        <w:t xml:space="preserve"> </w:t>
      </w:r>
      <w:proofErr w:type="spellStart"/>
      <w:r w:rsidR="00DB1645" w:rsidRPr="004B5161">
        <w:rPr>
          <w:i/>
          <w:iCs/>
        </w:rPr>
        <w:t>euro</w:t>
      </w:r>
      <w:proofErr w:type="spellEnd"/>
      <w:r w:rsidR="00DB1645" w:rsidRPr="004B5161">
        <w:t>:</w:t>
      </w:r>
    </w:p>
    <w:tbl>
      <w:tblPr>
        <w:tblW w:w="9389" w:type="dxa"/>
        <w:tblInd w:w="113" w:type="dxa"/>
        <w:tblLook w:val="04A0" w:firstRow="1" w:lastRow="0" w:firstColumn="1" w:lastColumn="0" w:noHBand="0" w:noVBand="1"/>
      </w:tblPr>
      <w:tblGrid>
        <w:gridCol w:w="600"/>
        <w:gridCol w:w="1238"/>
        <w:gridCol w:w="1276"/>
        <w:gridCol w:w="709"/>
        <w:gridCol w:w="992"/>
        <w:gridCol w:w="888"/>
        <w:gridCol w:w="851"/>
        <w:gridCol w:w="992"/>
        <w:gridCol w:w="992"/>
        <w:gridCol w:w="851"/>
      </w:tblGrid>
      <w:tr w:rsidR="005A45B0" w:rsidRPr="004B5161" w14:paraId="6D9035A4" w14:textId="77777777" w:rsidTr="00CB0571">
        <w:trPr>
          <w:cantSplit/>
          <w:trHeight w:val="2106"/>
        </w:trPr>
        <w:tc>
          <w:tcPr>
            <w:tcW w:w="600"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3E4E7E0C" w14:textId="6EFBAF76" w:rsidR="00971EA6" w:rsidRPr="004B5161" w:rsidRDefault="00971EA6" w:rsidP="005A45B0">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Gads</w:t>
            </w:r>
          </w:p>
        </w:tc>
        <w:tc>
          <w:tcPr>
            <w:tcW w:w="1238"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4466860"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Plānotās attiecināmās izmaksas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7C1F18CB"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Faktiskās attiecināmās izmaksas</w:t>
            </w:r>
          </w:p>
        </w:tc>
        <w:tc>
          <w:tcPr>
            <w:tcW w:w="709"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0070F7E"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Finansējuma apguve, %</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39EA3668"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Kopā neattiecināmās izmaksas</w:t>
            </w:r>
          </w:p>
        </w:tc>
        <w:tc>
          <w:tcPr>
            <w:tcW w:w="888"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9360141" w14:textId="1005A74D" w:rsidR="00971EA6" w:rsidRPr="004B5161" w:rsidRDefault="00741C0D"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Projektu</w:t>
            </w:r>
            <w:r w:rsidR="00971EA6" w:rsidRPr="004B5161">
              <w:rPr>
                <w:rFonts w:ascii="Arial Narrow" w:hAnsi="Arial Narrow" w:cs="Calibri"/>
                <w:sz w:val="20"/>
                <w:szCs w:val="20"/>
                <w:lang w:eastAsia="en-US"/>
              </w:rPr>
              <w:t xml:space="preserve"> skaits ar neattiecināmām izmaksām</w:t>
            </w:r>
          </w:p>
        </w:tc>
        <w:tc>
          <w:tcPr>
            <w:tcW w:w="851"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7DB13C5"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Neattiecināmās izmaksas pret plānotajām izmaksām, %</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A9261C2"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Atgūstamas</w:t>
            </w:r>
            <w:r w:rsidRPr="004B5161">
              <w:rPr>
                <w:rFonts w:ascii="Arial Narrow" w:hAnsi="Arial Narrow" w:cs="Calibri"/>
                <w:sz w:val="20"/>
                <w:szCs w:val="20"/>
                <w:lang w:eastAsia="en-US"/>
              </w:rPr>
              <w:br/>
              <w:t>izmaksas</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2CBD0640"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Neizmantots</w:t>
            </w:r>
            <w:r w:rsidRPr="004B5161">
              <w:rPr>
                <w:rFonts w:ascii="Arial Narrow" w:hAnsi="Arial Narrow" w:cs="Calibri"/>
                <w:sz w:val="20"/>
                <w:szCs w:val="20"/>
                <w:lang w:eastAsia="en-US"/>
              </w:rPr>
              <w:br/>
              <w:t>finansējums</w:t>
            </w:r>
          </w:p>
        </w:tc>
        <w:tc>
          <w:tcPr>
            <w:tcW w:w="851"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AA5969F" w14:textId="77777777" w:rsidR="00971EA6" w:rsidRPr="004B5161" w:rsidRDefault="00971EA6" w:rsidP="00971EA6">
            <w:pPr>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Neizmantotais finansējums pret plānotajām izmaksām, %</w:t>
            </w:r>
          </w:p>
        </w:tc>
      </w:tr>
      <w:tr w:rsidR="005A45B0" w:rsidRPr="004B5161" w14:paraId="49F6BF47" w14:textId="77777777" w:rsidTr="005A45B0">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66B349"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2016</w:t>
            </w:r>
          </w:p>
        </w:tc>
        <w:tc>
          <w:tcPr>
            <w:tcW w:w="1238" w:type="dxa"/>
            <w:tcBorders>
              <w:top w:val="nil"/>
              <w:left w:val="nil"/>
              <w:bottom w:val="single" w:sz="4" w:space="0" w:color="auto"/>
              <w:right w:val="single" w:sz="4" w:space="0" w:color="auto"/>
            </w:tcBorders>
            <w:shd w:val="clear" w:color="auto" w:fill="auto"/>
            <w:vAlign w:val="center"/>
            <w:hideMark/>
          </w:tcPr>
          <w:p w14:paraId="0EF8E824"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389 689.63</w:t>
            </w:r>
          </w:p>
        </w:tc>
        <w:tc>
          <w:tcPr>
            <w:tcW w:w="1276" w:type="dxa"/>
            <w:tcBorders>
              <w:top w:val="nil"/>
              <w:left w:val="nil"/>
              <w:bottom w:val="single" w:sz="4" w:space="0" w:color="auto"/>
              <w:right w:val="single" w:sz="4" w:space="0" w:color="auto"/>
            </w:tcBorders>
            <w:shd w:val="clear" w:color="auto" w:fill="auto"/>
            <w:noWrap/>
            <w:vAlign w:val="center"/>
            <w:hideMark/>
          </w:tcPr>
          <w:p w14:paraId="7DEE60C6"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366 083.83</w:t>
            </w:r>
          </w:p>
        </w:tc>
        <w:tc>
          <w:tcPr>
            <w:tcW w:w="709" w:type="dxa"/>
            <w:tcBorders>
              <w:top w:val="nil"/>
              <w:left w:val="nil"/>
              <w:bottom w:val="single" w:sz="4" w:space="0" w:color="auto"/>
              <w:right w:val="single" w:sz="4" w:space="0" w:color="auto"/>
            </w:tcBorders>
            <w:shd w:val="clear" w:color="auto" w:fill="auto"/>
            <w:noWrap/>
            <w:vAlign w:val="center"/>
            <w:hideMark/>
          </w:tcPr>
          <w:p w14:paraId="3D0398DF"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94%</w:t>
            </w:r>
          </w:p>
        </w:tc>
        <w:tc>
          <w:tcPr>
            <w:tcW w:w="992" w:type="dxa"/>
            <w:tcBorders>
              <w:top w:val="nil"/>
              <w:left w:val="nil"/>
              <w:bottom w:val="single" w:sz="4" w:space="0" w:color="auto"/>
              <w:right w:val="single" w:sz="4" w:space="0" w:color="auto"/>
            </w:tcBorders>
            <w:shd w:val="clear" w:color="auto" w:fill="auto"/>
            <w:noWrap/>
            <w:vAlign w:val="center"/>
            <w:hideMark/>
          </w:tcPr>
          <w:p w14:paraId="4E0C701D"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10 757.95</w:t>
            </w:r>
          </w:p>
        </w:tc>
        <w:tc>
          <w:tcPr>
            <w:tcW w:w="888" w:type="dxa"/>
            <w:tcBorders>
              <w:top w:val="nil"/>
              <w:left w:val="nil"/>
              <w:bottom w:val="single" w:sz="4" w:space="0" w:color="auto"/>
              <w:right w:val="single" w:sz="4" w:space="0" w:color="auto"/>
            </w:tcBorders>
            <w:shd w:val="clear" w:color="auto" w:fill="auto"/>
            <w:noWrap/>
            <w:vAlign w:val="center"/>
            <w:hideMark/>
          </w:tcPr>
          <w:p w14:paraId="4E35DEDA"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13</w:t>
            </w:r>
          </w:p>
        </w:tc>
        <w:tc>
          <w:tcPr>
            <w:tcW w:w="851" w:type="dxa"/>
            <w:tcBorders>
              <w:top w:val="nil"/>
              <w:left w:val="nil"/>
              <w:bottom w:val="single" w:sz="4" w:space="0" w:color="auto"/>
              <w:right w:val="single" w:sz="4" w:space="0" w:color="auto"/>
            </w:tcBorders>
            <w:shd w:val="clear" w:color="auto" w:fill="auto"/>
            <w:noWrap/>
            <w:vAlign w:val="center"/>
            <w:hideMark/>
          </w:tcPr>
          <w:p w14:paraId="03B334A1"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2.76%</w:t>
            </w:r>
          </w:p>
        </w:tc>
        <w:tc>
          <w:tcPr>
            <w:tcW w:w="992" w:type="dxa"/>
            <w:tcBorders>
              <w:top w:val="nil"/>
              <w:left w:val="nil"/>
              <w:bottom w:val="single" w:sz="4" w:space="0" w:color="auto"/>
              <w:right w:val="single" w:sz="4" w:space="0" w:color="auto"/>
            </w:tcBorders>
            <w:shd w:val="clear" w:color="auto" w:fill="auto"/>
            <w:noWrap/>
            <w:vAlign w:val="center"/>
            <w:hideMark/>
          </w:tcPr>
          <w:p w14:paraId="0CF6B964"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9 776.12</w:t>
            </w:r>
          </w:p>
        </w:tc>
        <w:tc>
          <w:tcPr>
            <w:tcW w:w="992" w:type="dxa"/>
            <w:tcBorders>
              <w:top w:val="nil"/>
              <w:left w:val="nil"/>
              <w:bottom w:val="single" w:sz="4" w:space="0" w:color="auto"/>
              <w:right w:val="single" w:sz="4" w:space="0" w:color="auto"/>
            </w:tcBorders>
            <w:shd w:val="clear" w:color="auto" w:fill="auto"/>
            <w:noWrap/>
            <w:vAlign w:val="center"/>
            <w:hideMark/>
          </w:tcPr>
          <w:p w14:paraId="7032EDF1"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12 847.85</w:t>
            </w:r>
          </w:p>
        </w:tc>
        <w:tc>
          <w:tcPr>
            <w:tcW w:w="851" w:type="dxa"/>
            <w:tcBorders>
              <w:top w:val="nil"/>
              <w:left w:val="nil"/>
              <w:bottom w:val="single" w:sz="4" w:space="0" w:color="auto"/>
              <w:right w:val="single" w:sz="4" w:space="0" w:color="auto"/>
            </w:tcBorders>
            <w:shd w:val="clear" w:color="auto" w:fill="auto"/>
            <w:noWrap/>
            <w:vAlign w:val="center"/>
            <w:hideMark/>
          </w:tcPr>
          <w:p w14:paraId="6CDF34BA"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3.30%</w:t>
            </w:r>
          </w:p>
        </w:tc>
      </w:tr>
      <w:tr w:rsidR="00971EA6" w:rsidRPr="004B5161" w14:paraId="08A369AE" w14:textId="77777777" w:rsidTr="005A45B0">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14DC70" w14:textId="77777777" w:rsidR="00971EA6" w:rsidRPr="004B5161" w:rsidRDefault="00971EA6" w:rsidP="00971EA6">
            <w:pPr>
              <w:jc w:val="center"/>
              <w:rPr>
                <w:rFonts w:ascii="Arial Narrow" w:hAnsi="Arial Narrow" w:cs="Calibri"/>
                <w:sz w:val="20"/>
                <w:szCs w:val="20"/>
                <w:lang w:eastAsia="en-US"/>
              </w:rPr>
            </w:pPr>
            <w:r w:rsidRPr="004B5161">
              <w:rPr>
                <w:rFonts w:ascii="Arial Narrow" w:hAnsi="Arial Narrow" w:cs="Calibri"/>
                <w:sz w:val="20"/>
                <w:szCs w:val="20"/>
                <w:lang w:eastAsia="en-US"/>
              </w:rPr>
              <w:t>2017</w:t>
            </w:r>
          </w:p>
        </w:tc>
        <w:tc>
          <w:tcPr>
            <w:tcW w:w="1238" w:type="dxa"/>
            <w:tcBorders>
              <w:top w:val="nil"/>
              <w:left w:val="nil"/>
              <w:bottom w:val="single" w:sz="4" w:space="0" w:color="auto"/>
              <w:right w:val="single" w:sz="4" w:space="0" w:color="auto"/>
            </w:tcBorders>
            <w:shd w:val="clear" w:color="auto" w:fill="auto"/>
            <w:vAlign w:val="center"/>
            <w:hideMark/>
          </w:tcPr>
          <w:p w14:paraId="2D597FC4" w14:textId="77777777" w:rsidR="00971EA6" w:rsidRPr="004B5161" w:rsidRDefault="00971EA6" w:rsidP="00971EA6">
            <w:pPr>
              <w:jc w:val="center"/>
              <w:rPr>
                <w:rFonts w:ascii="Arial Narrow" w:hAnsi="Arial Narrow" w:cs="Calibri"/>
                <w:sz w:val="20"/>
                <w:szCs w:val="20"/>
                <w:lang w:eastAsia="en-US"/>
              </w:rPr>
            </w:pPr>
            <w:r w:rsidRPr="004B5161">
              <w:rPr>
                <w:rFonts w:ascii="Arial Narrow" w:hAnsi="Arial Narrow" w:cs="Calibri"/>
                <w:sz w:val="20"/>
                <w:szCs w:val="20"/>
                <w:lang w:eastAsia="en-US"/>
              </w:rPr>
              <w:t>388 473.96</w:t>
            </w:r>
          </w:p>
        </w:tc>
        <w:tc>
          <w:tcPr>
            <w:tcW w:w="1276" w:type="dxa"/>
            <w:tcBorders>
              <w:top w:val="nil"/>
              <w:left w:val="nil"/>
              <w:bottom w:val="single" w:sz="4" w:space="0" w:color="auto"/>
              <w:right w:val="single" w:sz="4" w:space="0" w:color="auto"/>
            </w:tcBorders>
            <w:shd w:val="clear" w:color="auto" w:fill="auto"/>
            <w:vAlign w:val="center"/>
            <w:hideMark/>
          </w:tcPr>
          <w:p w14:paraId="5D875C31" w14:textId="77777777" w:rsidR="00971EA6" w:rsidRPr="004B5161" w:rsidRDefault="00971EA6" w:rsidP="00971EA6">
            <w:pPr>
              <w:jc w:val="center"/>
              <w:rPr>
                <w:rFonts w:ascii="Arial Narrow" w:hAnsi="Arial Narrow" w:cs="Calibri"/>
                <w:sz w:val="20"/>
                <w:szCs w:val="20"/>
                <w:lang w:eastAsia="en-US"/>
              </w:rPr>
            </w:pPr>
            <w:r w:rsidRPr="004B5161">
              <w:rPr>
                <w:rFonts w:ascii="Arial Narrow" w:hAnsi="Arial Narrow" w:cs="Calibri"/>
                <w:sz w:val="20"/>
                <w:szCs w:val="20"/>
                <w:lang w:eastAsia="en-US"/>
              </w:rPr>
              <w:t>377 945.99</w:t>
            </w:r>
          </w:p>
        </w:tc>
        <w:tc>
          <w:tcPr>
            <w:tcW w:w="709" w:type="dxa"/>
            <w:tcBorders>
              <w:top w:val="nil"/>
              <w:left w:val="nil"/>
              <w:bottom w:val="single" w:sz="4" w:space="0" w:color="auto"/>
              <w:right w:val="single" w:sz="4" w:space="0" w:color="auto"/>
            </w:tcBorders>
            <w:shd w:val="clear" w:color="auto" w:fill="auto"/>
            <w:noWrap/>
            <w:vAlign w:val="center"/>
            <w:hideMark/>
          </w:tcPr>
          <w:p w14:paraId="2CE8A369"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97%</w:t>
            </w:r>
          </w:p>
        </w:tc>
        <w:tc>
          <w:tcPr>
            <w:tcW w:w="992" w:type="dxa"/>
            <w:tcBorders>
              <w:top w:val="nil"/>
              <w:left w:val="nil"/>
              <w:bottom w:val="single" w:sz="4" w:space="0" w:color="auto"/>
              <w:right w:val="single" w:sz="4" w:space="0" w:color="auto"/>
            </w:tcBorders>
            <w:shd w:val="clear" w:color="auto" w:fill="auto"/>
            <w:vAlign w:val="center"/>
            <w:hideMark/>
          </w:tcPr>
          <w:p w14:paraId="73D1C44A" w14:textId="77777777" w:rsidR="00971EA6" w:rsidRPr="004B5161" w:rsidRDefault="00971EA6" w:rsidP="00971EA6">
            <w:pPr>
              <w:jc w:val="center"/>
              <w:rPr>
                <w:rFonts w:ascii="Arial Narrow" w:hAnsi="Arial Narrow" w:cs="Calibri"/>
                <w:sz w:val="20"/>
                <w:szCs w:val="20"/>
                <w:lang w:eastAsia="en-US"/>
              </w:rPr>
            </w:pPr>
            <w:r w:rsidRPr="004B5161">
              <w:rPr>
                <w:rFonts w:ascii="Arial Narrow" w:hAnsi="Arial Narrow" w:cs="Calibri"/>
                <w:sz w:val="20"/>
                <w:szCs w:val="20"/>
                <w:lang w:eastAsia="en-US"/>
              </w:rPr>
              <w:t>623.85</w:t>
            </w:r>
          </w:p>
        </w:tc>
        <w:tc>
          <w:tcPr>
            <w:tcW w:w="888" w:type="dxa"/>
            <w:tcBorders>
              <w:top w:val="nil"/>
              <w:left w:val="nil"/>
              <w:bottom w:val="single" w:sz="4" w:space="0" w:color="auto"/>
              <w:right w:val="single" w:sz="4" w:space="0" w:color="auto"/>
            </w:tcBorders>
            <w:shd w:val="clear" w:color="auto" w:fill="auto"/>
            <w:vAlign w:val="center"/>
            <w:hideMark/>
          </w:tcPr>
          <w:p w14:paraId="51644038" w14:textId="77777777" w:rsidR="00971EA6" w:rsidRPr="004B5161" w:rsidRDefault="00971EA6" w:rsidP="00971EA6">
            <w:pPr>
              <w:jc w:val="center"/>
              <w:rPr>
                <w:rFonts w:ascii="Arial Narrow" w:hAnsi="Arial Narrow" w:cs="Calibri"/>
                <w:sz w:val="20"/>
                <w:szCs w:val="20"/>
                <w:lang w:eastAsia="en-US"/>
              </w:rPr>
            </w:pPr>
            <w:r w:rsidRPr="004B5161">
              <w:rPr>
                <w:rFonts w:ascii="Arial Narrow" w:hAnsi="Arial Narrow" w:cs="Calibri"/>
                <w:sz w:val="20"/>
                <w:szCs w:val="20"/>
                <w:lang w:eastAsia="en-US"/>
              </w:rPr>
              <w:t>4</w:t>
            </w:r>
          </w:p>
        </w:tc>
        <w:tc>
          <w:tcPr>
            <w:tcW w:w="851" w:type="dxa"/>
            <w:tcBorders>
              <w:top w:val="nil"/>
              <w:left w:val="nil"/>
              <w:bottom w:val="single" w:sz="4" w:space="0" w:color="auto"/>
              <w:right w:val="single" w:sz="4" w:space="0" w:color="auto"/>
            </w:tcBorders>
            <w:shd w:val="clear" w:color="auto" w:fill="auto"/>
            <w:noWrap/>
            <w:vAlign w:val="center"/>
            <w:hideMark/>
          </w:tcPr>
          <w:p w14:paraId="0E008F92"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0.16%</w:t>
            </w:r>
          </w:p>
        </w:tc>
        <w:tc>
          <w:tcPr>
            <w:tcW w:w="992" w:type="dxa"/>
            <w:tcBorders>
              <w:top w:val="nil"/>
              <w:left w:val="nil"/>
              <w:bottom w:val="single" w:sz="4" w:space="0" w:color="auto"/>
              <w:right w:val="single" w:sz="4" w:space="0" w:color="auto"/>
            </w:tcBorders>
            <w:shd w:val="clear" w:color="auto" w:fill="auto"/>
            <w:vAlign w:val="center"/>
            <w:hideMark/>
          </w:tcPr>
          <w:p w14:paraId="469084BE" w14:textId="77777777" w:rsidR="00971EA6" w:rsidRPr="004B5161" w:rsidRDefault="00971EA6" w:rsidP="00971EA6">
            <w:pPr>
              <w:jc w:val="center"/>
              <w:rPr>
                <w:rFonts w:ascii="Arial Narrow" w:hAnsi="Arial Narrow" w:cs="Calibri"/>
                <w:sz w:val="20"/>
                <w:szCs w:val="20"/>
                <w:lang w:eastAsia="en-US"/>
              </w:rPr>
            </w:pPr>
            <w:r w:rsidRPr="004B5161">
              <w:rPr>
                <w:rFonts w:ascii="Arial Narrow" w:hAnsi="Arial Narrow" w:cs="Calibri"/>
                <w:sz w:val="20"/>
                <w:szCs w:val="20"/>
                <w:lang w:eastAsia="en-US"/>
              </w:rPr>
              <w:t>2 571.09</w:t>
            </w:r>
          </w:p>
        </w:tc>
        <w:tc>
          <w:tcPr>
            <w:tcW w:w="992" w:type="dxa"/>
            <w:tcBorders>
              <w:top w:val="nil"/>
              <w:left w:val="nil"/>
              <w:bottom w:val="single" w:sz="4" w:space="0" w:color="auto"/>
              <w:right w:val="single" w:sz="4" w:space="0" w:color="auto"/>
            </w:tcBorders>
            <w:shd w:val="clear" w:color="auto" w:fill="auto"/>
            <w:vAlign w:val="center"/>
            <w:hideMark/>
          </w:tcPr>
          <w:p w14:paraId="31414969" w14:textId="77777777" w:rsidR="00971EA6" w:rsidRPr="004B5161" w:rsidRDefault="00971EA6" w:rsidP="00971EA6">
            <w:pPr>
              <w:jc w:val="center"/>
              <w:rPr>
                <w:rFonts w:ascii="Arial Narrow" w:hAnsi="Arial Narrow" w:cs="Calibri"/>
                <w:sz w:val="20"/>
                <w:szCs w:val="20"/>
                <w:lang w:eastAsia="en-US"/>
              </w:rPr>
            </w:pPr>
            <w:r w:rsidRPr="004B5161">
              <w:rPr>
                <w:rFonts w:ascii="Arial Narrow" w:hAnsi="Arial Narrow" w:cs="Calibri"/>
                <w:sz w:val="20"/>
                <w:szCs w:val="20"/>
                <w:lang w:eastAsia="en-US"/>
              </w:rPr>
              <w:t>9 904.12</w:t>
            </w:r>
          </w:p>
        </w:tc>
        <w:tc>
          <w:tcPr>
            <w:tcW w:w="851" w:type="dxa"/>
            <w:tcBorders>
              <w:top w:val="nil"/>
              <w:left w:val="nil"/>
              <w:bottom w:val="single" w:sz="4" w:space="0" w:color="auto"/>
              <w:right w:val="single" w:sz="4" w:space="0" w:color="auto"/>
            </w:tcBorders>
            <w:shd w:val="clear" w:color="auto" w:fill="auto"/>
            <w:noWrap/>
            <w:vAlign w:val="center"/>
            <w:hideMark/>
          </w:tcPr>
          <w:p w14:paraId="30AA1990"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2.55%</w:t>
            </w:r>
          </w:p>
        </w:tc>
      </w:tr>
      <w:tr w:rsidR="00971EA6" w:rsidRPr="004B5161" w14:paraId="01C386F9" w14:textId="77777777" w:rsidTr="005A45B0">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19ECD1"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2018</w:t>
            </w:r>
          </w:p>
        </w:tc>
        <w:tc>
          <w:tcPr>
            <w:tcW w:w="1238" w:type="dxa"/>
            <w:tcBorders>
              <w:top w:val="nil"/>
              <w:left w:val="nil"/>
              <w:bottom w:val="single" w:sz="4" w:space="0" w:color="auto"/>
              <w:right w:val="single" w:sz="4" w:space="0" w:color="auto"/>
            </w:tcBorders>
            <w:shd w:val="clear" w:color="auto" w:fill="auto"/>
            <w:vAlign w:val="center"/>
            <w:hideMark/>
          </w:tcPr>
          <w:p w14:paraId="7D9EAEAB"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385 682.16</w:t>
            </w:r>
          </w:p>
        </w:tc>
        <w:tc>
          <w:tcPr>
            <w:tcW w:w="1276" w:type="dxa"/>
            <w:tcBorders>
              <w:top w:val="nil"/>
              <w:left w:val="nil"/>
              <w:bottom w:val="single" w:sz="4" w:space="0" w:color="auto"/>
              <w:right w:val="single" w:sz="4" w:space="0" w:color="auto"/>
            </w:tcBorders>
            <w:shd w:val="clear" w:color="auto" w:fill="auto"/>
            <w:vAlign w:val="center"/>
            <w:hideMark/>
          </w:tcPr>
          <w:p w14:paraId="4B9FBE6C"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379 736.29</w:t>
            </w:r>
          </w:p>
        </w:tc>
        <w:tc>
          <w:tcPr>
            <w:tcW w:w="709" w:type="dxa"/>
            <w:tcBorders>
              <w:top w:val="nil"/>
              <w:left w:val="nil"/>
              <w:bottom w:val="single" w:sz="4" w:space="0" w:color="auto"/>
              <w:right w:val="single" w:sz="4" w:space="0" w:color="auto"/>
            </w:tcBorders>
            <w:shd w:val="clear" w:color="auto" w:fill="auto"/>
            <w:noWrap/>
            <w:vAlign w:val="center"/>
            <w:hideMark/>
          </w:tcPr>
          <w:p w14:paraId="4A5916DE"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98%</w:t>
            </w:r>
          </w:p>
        </w:tc>
        <w:tc>
          <w:tcPr>
            <w:tcW w:w="992" w:type="dxa"/>
            <w:tcBorders>
              <w:top w:val="nil"/>
              <w:left w:val="nil"/>
              <w:bottom w:val="single" w:sz="4" w:space="0" w:color="auto"/>
              <w:right w:val="single" w:sz="4" w:space="0" w:color="auto"/>
            </w:tcBorders>
            <w:shd w:val="clear" w:color="auto" w:fill="auto"/>
            <w:vAlign w:val="center"/>
            <w:hideMark/>
          </w:tcPr>
          <w:p w14:paraId="56CF1020"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1 013.51</w:t>
            </w:r>
          </w:p>
        </w:tc>
        <w:tc>
          <w:tcPr>
            <w:tcW w:w="888" w:type="dxa"/>
            <w:tcBorders>
              <w:top w:val="nil"/>
              <w:left w:val="nil"/>
              <w:bottom w:val="single" w:sz="4" w:space="0" w:color="auto"/>
              <w:right w:val="single" w:sz="4" w:space="0" w:color="auto"/>
            </w:tcBorders>
            <w:shd w:val="clear" w:color="auto" w:fill="auto"/>
            <w:vAlign w:val="center"/>
            <w:hideMark/>
          </w:tcPr>
          <w:p w14:paraId="60AA6E6B"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w:t>
            </w:r>
          </w:p>
        </w:tc>
        <w:tc>
          <w:tcPr>
            <w:tcW w:w="851" w:type="dxa"/>
            <w:tcBorders>
              <w:top w:val="nil"/>
              <w:left w:val="nil"/>
              <w:bottom w:val="single" w:sz="4" w:space="0" w:color="auto"/>
              <w:right w:val="single" w:sz="4" w:space="0" w:color="auto"/>
            </w:tcBorders>
            <w:shd w:val="clear" w:color="auto" w:fill="auto"/>
            <w:noWrap/>
            <w:vAlign w:val="center"/>
            <w:hideMark/>
          </w:tcPr>
          <w:p w14:paraId="055AF410"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0.26%</w:t>
            </w:r>
          </w:p>
        </w:tc>
        <w:tc>
          <w:tcPr>
            <w:tcW w:w="992" w:type="dxa"/>
            <w:tcBorders>
              <w:top w:val="nil"/>
              <w:left w:val="nil"/>
              <w:bottom w:val="single" w:sz="4" w:space="0" w:color="auto"/>
              <w:right w:val="single" w:sz="4" w:space="0" w:color="auto"/>
            </w:tcBorders>
            <w:shd w:val="clear" w:color="auto" w:fill="auto"/>
            <w:vAlign w:val="center"/>
            <w:hideMark/>
          </w:tcPr>
          <w:p w14:paraId="0D51C097"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69.02</w:t>
            </w:r>
          </w:p>
        </w:tc>
        <w:tc>
          <w:tcPr>
            <w:tcW w:w="992" w:type="dxa"/>
            <w:tcBorders>
              <w:top w:val="nil"/>
              <w:left w:val="nil"/>
              <w:bottom w:val="single" w:sz="4" w:space="0" w:color="auto"/>
              <w:right w:val="single" w:sz="4" w:space="0" w:color="auto"/>
            </w:tcBorders>
            <w:shd w:val="clear" w:color="auto" w:fill="auto"/>
            <w:vAlign w:val="center"/>
            <w:hideMark/>
          </w:tcPr>
          <w:p w14:paraId="14560BDE"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4 932.36</w:t>
            </w:r>
          </w:p>
        </w:tc>
        <w:tc>
          <w:tcPr>
            <w:tcW w:w="851" w:type="dxa"/>
            <w:tcBorders>
              <w:top w:val="nil"/>
              <w:left w:val="nil"/>
              <w:bottom w:val="single" w:sz="4" w:space="0" w:color="auto"/>
              <w:right w:val="single" w:sz="4" w:space="0" w:color="auto"/>
            </w:tcBorders>
            <w:shd w:val="clear" w:color="auto" w:fill="auto"/>
            <w:noWrap/>
            <w:vAlign w:val="center"/>
            <w:hideMark/>
          </w:tcPr>
          <w:p w14:paraId="4412012A"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1.28%</w:t>
            </w:r>
          </w:p>
        </w:tc>
      </w:tr>
      <w:tr w:rsidR="00971EA6" w:rsidRPr="004B5161" w14:paraId="48EF3D0A" w14:textId="77777777" w:rsidTr="00CB0571">
        <w:trPr>
          <w:trHeight w:val="300"/>
        </w:trPr>
        <w:tc>
          <w:tcPr>
            <w:tcW w:w="600" w:type="dxa"/>
            <w:tcBorders>
              <w:top w:val="nil"/>
              <w:left w:val="single" w:sz="4" w:space="0" w:color="auto"/>
              <w:bottom w:val="single" w:sz="4" w:space="0" w:color="auto"/>
              <w:right w:val="single" w:sz="4" w:space="0" w:color="auto"/>
            </w:tcBorders>
            <w:shd w:val="clear" w:color="auto" w:fill="E5B8B7" w:themeFill="accent2" w:themeFillTint="66"/>
            <w:vAlign w:val="center"/>
            <w:hideMark/>
          </w:tcPr>
          <w:p w14:paraId="451DA259"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2019</w:t>
            </w:r>
          </w:p>
        </w:tc>
        <w:tc>
          <w:tcPr>
            <w:tcW w:w="1238" w:type="dxa"/>
            <w:tcBorders>
              <w:top w:val="nil"/>
              <w:left w:val="nil"/>
              <w:bottom w:val="single" w:sz="4" w:space="0" w:color="auto"/>
              <w:right w:val="single" w:sz="4" w:space="0" w:color="auto"/>
            </w:tcBorders>
            <w:shd w:val="clear" w:color="auto" w:fill="E5B8B7" w:themeFill="accent2" w:themeFillTint="66"/>
            <w:vAlign w:val="center"/>
            <w:hideMark/>
          </w:tcPr>
          <w:p w14:paraId="1CEA0A67"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735 648.62</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14:paraId="599DC245"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705 486.29</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432BB65"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96%</w:t>
            </w:r>
          </w:p>
        </w:tc>
        <w:tc>
          <w:tcPr>
            <w:tcW w:w="992" w:type="dxa"/>
            <w:tcBorders>
              <w:top w:val="nil"/>
              <w:left w:val="nil"/>
              <w:bottom w:val="single" w:sz="4" w:space="0" w:color="auto"/>
              <w:right w:val="single" w:sz="4" w:space="0" w:color="auto"/>
            </w:tcBorders>
            <w:shd w:val="clear" w:color="auto" w:fill="E5B8B7" w:themeFill="accent2" w:themeFillTint="66"/>
            <w:vAlign w:val="center"/>
            <w:hideMark/>
          </w:tcPr>
          <w:p w14:paraId="794BBB80"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671.92</w:t>
            </w:r>
          </w:p>
        </w:tc>
        <w:tc>
          <w:tcPr>
            <w:tcW w:w="888" w:type="dxa"/>
            <w:tcBorders>
              <w:top w:val="nil"/>
              <w:left w:val="nil"/>
              <w:bottom w:val="single" w:sz="4" w:space="0" w:color="auto"/>
              <w:right w:val="single" w:sz="4" w:space="0" w:color="auto"/>
            </w:tcBorders>
            <w:shd w:val="clear" w:color="auto" w:fill="E5B8B7" w:themeFill="accent2" w:themeFillTint="66"/>
            <w:vAlign w:val="center"/>
            <w:hideMark/>
          </w:tcPr>
          <w:p w14:paraId="696504F9"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6</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637CBED0"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0.09%</w:t>
            </w:r>
          </w:p>
        </w:tc>
        <w:tc>
          <w:tcPr>
            <w:tcW w:w="992" w:type="dxa"/>
            <w:tcBorders>
              <w:top w:val="nil"/>
              <w:left w:val="nil"/>
              <w:bottom w:val="single" w:sz="4" w:space="0" w:color="auto"/>
              <w:right w:val="single" w:sz="4" w:space="0" w:color="auto"/>
            </w:tcBorders>
            <w:shd w:val="clear" w:color="auto" w:fill="E5B8B7" w:themeFill="accent2" w:themeFillTint="66"/>
            <w:vAlign w:val="center"/>
            <w:hideMark/>
          </w:tcPr>
          <w:p w14:paraId="43B12327"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15 031.91</w:t>
            </w:r>
          </w:p>
        </w:tc>
        <w:tc>
          <w:tcPr>
            <w:tcW w:w="992" w:type="dxa"/>
            <w:tcBorders>
              <w:top w:val="nil"/>
              <w:left w:val="nil"/>
              <w:bottom w:val="single" w:sz="4" w:space="0" w:color="auto"/>
              <w:right w:val="single" w:sz="4" w:space="0" w:color="auto"/>
            </w:tcBorders>
            <w:shd w:val="clear" w:color="auto" w:fill="E5B8B7" w:themeFill="accent2" w:themeFillTint="66"/>
            <w:vAlign w:val="center"/>
            <w:hideMark/>
          </w:tcPr>
          <w:p w14:paraId="7D9E7717"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29 490.41</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434BAB16" w14:textId="77777777" w:rsidR="00971EA6" w:rsidRPr="004B5161" w:rsidRDefault="00971EA6" w:rsidP="00971EA6">
            <w:pPr>
              <w:jc w:val="center"/>
              <w:rPr>
                <w:rFonts w:ascii="Arial Narrow" w:hAnsi="Arial Narrow" w:cs="Calibri"/>
                <w:b/>
                <w:bCs/>
                <w:color w:val="000000"/>
                <w:sz w:val="20"/>
                <w:szCs w:val="20"/>
                <w:lang w:eastAsia="en-US"/>
              </w:rPr>
            </w:pPr>
            <w:r w:rsidRPr="004B5161">
              <w:rPr>
                <w:rFonts w:ascii="Arial Narrow" w:hAnsi="Arial Narrow" w:cs="Calibri"/>
                <w:b/>
                <w:bCs/>
                <w:color w:val="000000"/>
                <w:sz w:val="20"/>
                <w:szCs w:val="20"/>
                <w:lang w:eastAsia="en-US"/>
              </w:rPr>
              <w:t>4.01%</w:t>
            </w:r>
          </w:p>
        </w:tc>
      </w:tr>
      <w:tr w:rsidR="005A45B0" w:rsidRPr="004B5161" w14:paraId="57F55324" w14:textId="77777777" w:rsidTr="005A45B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057E81"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Kopā</w:t>
            </w:r>
          </w:p>
        </w:tc>
        <w:tc>
          <w:tcPr>
            <w:tcW w:w="1238" w:type="dxa"/>
            <w:tcBorders>
              <w:top w:val="nil"/>
              <w:left w:val="nil"/>
              <w:bottom w:val="single" w:sz="4" w:space="0" w:color="auto"/>
              <w:right w:val="single" w:sz="4" w:space="0" w:color="auto"/>
            </w:tcBorders>
            <w:shd w:val="clear" w:color="auto" w:fill="auto"/>
            <w:noWrap/>
            <w:vAlign w:val="bottom"/>
            <w:hideMark/>
          </w:tcPr>
          <w:p w14:paraId="76D2D47B"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1 899 494.37</w:t>
            </w:r>
          </w:p>
        </w:tc>
        <w:tc>
          <w:tcPr>
            <w:tcW w:w="1276" w:type="dxa"/>
            <w:tcBorders>
              <w:top w:val="nil"/>
              <w:left w:val="nil"/>
              <w:bottom w:val="single" w:sz="4" w:space="0" w:color="auto"/>
              <w:right w:val="single" w:sz="4" w:space="0" w:color="auto"/>
            </w:tcBorders>
            <w:shd w:val="clear" w:color="auto" w:fill="auto"/>
            <w:noWrap/>
            <w:vAlign w:val="bottom"/>
            <w:hideMark/>
          </w:tcPr>
          <w:p w14:paraId="112E66AD"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1 829 252.40</w:t>
            </w:r>
          </w:p>
        </w:tc>
        <w:tc>
          <w:tcPr>
            <w:tcW w:w="709" w:type="dxa"/>
            <w:tcBorders>
              <w:top w:val="nil"/>
              <w:left w:val="nil"/>
              <w:bottom w:val="single" w:sz="4" w:space="0" w:color="auto"/>
              <w:right w:val="single" w:sz="4" w:space="0" w:color="auto"/>
            </w:tcBorders>
            <w:shd w:val="clear" w:color="auto" w:fill="auto"/>
            <w:noWrap/>
            <w:vAlign w:val="bottom"/>
            <w:hideMark/>
          </w:tcPr>
          <w:p w14:paraId="3C25B538"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96%</w:t>
            </w:r>
          </w:p>
        </w:tc>
        <w:tc>
          <w:tcPr>
            <w:tcW w:w="992" w:type="dxa"/>
            <w:tcBorders>
              <w:top w:val="nil"/>
              <w:left w:val="nil"/>
              <w:bottom w:val="single" w:sz="4" w:space="0" w:color="auto"/>
              <w:right w:val="single" w:sz="4" w:space="0" w:color="auto"/>
            </w:tcBorders>
            <w:shd w:val="clear" w:color="auto" w:fill="auto"/>
            <w:noWrap/>
            <w:vAlign w:val="bottom"/>
            <w:hideMark/>
          </w:tcPr>
          <w:p w14:paraId="0DA5EBEE"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13 067.23</w:t>
            </w:r>
          </w:p>
        </w:tc>
        <w:tc>
          <w:tcPr>
            <w:tcW w:w="888" w:type="dxa"/>
            <w:tcBorders>
              <w:top w:val="nil"/>
              <w:left w:val="nil"/>
              <w:bottom w:val="single" w:sz="4" w:space="0" w:color="auto"/>
              <w:right w:val="single" w:sz="4" w:space="0" w:color="auto"/>
            </w:tcBorders>
            <w:shd w:val="clear" w:color="auto" w:fill="auto"/>
            <w:noWrap/>
            <w:vAlign w:val="bottom"/>
            <w:hideMark/>
          </w:tcPr>
          <w:p w14:paraId="3158C0FC"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26</w:t>
            </w:r>
          </w:p>
        </w:tc>
        <w:tc>
          <w:tcPr>
            <w:tcW w:w="851" w:type="dxa"/>
            <w:tcBorders>
              <w:top w:val="nil"/>
              <w:left w:val="nil"/>
              <w:bottom w:val="single" w:sz="4" w:space="0" w:color="auto"/>
              <w:right w:val="single" w:sz="4" w:space="0" w:color="auto"/>
            </w:tcBorders>
            <w:shd w:val="clear" w:color="auto" w:fill="auto"/>
            <w:noWrap/>
            <w:vAlign w:val="bottom"/>
            <w:hideMark/>
          </w:tcPr>
          <w:p w14:paraId="34F04DE0"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0.69%</w:t>
            </w:r>
          </w:p>
        </w:tc>
        <w:tc>
          <w:tcPr>
            <w:tcW w:w="992" w:type="dxa"/>
            <w:tcBorders>
              <w:top w:val="nil"/>
              <w:left w:val="nil"/>
              <w:bottom w:val="single" w:sz="4" w:space="0" w:color="auto"/>
              <w:right w:val="single" w:sz="4" w:space="0" w:color="auto"/>
            </w:tcBorders>
            <w:shd w:val="clear" w:color="auto" w:fill="auto"/>
            <w:noWrap/>
            <w:vAlign w:val="bottom"/>
            <w:hideMark/>
          </w:tcPr>
          <w:p w14:paraId="01E86B69"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27 448.14</w:t>
            </w:r>
          </w:p>
        </w:tc>
        <w:tc>
          <w:tcPr>
            <w:tcW w:w="992" w:type="dxa"/>
            <w:tcBorders>
              <w:top w:val="nil"/>
              <w:left w:val="nil"/>
              <w:bottom w:val="single" w:sz="4" w:space="0" w:color="auto"/>
              <w:right w:val="single" w:sz="4" w:space="0" w:color="auto"/>
            </w:tcBorders>
            <w:shd w:val="clear" w:color="auto" w:fill="auto"/>
            <w:noWrap/>
            <w:vAlign w:val="bottom"/>
            <w:hideMark/>
          </w:tcPr>
          <w:p w14:paraId="4C6D573D"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57 174.74</w:t>
            </w:r>
          </w:p>
        </w:tc>
        <w:tc>
          <w:tcPr>
            <w:tcW w:w="851" w:type="dxa"/>
            <w:tcBorders>
              <w:top w:val="nil"/>
              <w:left w:val="nil"/>
              <w:bottom w:val="single" w:sz="4" w:space="0" w:color="auto"/>
              <w:right w:val="single" w:sz="4" w:space="0" w:color="auto"/>
            </w:tcBorders>
            <w:shd w:val="clear" w:color="auto" w:fill="auto"/>
            <w:noWrap/>
            <w:vAlign w:val="bottom"/>
            <w:hideMark/>
          </w:tcPr>
          <w:p w14:paraId="19B88C91" w14:textId="77777777" w:rsidR="00971EA6" w:rsidRPr="004B5161" w:rsidRDefault="00971EA6" w:rsidP="00971EA6">
            <w:pPr>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3.01%</w:t>
            </w:r>
          </w:p>
        </w:tc>
      </w:tr>
    </w:tbl>
    <w:p w14:paraId="3AFBB8C8" w14:textId="77777777" w:rsidR="00971EA6" w:rsidRPr="004B5161" w:rsidRDefault="00971EA6" w:rsidP="004A364B">
      <w:pPr>
        <w:ind w:firstLine="426"/>
        <w:jc w:val="both"/>
      </w:pPr>
    </w:p>
    <w:p w14:paraId="26BCC904" w14:textId="5FC86397" w:rsidR="00F935EA" w:rsidRPr="004B5161" w:rsidRDefault="00741C0D" w:rsidP="004A364B">
      <w:pPr>
        <w:ind w:firstLine="426"/>
        <w:jc w:val="both"/>
      </w:pPr>
      <w:r>
        <w:t xml:space="preserve">Apstiprinot </w:t>
      </w:r>
      <w:r w:rsidR="000060E0">
        <w:t xml:space="preserve">projektu </w:t>
      </w:r>
      <w:r>
        <w:t>noslēguma pārskatus, seš</w:t>
      </w:r>
      <w:r w:rsidR="000060E0">
        <w:t xml:space="preserve">os no tiem bija neattiecināmas izmaksas.  </w:t>
      </w:r>
      <w:r>
        <w:t xml:space="preserve"> </w:t>
      </w:r>
      <w:r w:rsidR="00CC5231" w:rsidRPr="004B5161">
        <w:t>17</w:t>
      </w:r>
      <w:r w:rsidR="00F935EA" w:rsidRPr="004B5161">
        <w:t xml:space="preserve"> projektos neizmantotā finansējuma summa pārsniedz</w:t>
      </w:r>
      <w:r w:rsidR="00CC5231" w:rsidRPr="004B5161">
        <w:t>a</w:t>
      </w:r>
      <w:r w:rsidR="00F935EA" w:rsidRPr="004B5161">
        <w:t xml:space="preserve"> 120 </w:t>
      </w:r>
      <w:proofErr w:type="spellStart"/>
      <w:r w:rsidR="00F935EA" w:rsidRPr="004B5161">
        <w:rPr>
          <w:i/>
        </w:rPr>
        <w:t>euro</w:t>
      </w:r>
      <w:proofErr w:type="spellEnd"/>
      <w:r w:rsidR="00CC5231" w:rsidRPr="004B5161">
        <w:rPr>
          <w:i/>
        </w:rPr>
        <w:t>,</w:t>
      </w:r>
      <w:r w:rsidR="00F935EA" w:rsidRPr="004B5161">
        <w:rPr>
          <w:i/>
        </w:rPr>
        <w:t xml:space="preserve"> </w:t>
      </w:r>
      <w:r w:rsidR="000060E0">
        <w:t xml:space="preserve">savukārt sešiem projektiem apstiprinātā gala summa bija mazāka, nekā avansā </w:t>
      </w:r>
      <w:r w:rsidR="00F935EA" w:rsidRPr="004B5161">
        <w:t>pārskaitītā (90% no plānotajām attiecināmajām izmaksām)</w:t>
      </w:r>
      <w:r w:rsidR="000060E0">
        <w:t xml:space="preserve">, līdz ar to </w:t>
      </w:r>
      <w:r w:rsidR="007117A9">
        <w:t>bija jāatmaksā starpība</w:t>
      </w:r>
      <w:r w:rsidR="00CC5231" w:rsidRPr="004B5161">
        <w:t xml:space="preserve">. Līgumā </w:t>
      </w:r>
      <w:r w:rsidR="004B5161">
        <w:t>n</w:t>
      </w:r>
      <w:r w:rsidR="00CC5231" w:rsidRPr="004B5161">
        <w:t>oteiktajos termiņos visi projektu īstenotāji neizm</w:t>
      </w:r>
      <w:r w:rsidR="007117A9">
        <w:t>antoto finansējumu ir atmaksājuši</w:t>
      </w:r>
      <w:r w:rsidR="00CC5231" w:rsidRPr="004B5161">
        <w:t xml:space="preserve"> valsts budžetā.</w:t>
      </w:r>
    </w:p>
    <w:p w14:paraId="337855D4" w14:textId="77777777" w:rsidR="00F935EA" w:rsidRPr="004B5161" w:rsidRDefault="00F935EA" w:rsidP="004A364B">
      <w:pPr>
        <w:ind w:firstLine="426"/>
        <w:jc w:val="both"/>
      </w:pPr>
    </w:p>
    <w:p w14:paraId="2A816269" w14:textId="0F8F1A29" w:rsidR="00F935EA" w:rsidRPr="004B5161" w:rsidRDefault="00921EEB" w:rsidP="00F935EA">
      <w:pPr>
        <w:ind w:firstLine="426"/>
        <w:jc w:val="both"/>
      </w:pPr>
      <w:r>
        <w:t>Tālāk sniegta detalizēta i</w:t>
      </w:r>
      <w:r w:rsidR="00F935EA" w:rsidRPr="004B5161">
        <w:t xml:space="preserve">nformācija par </w:t>
      </w:r>
      <w:r w:rsidR="00CC5231" w:rsidRPr="004B5161">
        <w:t xml:space="preserve">programmas “NVO fonds” </w:t>
      </w:r>
      <w:r w:rsidR="00F935EA" w:rsidRPr="004B5161">
        <w:t>finansējuma izlietojumu</w:t>
      </w:r>
      <w:r w:rsidR="00CC5231" w:rsidRPr="004B5161">
        <w:t xml:space="preserve"> 2019.gadā projektu līmenī</w:t>
      </w:r>
      <w:r w:rsidR="00F935EA" w:rsidRPr="004B5161">
        <w:t>.</w:t>
      </w:r>
    </w:p>
    <w:p w14:paraId="277AFC64" w14:textId="3431403A" w:rsidR="00CC5231" w:rsidRPr="004B5161" w:rsidRDefault="00CC5231" w:rsidP="00F935EA">
      <w:pPr>
        <w:ind w:firstLine="426"/>
        <w:jc w:val="both"/>
      </w:pPr>
    </w:p>
    <w:p w14:paraId="70BBF596" w14:textId="77777777" w:rsidR="00706886" w:rsidRPr="004B5161" w:rsidRDefault="00706886">
      <w:pPr>
        <w:spacing w:after="200" w:line="276" w:lineRule="auto"/>
        <w:rPr>
          <w:rFonts w:asciiTheme="majorHAnsi" w:eastAsiaTheme="majorEastAsia" w:hAnsiTheme="majorHAnsi" w:cstheme="majorBidi"/>
          <w:b/>
          <w:bCs/>
        </w:rPr>
      </w:pPr>
      <w:r w:rsidRPr="004B5161">
        <w:br w:type="page"/>
      </w:r>
    </w:p>
    <w:p w14:paraId="5D078879" w14:textId="4AF33EC5" w:rsidR="00CC5231" w:rsidRPr="004B5161" w:rsidRDefault="00706886" w:rsidP="00CC5231">
      <w:pPr>
        <w:pStyle w:val="Heading3"/>
        <w:rPr>
          <w:color w:val="auto"/>
        </w:rPr>
      </w:pPr>
      <w:bookmarkStart w:id="20" w:name="_Toc31640719"/>
      <w:r w:rsidRPr="004B5161">
        <w:rPr>
          <w:color w:val="auto"/>
        </w:rPr>
        <w:lastRenderedPageBreak/>
        <w:t>5</w:t>
      </w:r>
      <w:r w:rsidR="00CC5231" w:rsidRPr="004B5161">
        <w:rPr>
          <w:color w:val="auto"/>
        </w:rPr>
        <w:t>.1. Darbības virziens “NVO darbības stiprināšana”</w:t>
      </w:r>
      <w:bookmarkEnd w:id="20"/>
    </w:p>
    <w:p w14:paraId="4291E0BF" w14:textId="77777777" w:rsidR="00F44544" w:rsidRPr="004B5161" w:rsidRDefault="00F44544" w:rsidP="000B1937">
      <w:pPr>
        <w:jc w:val="both"/>
      </w:pPr>
    </w:p>
    <w:tbl>
      <w:tblPr>
        <w:tblW w:w="9924" w:type="dxa"/>
        <w:tblInd w:w="-318" w:type="dxa"/>
        <w:tblLayout w:type="fixed"/>
        <w:tblLook w:val="04A0" w:firstRow="1" w:lastRow="0" w:firstColumn="1" w:lastColumn="0" w:noHBand="0" w:noVBand="1"/>
      </w:tblPr>
      <w:tblGrid>
        <w:gridCol w:w="426"/>
        <w:gridCol w:w="1560"/>
        <w:gridCol w:w="1275"/>
        <w:gridCol w:w="1276"/>
        <w:gridCol w:w="1134"/>
        <w:gridCol w:w="1276"/>
        <w:gridCol w:w="1701"/>
        <w:gridCol w:w="1276"/>
      </w:tblGrid>
      <w:tr w:rsidR="00201ABC" w:rsidRPr="004B5161" w14:paraId="53D57FB2" w14:textId="77777777" w:rsidTr="00504116">
        <w:trPr>
          <w:trHeight w:val="765"/>
        </w:trPr>
        <w:tc>
          <w:tcPr>
            <w:tcW w:w="4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167DD1F" w14:textId="77777777" w:rsidR="00201ABC" w:rsidRPr="004B5161" w:rsidRDefault="00201ABC" w:rsidP="000B1937">
            <w:pPr>
              <w:jc w:val="center"/>
              <w:rPr>
                <w:color w:val="000000"/>
                <w:sz w:val="20"/>
                <w:szCs w:val="20"/>
              </w:rPr>
            </w:pPr>
            <w:r w:rsidRPr="004B5161">
              <w:rPr>
                <w:color w:val="000000"/>
                <w:sz w:val="20"/>
                <w:szCs w:val="20"/>
              </w:rPr>
              <w:t>Nr. p. k.</w:t>
            </w:r>
          </w:p>
        </w:tc>
        <w:tc>
          <w:tcPr>
            <w:tcW w:w="1560"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89AD105" w14:textId="77777777" w:rsidR="00201ABC" w:rsidRPr="004B5161" w:rsidRDefault="00201ABC" w:rsidP="000B1937">
            <w:pPr>
              <w:jc w:val="center"/>
              <w:rPr>
                <w:color w:val="000000"/>
                <w:sz w:val="20"/>
                <w:szCs w:val="20"/>
              </w:rPr>
            </w:pPr>
            <w:r w:rsidRPr="004B5161">
              <w:rPr>
                <w:color w:val="000000"/>
                <w:sz w:val="20"/>
                <w:szCs w:val="20"/>
              </w:rPr>
              <w:t>Projekta Nr.</w:t>
            </w:r>
          </w:p>
        </w:tc>
        <w:tc>
          <w:tcPr>
            <w:tcW w:w="127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26516FE1" w14:textId="77777777" w:rsidR="00201ABC" w:rsidRPr="004B5161" w:rsidRDefault="001048FC" w:rsidP="000B1937">
            <w:pPr>
              <w:jc w:val="center"/>
              <w:rPr>
                <w:color w:val="000000"/>
                <w:sz w:val="20"/>
                <w:szCs w:val="20"/>
              </w:rPr>
            </w:pPr>
            <w:r w:rsidRPr="004B5161">
              <w:rPr>
                <w:color w:val="000000"/>
                <w:sz w:val="20"/>
                <w:szCs w:val="20"/>
              </w:rPr>
              <w:t>P</w:t>
            </w:r>
            <w:r w:rsidR="00201ABC" w:rsidRPr="004B5161">
              <w:rPr>
                <w:color w:val="000000"/>
                <w:sz w:val="20"/>
                <w:szCs w:val="20"/>
              </w:rPr>
              <w:t>lānotais programmas finansējums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D3DD405" w14:textId="77777777" w:rsidR="00201ABC" w:rsidRPr="004B5161" w:rsidRDefault="001048FC" w:rsidP="000B1937">
            <w:pPr>
              <w:jc w:val="center"/>
              <w:rPr>
                <w:color w:val="000000"/>
                <w:sz w:val="20"/>
                <w:szCs w:val="20"/>
              </w:rPr>
            </w:pPr>
            <w:r w:rsidRPr="004B5161">
              <w:rPr>
                <w:color w:val="000000"/>
                <w:sz w:val="20"/>
                <w:szCs w:val="20"/>
              </w:rPr>
              <w:t>F</w:t>
            </w:r>
            <w:r w:rsidR="00201ABC" w:rsidRPr="004B5161">
              <w:rPr>
                <w:color w:val="000000"/>
                <w:sz w:val="20"/>
                <w:szCs w:val="20"/>
              </w:rPr>
              <w:t>aktiskais programmas finansējums</w:t>
            </w:r>
          </w:p>
        </w:tc>
        <w:tc>
          <w:tcPr>
            <w:tcW w:w="1134"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67FB9004" w14:textId="77777777" w:rsidR="00201ABC" w:rsidRPr="004B5161" w:rsidRDefault="00201ABC" w:rsidP="000B1937">
            <w:pPr>
              <w:jc w:val="center"/>
              <w:rPr>
                <w:sz w:val="20"/>
                <w:szCs w:val="20"/>
              </w:rPr>
            </w:pPr>
            <w:r w:rsidRPr="004B5161">
              <w:rPr>
                <w:sz w:val="20"/>
                <w:szCs w:val="20"/>
              </w:rPr>
              <w:t>Neattiecināmās izmaksas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8D0DF3E" w14:textId="77777777" w:rsidR="00201ABC" w:rsidRPr="004B5161" w:rsidRDefault="00201ABC" w:rsidP="000B1937">
            <w:pPr>
              <w:jc w:val="center"/>
              <w:rPr>
                <w:color w:val="000000"/>
                <w:sz w:val="20"/>
                <w:szCs w:val="20"/>
              </w:rPr>
            </w:pPr>
            <w:r w:rsidRPr="004B5161">
              <w:rPr>
                <w:color w:val="000000"/>
                <w:sz w:val="20"/>
                <w:szCs w:val="20"/>
              </w:rPr>
              <w:t>Neizlietotais finansējums</w:t>
            </w:r>
          </w:p>
        </w:tc>
        <w:tc>
          <w:tcPr>
            <w:tcW w:w="170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401115AE" w14:textId="35604E32" w:rsidR="00201ABC" w:rsidRPr="004B5161" w:rsidRDefault="00201ABC" w:rsidP="000B1937">
            <w:pPr>
              <w:jc w:val="center"/>
              <w:rPr>
                <w:color w:val="000000"/>
                <w:sz w:val="20"/>
                <w:szCs w:val="20"/>
              </w:rPr>
            </w:pPr>
            <w:proofErr w:type="spellStart"/>
            <w:r w:rsidRPr="004B5161">
              <w:rPr>
                <w:color w:val="000000"/>
                <w:sz w:val="20"/>
                <w:szCs w:val="20"/>
              </w:rPr>
              <w:t>Neapguves</w:t>
            </w:r>
            <w:proofErr w:type="spellEnd"/>
            <w:r w:rsidR="00A700C9">
              <w:rPr>
                <w:color w:val="000000"/>
                <w:sz w:val="20"/>
                <w:szCs w:val="20"/>
              </w:rPr>
              <w:t xml:space="preserve"> un/vai neattiecināmu izmaksu </w:t>
            </w:r>
            <w:r w:rsidRPr="004B5161">
              <w:rPr>
                <w:color w:val="000000"/>
                <w:sz w:val="20"/>
                <w:szCs w:val="20"/>
              </w:rPr>
              <w:t>iemesls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6A798AFA" w14:textId="77777777" w:rsidR="00201ABC" w:rsidRPr="004B5161" w:rsidRDefault="00201ABC" w:rsidP="000B1937">
            <w:pPr>
              <w:jc w:val="center"/>
              <w:rPr>
                <w:sz w:val="20"/>
                <w:szCs w:val="20"/>
              </w:rPr>
            </w:pPr>
            <w:r w:rsidRPr="004B5161">
              <w:rPr>
                <w:sz w:val="20"/>
                <w:szCs w:val="20"/>
              </w:rPr>
              <w:t>Atgūstamas</w:t>
            </w:r>
            <w:r w:rsidRPr="004B5161">
              <w:rPr>
                <w:sz w:val="20"/>
                <w:szCs w:val="20"/>
              </w:rPr>
              <w:br/>
              <w:t>izmaksas</w:t>
            </w:r>
          </w:p>
        </w:tc>
      </w:tr>
      <w:tr w:rsidR="004A364B" w:rsidRPr="004B5161" w14:paraId="45D3A3EB"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90B890" w14:textId="77777777" w:rsidR="004A364B" w:rsidRPr="004B5161" w:rsidRDefault="004A364B" w:rsidP="00B64F9C">
            <w:pPr>
              <w:jc w:val="center"/>
              <w:rPr>
                <w:color w:val="000000"/>
                <w:sz w:val="20"/>
                <w:szCs w:val="20"/>
              </w:rPr>
            </w:pPr>
            <w:r w:rsidRPr="004B5161">
              <w:rPr>
                <w:color w:val="00000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14:paraId="0B05518B" w14:textId="3A2C5E44" w:rsidR="004A364B" w:rsidRPr="004B5161" w:rsidRDefault="004A364B" w:rsidP="00B64F9C">
            <w:pPr>
              <w:rPr>
                <w:sz w:val="20"/>
                <w:szCs w:val="20"/>
              </w:rPr>
            </w:pPr>
            <w:r w:rsidRPr="004B5161">
              <w:rPr>
                <w:sz w:val="20"/>
                <w:szCs w:val="20"/>
                <w:lang w:eastAsia="en-US"/>
              </w:rPr>
              <w:t>2019.LV/NVOF/DAP/012/01</w:t>
            </w:r>
          </w:p>
        </w:tc>
        <w:tc>
          <w:tcPr>
            <w:tcW w:w="1275" w:type="dxa"/>
            <w:tcBorders>
              <w:top w:val="nil"/>
              <w:left w:val="nil"/>
              <w:bottom w:val="single" w:sz="4" w:space="0" w:color="auto"/>
              <w:right w:val="single" w:sz="4" w:space="0" w:color="auto"/>
            </w:tcBorders>
            <w:shd w:val="clear" w:color="auto" w:fill="auto"/>
            <w:vAlign w:val="center"/>
            <w:hideMark/>
          </w:tcPr>
          <w:p w14:paraId="6616042E" w14:textId="6AD9BCF7" w:rsidR="004A364B" w:rsidRPr="004B5161" w:rsidRDefault="004A364B" w:rsidP="00B64F9C">
            <w:pPr>
              <w:jc w:val="center"/>
              <w:rPr>
                <w:sz w:val="20"/>
                <w:szCs w:val="20"/>
              </w:rPr>
            </w:pPr>
            <w:r w:rsidRPr="004B5161">
              <w:rPr>
                <w:sz w:val="20"/>
                <w:szCs w:val="20"/>
                <w:lang w:eastAsia="en-US"/>
              </w:rPr>
              <w:t>16998.01</w:t>
            </w:r>
          </w:p>
        </w:tc>
        <w:tc>
          <w:tcPr>
            <w:tcW w:w="1276" w:type="dxa"/>
            <w:tcBorders>
              <w:top w:val="nil"/>
              <w:left w:val="nil"/>
              <w:bottom w:val="single" w:sz="4" w:space="0" w:color="auto"/>
              <w:right w:val="single" w:sz="4" w:space="0" w:color="auto"/>
            </w:tcBorders>
            <w:shd w:val="clear" w:color="auto" w:fill="auto"/>
            <w:vAlign w:val="center"/>
            <w:hideMark/>
          </w:tcPr>
          <w:p w14:paraId="75AB4BDF" w14:textId="4D0AC98F" w:rsidR="004A364B" w:rsidRPr="004B5161" w:rsidRDefault="004A364B" w:rsidP="00B64F9C">
            <w:pPr>
              <w:jc w:val="center"/>
              <w:rPr>
                <w:sz w:val="20"/>
                <w:szCs w:val="20"/>
              </w:rPr>
            </w:pPr>
            <w:r w:rsidRPr="004B5161">
              <w:rPr>
                <w:color w:val="000000"/>
                <w:sz w:val="20"/>
                <w:szCs w:val="20"/>
                <w:lang w:eastAsia="en-US"/>
              </w:rPr>
              <w:t>16998.01</w:t>
            </w:r>
          </w:p>
        </w:tc>
        <w:tc>
          <w:tcPr>
            <w:tcW w:w="1134" w:type="dxa"/>
            <w:tcBorders>
              <w:top w:val="nil"/>
              <w:left w:val="nil"/>
              <w:bottom w:val="single" w:sz="4" w:space="0" w:color="auto"/>
              <w:right w:val="single" w:sz="4" w:space="0" w:color="auto"/>
            </w:tcBorders>
            <w:shd w:val="clear" w:color="auto" w:fill="auto"/>
            <w:vAlign w:val="center"/>
            <w:hideMark/>
          </w:tcPr>
          <w:p w14:paraId="478AB12F" w14:textId="7A0DFBA5"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2EBC25A0" w14:textId="30BECF5B"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02FC44E5" w14:textId="449D6118"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22EBA989" w14:textId="011F2555"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21A88A0A"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445339" w14:textId="77777777" w:rsidR="004A364B" w:rsidRPr="004B5161" w:rsidRDefault="004A364B" w:rsidP="00B64F9C">
            <w:pPr>
              <w:jc w:val="center"/>
              <w:rPr>
                <w:color w:val="000000"/>
                <w:sz w:val="20"/>
                <w:szCs w:val="20"/>
              </w:rPr>
            </w:pPr>
            <w:r w:rsidRPr="004B5161">
              <w:rPr>
                <w:color w:val="000000"/>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4F399E47" w14:textId="7B0E4065" w:rsidR="004A364B" w:rsidRPr="004B5161" w:rsidRDefault="004A364B" w:rsidP="00B64F9C">
            <w:pPr>
              <w:rPr>
                <w:sz w:val="20"/>
                <w:szCs w:val="20"/>
              </w:rPr>
            </w:pPr>
            <w:r w:rsidRPr="004B5161">
              <w:rPr>
                <w:sz w:val="20"/>
                <w:szCs w:val="20"/>
                <w:lang w:eastAsia="en-US"/>
              </w:rPr>
              <w:t>2019.LV/NVOF/DAP/045/02</w:t>
            </w:r>
          </w:p>
        </w:tc>
        <w:tc>
          <w:tcPr>
            <w:tcW w:w="1275" w:type="dxa"/>
            <w:tcBorders>
              <w:top w:val="nil"/>
              <w:left w:val="nil"/>
              <w:bottom w:val="single" w:sz="4" w:space="0" w:color="auto"/>
              <w:right w:val="single" w:sz="4" w:space="0" w:color="auto"/>
            </w:tcBorders>
            <w:shd w:val="clear" w:color="auto" w:fill="auto"/>
            <w:vAlign w:val="center"/>
            <w:hideMark/>
          </w:tcPr>
          <w:p w14:paraId="7079EB32" w14:textId="01548603" w:rsidR="004A364B" w:rsidRPr="004B5161" w:rsidRDefault="004A364B" w:rsidP="00B64F9C">
            <w:pPr>
              <w:jc w:val="center"/>
              <w:rPr>
                <w:sz w:val="20"/>
                <w:szCs w:val="20"/>
              </w:rPr>
            </w:pPr>
            <w:r w:rsidRPr="004B5161">
              <w:rPr>
                <w:sz w:val="20"/>
                <w:szCs w:val="20"/>
                <w:lang w:eastAsia="en-US"/>
              </w:rPr>
              <w:t>16999.78</w:t>
            </w:r>
          </w:p>
        </w:tc>
        <w:tc>
          <w:tcPr>
            <w:tcW w:w="1276" w:type="dxa"/>
            <w:tcBorders>
              <w:top w:val="nil"/>
              <w:left w:val="nil"/>
              <w:bottom w:val="single" w:sz="4" w:space="0" w:color="auto"/>
              <w:right w:val="single" w:sz="4" w:space="0" w:color="auto"/>
            </w:tcBorders>
            <w:shd w:val="clear" w:color="auto" w:fill="auto"/>
            <w:vAlign w:val="center"/>
            <w:hideMark/>
          </w:tcPr>
          <w:p w14:paraId="1040E277" w14:textId="512E7573" w:rsidR="004A364B" w:rsidRPr="004B5161" w:rsidRDefault="004A364B" w:rsidP="00B64F9C">
            <w:pPr>
              <w:jc w:val="center"/>
              <w:rPr>
                <w:sz w:val="20"/>
                <w:szCs w:val="20"/>
              </w:rPr>
            </w:pPr>
            <w:r w:rsidRPr="004B5161">
              <w:rPr>
                <w:color w:val="000000"/>
                <w:sz w:val="20"/>
                <w:szCs w:val="20"/>
                <w:lang w:eastAsia="en-US"/>
              </w:rPr>
              <w:t>16952.78</w:t>
            </w:r>
          </w:p>
        </w:tc>
        <w:tc>
          <w:tcPr>
            <w:tcW w:w="1134" w:type="dxa"/>
            <w:tcBorders>
              <w:top w:val="nil"/>
              <w:left w:val="nil"/>
              <w:bottom w:val="single" w:sz="4" w:space="0" w:color="auto"/>
              <w:right w:val="single" w:sz="4" w:space="0" w:color="auto"/>
            </w:tcBorders>
            <w:shd w:val="clear" w:color="auto" w:fill="auto"/>
            <w:vAlign w:val="center"/>
            <w:hideMark/>
          </w:tcPr>
          <w:p w14:paraId="243CA81A" w14:textId="40B910CB" w:rsidR="004A364B" w:rsidRPr="004B5161" w:rsidRDefault="004A364B" w:rsidP="00B64F9C">
            <w:pPr>
              <w:jc w:val="center"/>
              <w:rPr>
                <w:sz w:val="20"/>
                <w:szCs w:val="20"/>
              </w:rPr>
            </w:pPr>
            <w:r w:rsidRPr="004B5161">
              <w:rPr>
                <w:color w:val="000000"/>
                <w:sz w:val="20"/>
                <w:szCs w:val="20"/>
                <w:lang w:eastAsia="en-US"/>
              </w:rPr>
              <w:t>47.00</w:t>
            </w:r>
          </w:p>
        </w:tc>
        <w:tc>
          <w:tcPr>
            <w:tcW w:w="1276" w:type="dxa"/>
            <w:tcBorders>
              <w:top w:val="nil"/>
              <w:left w:val="nil"/>
              <w:bottom w:val="single" w:sz="4" w:space="0" w:color="auto"/>
              <w:right w:val="single" w:sz="4" w:space="0" w:color="auto"/>
            </w:tcBorders>
            <w:shd w:val="clear" w:color="auto" w:fill="auto"/>
            <w:noWrap/>
            <w:vAlign w:val="center"/>
            <w:hideMark/>
          </w:tcPr>
          <w:p w14:paraId="4609C21D" w14:textId="7447C559"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7F68B61C" w14:textId="1C0EE00A" w:rsidR="004A364B" w:rsidRPr="004B5161" w:rsidRDefault="00A700C9" w:rsidP="004A364B">
            <w:pPr>
              <w:rPr>
                <w:color w:val="000000"/>
                <w:sz w:val="20"/>
                <w:szCs w:val="20"/>
              </w:rPr>
            </w:pPr>
            <w:r>
              <w:rPr>
                <w:color w:val="000000"/>
                <w:sz w:val="20"/>
                <w:szCs w:val="20"/>
              </w:rPr>
              <w:t>Neattiecinātas izmaksas bez pamatojošiem dokumentiem</w:t>
            </w:r>
          </w:p>
        </w:tc>
        <w:tc>
          <w:tcPr>
            <w:tcW w:w="1276" w:type="dxa"/>
            <w:tcBorders>
              <w:top w:val="nil"/>
              <w:left w:val="nil"/>
              <w:bottom w:val="single" w:sz="4" w:space="0" w:color="auto"/>
              <w:right w:val="single" w:sz="4" w:space="0" w:color="auto"/>
            </w:tcBorders>
            <w:shd w:val="clear" w:color="auto" w:fill="auto"/>
            <w:vAlign w:val="center"/>
            <w:hideMark/>
          </w:tcPr>
          <w:p w14:paraId="6F1F5FBB" w14:textId="35192D98"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7F418E44"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C453E9" w14:textId="77777777" w:rsidR="004A364B" w:rsidRPr="004B5161" w:rsidRDefault="004A364B" w:rsidP="00B64F9C">
            <w:pPr>
              <w:jc w:val="center"/>
              <w:rPr>
                <w:color w:val="000000"/>
                <w:sz w:val="20"/>
                <w:szCs w:val="20"/>
              </w:rPr>
            </w:pPr>
            <w:r w:rsidRPr="004B5161">
              <w:rPr>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5BD3E6E9" w14:textId="4905E3DA" w:rsidR="004A364B" w:rsidRPr="004B5161" w:rsidRDefault="004A364B" w:rsidP="00B64F9C">
            <w:pPr>
              <w:rPr>
                <w:sz w:val="20"/>
                <w:szCs w:val="20"/>
              </w:rPr>
            </w:pPr>
            <w:r w:rsidRPr="004B5161">
              <w:rPr>
                <w:sz w:val="20"/>
                <w:szCs w:val="20"/>
                <w:lang w:eastAsia="en-US"/>
              </w:rPr>
              <w:t>2019.LV/NVOF/DAP/005/03</w:t>
            </w:r>
          </w:p>
        </w:tc>
        <w:tc>
          <w:tcPr>
            <w:tcW w:w="1275" w:type="dxa"/>
            <w:tcBorders>
              <w:top w:val="nil"/>
              <w:left w:val="nil"/>
              <w:bottom w:val="single" w:sz="4" w:space="0" w:color="auto"/>
              <w:right w:val="single" w:sz="4" w:space="0" w:color="auto"/>
            </w:tcBorders>
            <w:shd w:val="clear" w:color="auto" w:fill="auto"/>
            <w:vAlign w:val="center"/>
            <w:hideMark/>
          </w:tcPr>
          <w:p w14:paraId="6B4E6D9B" w14:textId="49016621" w:rsidR="004A364B" w:rsidRPr="004B5161" w:rsidRDefault="004A364B" w:rsidP="00B64F9C">
            <w:pPr>
              <w:jc w:val="center"/>
              <w:rPr>
                <w:sz w:val="20"/>
                <w:szCs w:val="20"/>
              </w:rPr>
            </w:pPr>
            <w:r w:rsidRPr="004B5161">
              <w:rPr>
                <w:sz w:val="20"/>
                <w:szCs w:val="20"/>
                <w:lang w:eastAsia="en-US"/>
              </w:rPr>
              <w:t>16956.97</w:t>
            </w:r>
          </w:p>
        </w:tc>
        <w:tc>
          <w:tcPr>
            <w:tcW w:w="1276" w:type="dxa"/>
            <w:tcBorders>
              <w:top w:val="nil"/>
              <w:left w:val="nil"/>
              <w:bottom w:val="single" w:sz="4" w:space="0" w:color="auto"/>
              <w:right w:val="single" w:sz="4" w:space="0" w:color="auto"/>
            </w:tcBorders>
            <w:shd w:val="clear" w:color="auto" w:fill="auto"/>
            <w:vAlign w:val="center"/>
            <w:hideMark/>
          </w:tcPr>
          <w:p w14:paraId="3ACFC1E7" w14:textId="094F0124" w:rsidR="004A364B" w:rsidRPr="004B5161" w:rsidRDefault="004A364B" w:rsidP="00B64F9C">
            <w:pPr>
              <w:jc w:val="center"/>
              <w:rPr>
                <w:sz w:val="20"/>
                <w:szCs w:val="20"/>
              </w:rPr>
            </w:pPr>
            <w:r w:rsidRPr="004B5161">
              <w:rPr>
                <w:color w:val="000000"/>
                <w:sz w:val="20"/>
                <w:szCs w:val="20"/>
                <w:lang w:eastAsia="en-US"/>
              </w:rPr>
              <w:t>16956.97</w:t>
            </w:r>
          </w:p>
        </w:tc>
        <w:tc>
          <w:tcPr>
            <w:tcW w:w="1134" w:type="dxa"/>
            <w:tcBorders>
              <w:top w:val="nil"/>
              <w:left w:val="nil"/>
              <w:bottom w:val="single" w:sz="4" w:space="0" w:color="auto"/>
              <w:right w:val="single" w:sz="4" w:space="0" w:color="auto"/>
            </w:tcBorders>
            <w:shd w:val="clear" w:color="auto" w:fill="auto"/>
            <w:vAlign w:val="center"/>
            <w:hideMark/>
          </w:tcPr>
          <w:p w14:paraId="4F4E98A7" w14:textId="04B2DB9D"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1543216D" w14:textId="211BBAB1"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4B661582" w14:textId="77777777" w:rsidR="004A364B" w:rsidRPr="004B5161" w:rsidRDefault="004A364B" w:rsidP="004A364B">
            <w:pPr>
              <w:rPr>
                <w:color w:val="000000"/>
                <w:sz w:val="20"/>
                <w:szCs w:val="20"/>
              </w:rPr>
            </w:pPr>
            <w:bookmarkStart w:id="21" w:name="RANGE!G4"/>
            <w:r w:rsidRPr="004B5161">
              <w:rPr>
                <w:color w:val="000000"/>
                <w:sz w:val="20"/>
                <w:szCs w:val="20"/>
              </w:rPr>
              <w:t>n/a</w:t>
            </w:r>
            <w:bookmarkEnd w:id="21"/>
          </w:p>
        </w:tc>
        <w:tc>
          <w:tcPr>
            <w:tcW w:w="1276" w:type="dxa"/>
            <w:tcBorders>
              <w:top w:val="nil"/>
              <w:left w:val="nil"/>
              <w:bottom w:val="single" w:sz="4" w:space="0" w:color="auto"/>
              <w:right w:val="single" w:sz="4" w:space="0" w:color="auto"/>
            </w:tcBorders>
            <w:shd w:val="clear" w:color="auto" w:fill="auto"/>
            <w:vAlign w:val="center"/>
            <w:hideMark/>
          </w:tcPr>
          <w:p w14:paraId="2653FDEF" w14:textId="1A07FD04"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32F1F60B"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FBBBBF" w14:textId="77777777" w:rsidR="004A364B" w:rsidRPr="004B5161" w:rsidRDefault="004A364B" w:rsidP="00B64F9C">
            <w:pPr>
              <w:jc w:val="center"/>
              <w:rPr>
                <w:color w:val="000000"/>
                <w:sz w:val="20"/>
                <w:szCs w:val="20"/>
              </w:rPr>
            </w:pPr>
            <w:r w:rsidRPr="004B5161">
              <w:rPr>
                <w:color w:val="000000"/>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14:paraId="245E3760" w14:textId="764DB76D" w:rsidR="004A364B" w:rsidRPr="004B5161" w:rsidRDefault="004A364B" w:rsidP="00B64F9C">
            <w:pPr>
              <w:rPr>
                <w:sz w:val="20"/>
                <w:szCs w:val="20"/>
              </w:rPr>
            </w:pPr>
            <w:r w:rsidRPr="004B5161">
              <w:rPr>
                <w:sz w:val="20"/>
                <w:szCs w:val="20"/>
                <w:lang w:eastAsia="en-US"/>
              </w:rPr>
              <w:t>2019.LV/NVOF/DAP/044/04</w:t>
            </w:r>
          </w:p>
        </w:tc>
        <w:tc>
          <w:tcPr>
            <w:tcW w:w="1275" w:type="dxa"/>
            <w:tcBorders>
              <w:top w:val="nil"/>
              <w:left w:val="nil"/>
              <w:bottom w:val="single" w:sz="4" w:space="0" w:color="auto"/>
              <w:right w:val="single" w:sz="4" w:space="0" w:color="auto"/>
            </w:tcBorders>
            <w:shd w:val="clear" w:color="auto" w:fill="auto"/>
            <w:vAlign w:val="center"/>
            <w:hideMark/>
          </w:tcPr>
          <w:p w14:paraId="4D7F1F10" w14:textId="1ADC024B" w:rsidR="004A364B" w:rsidRPr="004B5161" w:rsidRDefault="004A364B" w:rsidP="00B64F9C">
            <w:pPr>
              <w:jc w:val="center"/>
              <w:rPr>
                <w:sz w:val="20"/>
                <w:szCs w:val="20"/>
              </w:rPr>
            </w:pPr>
            <w:r w:rsidRPr="004B5161">
              <w:rPr>
                <w:sz w:val="20"/>
                <w:szCs w:val="20"/>
                <w:lang w:eastAsia="en-US"/>
              </w:rPr>
              <w:t>16997.52</w:t>
            </w:r>
          </w:p>
        </w:tc>
        <w:tc>
          <w:tcPr>
            <w:tcW w:w="1276" w:type="dxa"/>
            <w:tcBorders>
              <w:top w:val="nil"/>
              <w:left w:val="nil"/>
              <w:bottom w:val="single" w:sz="4" w:space="0" w:color="auto"/>
              <w:right w:val="single" w:sz="4" w:space="0" w:color="auto"/>
            </w:tcBorders>
            <w:shd w:val="clear" w:color="auto" w:fill="auto"/>
            <w:vAlign w:val="center"/>
            <w:hideMark/>
          </w:tcPr>
          <w:p w14:paraId="20D783B4" w14:textId="070ABAD5" w:rsidR="004A364B" w:rsidRPr="004B5161" w:rsidRDefault="004A364B" w:rsidP="00B64F9C">
            <w:pPr>
              <w:jc w:val="center"/>
              <w:rPr>
                <w:sz w:val="20"/>
                <w:szCs w:val="20"/>
              </w:rPr>
            </w:pPr>
            <w:r w:rsidRPr="004B5161">
              <w:rPr>
                <w:color w:val="000000"/>
                <w:sz w:val="20"/>
                <w:szCs w:val="20"/>
                <w:lang w:eastAsia="en-US"/>
              </w:rPr>
              <w:t>16742.17</w:t>
            </w:r>
          </w:p>
        </w:tc>
        <w:tc>
          <w:tcPr>
            <w:tcW w:w="1134" w:type="dxa"/>
            <w:tcBorders>
              <w:top w:val="nil"/>
              <w:left w:val="nil"/>
              <w:bottom w:val="single" w:sz="4" w:space="0" w:color="auto"/>
              <w:right w:val="single" w:sz="4" w:space="0" w:color="auto"/>
            </w:tcBorders>
            <w:shd w:val="clear" w:color="auto" w:fill="auto"/>
            <w:vAlign w:val="center"/>
            <w:hideMark/>
          </w:tcPr>
          <w:p w14:paraId="06E45088" w14:textId="54F957AF"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7FF23776" w14:textId="08000E15" w:rsidR="004A364B" w:rsidRPr="004B5161" w:rsidRDefault="004A364B" w:rsidP="00B64F9C">
            <w:pPr>
              <w:jc w:val="center"/>
              <w:rPr>
                <w:color w:val="000000"/>
                <w:sz w:val="20"/>
                <w:szCs w:val="20"/>
              </w:rPr>
            </w:pPr>
            <w:r w:rsidRPr="004B5161">
              <w:rPr>
                <w:color w:val="000000"/>
                <w:sz w:val="20"/>
                <w:szCs w:val="20"/>
                <w:lang w:eastAsia="en-US"/>
              </w:rPr>
              <w:t>255.35</w:t>
            </w:r>
          </w:p>
        </w:tc>
        <w:tc>
          <w:tcPr>
            <w:tcW w:w="1701" w:type="dxa"/>
            <w:tcBorders>
              <w:top w:val="nil"/>
              <w:left w:val="nil"/>
              <w:bottom w:val="single" w:sz="4" w:space="0" w:color="auto"/>
              <w:right w:val="single" w:sz="4" w:space="0" w:color="auto"/>
            </w:tcBorders>
            <w:shd w:val="clear" w:color="auto" w:fill="auto"/>
            <w:vAlign w:val="center"/>
            <w:hideMark/>
          </w:tcPr>
          <w:p w14:paraId="0A46A3B4" w14:textId="77777777" w:rsidR="004A364B" w:rsidRPr="004B5161" w:rsidRDefault="004A364B" w:rsidP="004A364B">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5302F15A" w14:textId="056ADE63"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33DD78D4"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78D080" w14:textId="77777777" w:rsidR="004A364B" w:rsidRPr="004B5161" w:rsidRDefault="004A364B" w:rsidP="00B64F9C">
            <w:pPr>
              <w:jc w:val="center"/>
              <w:rPr>
                <w:color w:val="000000"/>
                <w:sz w:val="20"/>
                <w:szCs w:val="20"/>
              </w:rPr>
            </w:pPr>
            <w:r w:rsidRPr="004B5161">
              <w:rPr>
                <w:color w:val="000000"/>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14:paraId="40E3836F" w14:textId="7BBF0310" w:rsidR="004A364B" w:rsidRPr="004B5161" w:rsidRDefault="004A364B" w:rsidP="00B64F9C">
            <w:pPr>
              <w:rPr>
                <w:sz w:val="20"/>
                <w:szCs w:val="20"/>
              </w:rPr>
            </w:pPr>
            <w:r w:rsidRPr="004B5161">
              <w:rPr>
                <w:sz w:val="20"/>
                <w:szCs w:val="20"/>
                <w:lang w:eastAsia="en-US"/>
              </w:rPr>
              <w:t>2019.LV/NVOF/DAP/062/05</w:t>
            </w:r>
          </w:p>
        </w:tc>
        <w:tc>
          <w:tcPr>
            <w:tcW w:w="1275" w:type="dxa"/>
            <w:tcBorders>
              <w:top w:val="nil"/>
              <w:left w:val="nil"/>
              <w:bottom w:val="single" w:sz="4" w:space="0" w:color="auto"/>
              <w:right w:val="single" w:sz="4" w:space="0" w:color="auto"/>
            </w:tcBorders>
            <w:shd w:val="clear" w:color="auto" w:fill="auto"/>
            <w:vAlign w:val="center"/>
            <w:hideMark/>
          </w:tcPr>
          <w:p w14:paraId="7336175B" w14:textId="24728EC5" w:rsidR="004A364B" w:rsidRPr="004B5161" w:rsidRDefault="004A364B" w:rsidP="00B64F9C">
            <w:pPr>
              <w:jc w:val="center"/>
              <w:rPr>
                <w:color w:val="000000"/>
                <w:sz w:val="20"/>
                <w:szCs w:val="20"/>
              </w:rPr>
            </w:pPr>
            <w:r w:rsidRPr="004B5161">
              <w:rPr>
                <w:sz w:val="20"/>
                <w:szCs w:val="20"/>
                <w:lang w:eastAsia="en-US"/>
              </w:rPr>
              <w:t>17000.00</w:t>
            </w:r>
          </w:p>
        </w:tc>
        <w:tc>
          <w:tcPr>
            <w:tcW w:w="1276" w:type="dxa"/>
            <w:tcBorders>
              <w:top w:val="nil"/>
              <w:left w:val="nil"/>
              <w:bottom w:val="single" w:sz="4" w:space="0" w:color="auto"/>
              <w:right w:val="single" w:sz="4" w:space="0" w:color="auto"/>
            </w:tcBorders>
            <w:shd w:val="clear" w:color="auto" w:fill="auto"/>
            <w:vAlign w:val="center"/>
            <w:hideMark/>
          </w:tcPr>
          <w:p w14:paraId="7D2AFCAF" w14:textId="646B5F15" w:rsidR="004A364B" w:rsidRPr="004B5161" w:rsidRDefault="004A364B" w:rsidP="00B64F9C">
            <w:pPr>
              <w:jc w:val="center"/>
              <w:rPr>
                <w:color w:val="000000"/>
                <w:sz w:val="20"/>
                <w:szCs w:val="20"/>
              </w:rPr>
            </w:pPr>
            <w:r w:rsidRPr="004B5161">
              <w:rPr>
                <w:color w:val="000000"/>
                <w:sz w:val="20"/>
                <w:szCs w:val="20"/>
                <w:lang w:eastAsia="en-US"/>
              </w:rPr>
              <w:t>17000.00</w:t>
            </w:r>
          </w:p>
        </w:tc>
        <w:tc>
          <w:tcPr>
            <w:tcW w:w="1134" w:type="dxa"/>
            <w:tcBorders>
              <w:top w:val="nil"/>
              <w:left w:val="nil"/>
              <w:bottom w:val="single" w:sz="4" w:space="0" w:color="auto"/>
              <w:right w:val="single" w:sz="4" w:space="0" w:color="auto"/>
            </w:tcBorders>
            <w:shd w:val="clear" w:color="auto" w:fill="auto"/>
            <w:vAlign w:val="center"/>
            <w:hideMark/>
          </w:tcPr>
          <w:p w14:paraId="752CC4E0" w14:textId="52BF7325"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5189B697" w14:textId="0EB18D40"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2B2EAA61" w14:textId="5F697438"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384B17D1" w14:textId="51460A9D"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7D06FD73"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7136EE" w14:textId="77777777" w:rsidR="004A364B" w:rsidRPr="004B5161" w:rsidRDefault="004A364B" w:rsidP="00B64F9C">
            <w:pPr>
              <w:jc w:val="center"/>
              <w:rPr>
                <w:color w:val="000000"/>
                <w:sz w:val="20"/>
                <w:szCs w:val="20"/>
              </w:rPr>
            </w:pPr>
            <w:r w:rsidRPr="004B5161">
              <w:rPr>
                <w:color w:val="000000"/>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14:paraId="5C55211A" w14:textId="4CFEC9A9" w:rsidR="004A364B" w:rsidRPr="004B5161" w:rsidRDefault="004A364B" w:rsidP="00B64F9C">
            <w:pPr>
              <w:rPr>
                <w:sz w:val="20"/>
                <w:szCs w:val="20"/>
              </w:rPr>
            </w:pPr>
            <w:r w:rsidRPr="004B5161">
              <w:rPr>
                <w:sz w:val="20"/>
                <w:szCs w:val="20"/>
                <w:lang w:eastAsia="en-US"/>
              </w:rPr>
              <w:t>2019.LV/NVOF/DAP/059/06</w:t>
            </w:r>
          </w:p>
        </w:tc>
        <w:tc>
          <w:tcPr>
            <w:tcW w:w="1275" w:type="dxa"/>
            <w:tcBorders>
              <w:top w:val="nil"/>
              <w:left w:val="nil"/>
              <w:bottom w:val="single" w:sz="4" w:space="0" w:color="auto"/>
              <w:right w:val="single" w:sz="4" w:space="0" w:color="auto"/>
            </w:tcBorders>
            <w:shd w:val="clear" w:color="auto" w:fill="auto"/>
            <w:vAlign w:val="center"/>
            <w:hideMark/>
          </w:tcPr>
          <w:p w14:paraId="48E3B7B7" w14:textId="25FF3165" w:rsidR="004A364B" w:rsidRPr="004B5161" w:rsidRDefault="004A364B" w:rsidP="00B64F9C">
            <w:pPr>
              <w:jc w:val="center"/>
              <w:rPr>
                <w:sz w:val="20"/>
                <w:szCs w:val="20"/>
              </w:rPr>
            </w:pPr>
            <w:r w:rsidRPr="004B5161">
              <w:rPr>
                <w:sz w:val="20"/>
                <w:szCs w:val="20"/>
                <w:lang w:eastAsia="en-US"/>
              </w:rPr>
              <w:t>11986.85</w:t>
            </w:r>
          </w:p>
        </w:tc>
        <w:tc>
          <w:tcPr>
            <w:tcW w:w="1276" w:type="dxa"/>
            <w:tcBorders>
              <w:top w:val="nil"/>
              <w:left w:val="nil"/>
              <w:bottom w:val="single" w:sz="4" w:space="0" w:color="auto"/>
              <w:right w:val="single" w:sz="4" w:space="0" w:color="auto"/>
            </w:tcBorders>
            <w:shd w:val="clear" w:color="auto" w:fill="auto"/>
            <w:vAlign w:val="center"/>
            <w:hideMark/>
          </w:tcPr>
          <w:p w14:paraId="630BB614" w14:textId="66722142" w:rsidR="004A364B" w:rsidRPr="004B5161" w:rsidRDefault="004A364B" w:rsidP="00B64F9C">
            <w:pPr>
              <w:jc w:val="center"/>
              <w:rPr>
                <w:color w:val="000000"/>
                <w:sz w:val="20"/>
                <w:szCs w:val="20"/>
              </w:rPr>
            </w:pPr>
            <w:r w:rsidRPr="004B5161">
              <w:rPr>
                <w:color w:val="000000"/>
                <w:sz w:val="20"/>
                <w:szCs w:val="20"/>
                <w:lang w:eastAsia="en-US"/>
              </w:rPr>
              <w:t>11681.37</w:t>
            </w:r>
          </w:p>
        </w:tc>
        <w:tc>
          <w:tcPr>
            <w:tcW w:w="1134" w:type="dxa"/>
            <w:tcBorders>
              <w:top w:val="nil"/>
              <w:left w:val="nil"/>
              <w:bottom w:val="single" w:sz="4" w:space="0" w:color="auto"/>
              <w:right w:val="single" w:sz="4" w:space="0" w:color="auto"/>
            </w:tcBorders>
            <w:shd w:val="clear" w:color="auto" w:fill="auto"/>
            <w:vAlign w:val="center"/>
            <w:hideMark/>
          </w:tcPr>
          <w:p w14:paraId="53550BDC" w14:textId="26FF2CDD"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00B4D4A9" w14:textId="147BD433" w:rsidR="004A364B" w:rsidRPr="004B5161" w:rsidRDefault="004A364B" w:rsidP="00B64F9C">
            <w:pPr>
              <w:jc w:val="center"/>
              <w:rPr>
                <w:color w:val="000000"/>
                <w:sz w:val="20"/>
                <w:szCs w:val="20"/>
              </w:rPr>
            </w:pPr>
            <w:r w:rsidRPr="004B5161">
              <w:rPr>
                <w:color w:val="000000"/>
                <w:sz w:val="20"/>
                <w:szCs w:val="20"/>
                <w:lang w:eastAsia="en-US"/>
              </w:rPr>
              <w:t>305.48</w:t>
            </w:r>
          </w:p>
        </w:tc>
        <w:tc>
          <w:tcPr>
            <w:tcW w:w="1701" w:type="dxa"/>
            <w:tcBorders>
              <w:top w:val="nil"/>
              <w:left w:val="nil"/>
              <w:bottom w:val="single" w:sz="4" w:space="0" w:color="auto"/>
              <w:right w:val="single" w:sz="4" w:space="0" w:color="auto"/>
            </w:tcBorders>
            <w:shd w:val="clear" w:color="auto" w:fill="auto"/>
            <w:vAlign w:val="center"/>
            <w:hideMark/>
          </w:tcPr>
          <w:p w14:paraId="344F13CA" w14:textId="1E577500" w:rsidR="004A364B" w:rsidRPr="004B5161" w:rsidRDefault="004A364B" w:rsidP="004A364B">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58B6EF4B" w14:textId="590ADCC9"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17E8B6BE"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B0E051" w14:textId="1EA2B63D" w:rsidR="004A364B" w:rsidRPr="004B5161" w:rsidRDefault="004A364B" w:rsidP="00B64F9C">
            <w:pPr>
              <w:jc w:val="center"/>
              <w:rPr>
                <w:color w:val="000000"/>
                <w:sz w:val="20"/>
                <w:szCs w:val="20"/>
              </w:rPr>
            </w:pPr>
            <w:r w:rsidRPr="004B5161">
              <w:rPr>
                <w:color w:val="000000"/>
                <w:sz w:val="20"/>
                <w:szCs w:val="20"/>
              </w:rPr>
              <w:t>7</w:t>
            </w:r>
          </w:p>
        </w:tc>
        <w:tc>
          <w:tcPr>
            <w:tcW w:w="1560" w:type="dxa"/>
            <w:tcBorders>
              <w:top w:val="nil"/>
              <w:left w:val="nil"/>
              <w:bottom w:val="single" w:sz="4" w:space="0" w:color="auto"/>
              <w:right w:val="single" w:sz="4" w:space="0" w:color="auto"/>
            </w:tcBorders>
            <w:shd w:val="clear" w:color="auto" w:fill="auto"/>
            <w:vAlign w:val="center"/>
            <w:hideMark/>
          </w:tcPr>
          <w:p w14:paraId="609A3A6C" w14:textId="1E87D98E" w:rsidR="004A364B" w:rsidRPr="004B5161" w:rsidRDefault="004A364B" w:rsidP="00B64F9C">
            <w:pPr>
              <w:rPr>
                <w:sz w:val="20"/>
                <w:szCs w:val="20"/>
              </w:rPr>
            </w:pPr>
            <w:r w:rsidRPr="004B5161">
              <w:rPr>
                <w:sz w:val="20"/>
                <w:szCs w:val="20"/>
                <w:lang w:eastAsia="en-US"/>
              </w:rPr>
              <w:t>2019.LV/NVOF/DAP/053/07</w:t>
            </w:r>
          </w:p>
        </w:tc>
        <w:tc>
          <w:tcPr>
            <w:tcW w:w="1275" w:type="dxa"/>
            <w:tcBorders>
              <w:top w:val="nil"/>
              <w:left w:val="nil"/>
              <w:bottom w:val="single" w:sz="4" w:space="0" w:color="auto"/>
              <w:right w:val="single" w:sz="4" w:space="0" w:color="auto"/>
            </w:tcBorders>
            <w:shd w:val="clear" w:color="auto" w:fill="auto"/>
            <w:vAlign w:val="center"/>
            <w:hideMark/>
          </w:tcPr>
          <w:p w14:paraId="17C02784" w14:textId="30A6B806" w:rsidR="004A364B" w:rsidRPr="004B5161" w:rsidRDefault="004A364B" w:rsidP="00B64F9C">
            <w:pPr>
              <w:jc w:val="center"/>
              <w:rPr>
                <w:sz w:val="20"/>
                <w:szCs w:val="20"/>
              </w:rPr>
            </w:pPr>
            <w:r w:rsidRPr="004B5161">
              <w:rPr>
                <w:sz w:val="20"/>
                <w:szCs w:val="20"/>
                <w:lang w:eastAsia="en-US"/>
              </w:rPr>
              <w:t>16952.10</w:t>
            </w:r>
          </w:p>
        </w:tc>
        <w:tc>
          <w:tcPr>
            <w:tcW w:w="1276" w:type="dxa"/>
            <w:tcBorders>
              <w:top w:val="nil"/>
              <w:left w:val="nil"/>
              <w:bottom w:val="single" w:sz="4" w:space="0" w:color="auto"/>
              <w:right w:val="single" w:sz="4" w:space="0" w:color="auto"/>
            </w:tcBorders>
            <w:shd w:val="clear" w:color="auto" w:fill="auto"/>
            <w:vAlign w:val="center"/>
            <w:hideMark/>
          </w:tcPr>
          <w:p w14:paraId="41B8A41B" w14:textId="07C9C655" w:rsidR="004A364B" w:rsidRPr="004B5161" w:rsidRDefault="004A364B" w:rsidP="00B64F9C">
            <w:pPr>
              <w:jc w:val="center"/>
              <w:rPr>
                <w:sz w:val="20"/>
                <w:szCs w:val="20"/>
              </w:rPr>
            </w:pPr>
            <w:r w:rsidRPr="004B5161">
              <w:rPr>
                <w:color w:val="000000"/>
                <w:sz w:val="20"/>
                <w:szCs w:val="20"/>
                <w:lang w:eastAsia="en-US"/>
              </w:rPr>
              <w:t>14156.94</w:t>
            </w:r>
          </w:p>
        </w:tc>
        <w:tc>
          <w:tcPr>
            <w:tcW w:w="1134" w:type="dxa"/>
            <w:tcBorders>
              <w:top w:val="nil"/>
              <w:left w:val="nil"/>
              <w:bottom w:val="single" w:sz="4" w:space="0" w:color="auto"/>
              <w:right w:val="single" w:sz="4" w:space="0" w:color="auto"/>
            </w:tcBorders>
            <w:shd w:val="clear" w:color="auto" w:fill="auto"/>
            <w:vAlign w:val="center"/>
            <w:hideMark/>
          </w:tcPr>
          <w:p w14:paraId="637C7FA4" w14:textId="083F3E7C"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3A399CA2" w14:textId="252FADAA" w:rsidR="004A364B" w:rsidRPr="004B5161" w:rsidRDefault="004A364B" w:rsidP="00B64F9C">
            <w:pPr>
              <w:jc w:val="center"/>
              <w:rPr>
                <w:color w:val="000000"/>
                <w:sz w:val="20"/>
                <w:szCs w:val="20"/>
              </w:rPr>
            </w:pPr>
            <w:r w:rsidRPr="004B5161">
              <w:rPr>
                <w:color w:val="000000"/>
                <w:sz w:val="20"/>
                <w:szCs w:val="20"/>
                <w:lang w:eastAsia="en-US"/>
              </w:rPr>
              <w:t>2795.16</w:t>
            </w:r>
          </w:p>
        </w:tc>
        <w:tc>
          <w:tcPr>
            <w:tcW w:w="1701" w:type="dxa"/>
            <w:tcBorders>
              <w:top w:val="nil"/>
              <w:left w:val="nil"/>
              <w:bottom w:val="single" w:sz="4" w:space="0" w:color="auto"/>
              <w:right w:val="single" w:sz="4" w:space="0" w:color="auto"/>
            </w:tcBorders>
            <w:shd w:val="clear" w:color="auto" w:fill="auto"/>
            <w:vAlign w:val="center"/>
            <w:hideMark/>
          </w:tcPr>
          <w:p w14:paraId="4F3AB576" w14:textId="030B3F11" w:rsidR="004A364B" w:rsidRPr="004B5161" w:rsidRDefault="00B64F9C" w:rsidP="004A364B">
            <w:pPr>
              <w:rPr>
                <w:color w:val="000000"/>
                <w:sz w:val="20"/>
                <w:szCs w:val="20"/>
              </w:rPr>
            </w:pPr>
            <w:r w:rsidRPr="004B5161">
              <w:rPr>
                <w:color w:val="000000"/>
                <w:sz w:val="20"/>
                <w:szCs w:val="20"/>
              </w:rPr>
              <w:t>Kļūda</w:t>
            </w:r>
          </w:p>
        </w:tc>
        <w:tc>
          <w:tcPr>
            <w:tcW w:w="1276" w:type="dxa"/>
            <w:tcBorders>
              <w:top w:val="nil"/>
              <w:left w:val="nil"/>
              <w:bottom w:val="single" w:sz="4" w:space="0" w:color="auto"/>
              <w:right w:val="single" w:sz="4" w:space="0" w:color="auto"/>
            </w:tcBorders>
            <w:shd w:val="clear" w:color="auto" w:fill="auto"/>
            <w:vAlign w:val="center"/>
            <w:hideMark/>
          </w:tcPr>
          <w:p w14:paraId="1A505C11" w14:textId="70FEEA61" w:rsidR="004A364B" w:rsidRPr="004B5161" w:rsidRDefault="004A364B" w:rsidP="00B64F9C">
            <w:pPr>
              <w:jc w:val="center"/>
              <w:rPr>
                <w:sz w:val="20"/>
                <w:szCs w:val="20"/>
              </w:rPr>
            </w:pPr>
            <w:r w:rsidRPr="004B5161">
              <w:rPr>
                <w:color w:val="000000"/>
                <w:sz w:val="20"/>
                <w:szCs w:val="20"/>
                <w:lang w:eastAsia="en-US"/>
              </w:rPr>
              <w:t>1099.96</w:t>
            </w:r>
          </w:p>
        </w:tc>
      </w:tr>
      <w:tr w:rsidR="004A364B" w:rsidRPr="004B5161" w14:paraId="08248395"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B76433" w14:textId="2B4ABB4A" w:rsidR="004A364B" w:rsidRPr="004B5161" w:rsidRDefault="004A364B" w:rsidP="00B64F9C">
            <w:pPr>
              <w:jc w:val="center"/>
              <w:rPr>
                <w:color w:val="000000"/>
                <w:sz w:val="20"/>
                <w:szCs w:val="20"/>
              </w:rPr>
            </w:pPr>
            <w:r w:rsidRPr="004B5161">
              <w:rPr>
                <w:color w:val="000000"/>
                <w:sz w:val="20"/>
                <w:szCs w:val="20"/>
              </w:rPr>
              <w:t>8</w:t>
            </w:r>
          </w:p>
        </w:tc>
        <w:tc>
          <w:tcPr>
            <w:tcW w:w="1560" w:type="dxa"/>
            <w:tcBorders>
              <w:top w:val="nil"/>
              <w:left w:val="nil"/>
              <w:bottom w:val="single" w:sz="4" w:space="0" w:color="auto"/>
              <w:right w:val="single" w:sz="4" w:space="0" w:color="auto"/>
            </w:tcBorders>
            <w:shd w:val="clear" w:color="auto" w:fill="auto"/>
            <w:vAlign w:val="center"/>
            <w:hideMark/>
          </w:tcPr>
          <w:p w14:paraId="778BD5CF" w14:textId="07341580" w:rsidR="004A364B" w:rsidRPr="004B5161" w:rsidRDefault="004A364B" w:rsidP="00B64F9C">
            <w:pPr>
              <w:rPr>
                <w:sz w:val="20"/>
                <w:szCs w:val="20"/>
              </w:rPr>
            </w:pPr>
            <w:r w:rsidRPr="004B5161">
              <w:rPr>
                <w:sz w:val="20"/>
                <w:szCs w:val="20"/>
                <w:lang w:eastAsia="en-US"/>
              </w:rPr>
              <w:t>2019.LV/NVOF/DAP/050/08</w:t>
            </w:r>
          </w:p>
        </w:tc>
        <w:tc>
          <w:tcPr>
            <w:tcW w:w="1275" w:type="dxa"/>
            <w:tcBorders>
              <w:top w:val="nil"/>
              <w:left w:val="nil"/>
              <w:bottom w:val="single" w:sz="4" w:space="0" w:color="auto"/>
              <w:right w:val="single" w:sz="4" w:space="0" w:color="auto"/>
            </w:tcBorders>
            <w:shd w:val="clear" w:color="auto" w:fill="auto"/>
            <w:vAlign w:val="center"/>
            <w:hideMark/>
          </w:tcPr>
          <w:p w14:paraId="4A966BDF" w14:textId="79476ED5" w:rsidR="004A364B" w:rsidRPr="004B5161" w:rsidRDefault="004A364B" w:rsidP="00B64F9C">
            <w:pPr>
              <w:jc w:val="center"/>
              <w:rPr>
                <w:color w:val="000000"/>
                <w:sz w:val="20"/>
                <w:szCs w:val="20"/>
              </w:rPr>
            </w:pPr>
            <w:r w:rsidRPr="004B5161">
              <w:rPr>
                <w:sz w:val="20"/>
                <w:szCs w:val="20"/>
                <w:lang w:eastAsia="en-US"/>
              </w:rPr>
              <w:t>16842.05</w:t>
            </w:r>
          </w:p>
        </w:tc>
        <w:tc>
          <w:tcPr>
            <w:tcW w:w="1276" w:type="dxa"/>
            <w:tcBorders>
              <w:top w:val="nil"/>
              <w:left w:val="nil"/>
              <w:bottom w:val="single" w:sz="4" w:space="0" w:color="auto"/>
              <w:right w:val="single" w:sz="4" w:space="0" w:color="auto"/>
            </w:tcBorders>
            <w:shd w:val="clear" w:color="auto" w:fill="auto"/>
            <w:vAlign w:val="center"/>
            <w:hideMark/>
          </w:tcPr>
          <w:p w14:paraId="07B525A7" w14:textId="2AB3791F" w:rsidR="004A364B" w:rsidRPr="004B5161" w:rsidRDefault="004A364B" w:rsidP="00B64F9C">
            <w:pPr>
              <w:jc w:val="center"/>
              <w:rPr>
                <w:sz w:val="20"/>
                <w:szCs w:val="20"/>
              </w:rPr>
            </w:pPr>
            <w:r w:rsidRPr="004B5161">
              <w:rPr>
                <w:color w:val="000000"/>
                <w:sz w:val="20"/>
                <w:szCs w:val="20"/>
                <w:lang w:eastAsia="en-US"/>
              </w:rPr>
              <w:t>16842.05</w:t>
            </w:r>
          </w:p>
        </w:tc>
        <w:tc>
          <w:tcPr>
            <w:tcW w:w="1134" w:type="dxa"/>
            <w:tcBorders>
              <w:top w:val="nil"/>
              <w:left w:val="nil"/>
              <w:bottom w:val="single" w:sz="4" w:space="0" w:color="auto"/>
              <w:right w:val="single" w:sz="4" w:space="0" w:color="auto"/>
            </w:tcBorders>
            <w:shd w:val="clear" w:color="auto" w:fill="auto"/>
            <w:vAlign w:val="center"/>
            <w:hideMark/>
          </w:tcPr>
          <w:p w14:paraId="4B7230C3" w14:textId="557C9286"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76C59269" w14:textId="1D1FE292"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148EC3BA" w14:textId="1ACB1A2C"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43F77A88" w14:textId="0831A445"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5207AB1C"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D8AC3D" w14:textId="2CD8092B" w:rsidR="004A364B" w:rsidRPr="004B5161" w:rsidRDefault="004A364B" w:rsidP="00B64F9C">
            <w:pPr>
              <w:jc w:val="center"/>
              <w:rPr>
                <w:color w:val="000000"/>
                <w:sz w:val="20"/>
                <w:szCs w:val="20"/>
              </w:rPr>
            </w:pPr>
            <w:r w:rsidRPr="004B5161">
              <w:rPr>
                <w:color w:val="000000"/>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14:paraId="42549A71" w14:textId="607F1B68" w:rsidR="004A364B" w:rsidRPr="004B5161" w:rsidRDefault="004A364B" w:rsidP="00B64F9C">
            <w:pPr>
              <w:rPr>
                <w:sz w:val="20"/>
                <w:szCs w:val="20"/>
              </w:rPr>
            </w:pPr>
            <w:r w:rsidRPr="004B5161">
              <w:rPr>
                <w:sz w:val="20"/>
                <w:szCs w:val="20"/>
                <w:lang w:eastAsia="en-US"/>
              </w:rPr>
              <w:t>2019.LV/NVOF/DAP/056/09</w:t>
            </w:r>
          </w:p>
        </w:tc>
        <w:tc>
          <w:tcPr>
            <w:tcW w:w="1275" w:type="dxa"/>
            <w:tcBorders>
              <w:top w:val="nil"/>
              <w:left w:val="nil"/>
              <w:bottom w:val="single" w:sz="4" w:space="0" w:color="auto"/>
              <w:right w:val="single" w:sz="4" w:space="0" w:color="auto"/>
            </w:tcBorders>
            <w:shd w:val="clear" w:color="auto" w:fill="auto"/>
            <w:vAlign w:val="center"/>
            <w:hideMark/>
          </w:tcPr>
          <w:p w14:paraId="42B5CBAD" w14:textId="6E1B3B02" w:rsidR="004A364B" w:rsidRPr="004B5161" w:rsidRDefault="004A364B" w:rsidP="00B64F9C">
            <w:pPr>
              <w:jc w:val="center"/>
              <w:rPr>
                <w:sz w:val="20"/>
                <w:szCs w:val="20"/>
              </w:rPr>
            </w:pPr>
            <w:r w:rsidRPr="004B5161">
              <w:rPr>
                <w:sz w:val="20"/>
                <w:szCs w:val="20"/>
                <w:lang w:eastAsia="en-US"/>
              </w:rPr>
              <w:t>16995.47</w:t>
            </w:r>
          </w:p>
        </w:tc>
        <w:tc>
          <w:tcPr>
            <w:tcW w:w="1276" w:type="dxa"/>
            <w:tcBorders>
              <w:top w:val="nil"/>
              <w:left w:val="nil"/>
              <w:bottom w:val="single" w:sz="4" w:space="0" w:color="auto"/>
              <w:right w:val="single" w:sz="4" w:space="0" w:color="auto"/>
            </w:tcBorders>
            <w:shd w:val="clear" w:color="auto" w:fill="auto"/>
            <w:vAlign w:val="center"/>
            <w:hideMark/>
          </w:tcPr>
          <w:p w14:paraId="53537188" w14:textId="777A7674" w:rsidR="004A364B" w:rsidRPr="004B5161" w:rsidRDefault="004A364B" w:rsidP="00B64F9C">
            <w:pPr>
              <w:jc w:val="center"/>
              <w:rPr>
                <w:sz w:val="20"/>
                <w:szCs w:val="20"/>
              </w:rPr>
            </w:pPr>
            <w:r w:rsidRPr="004B5161">
              <w:rPr>
                <w:color w:val="000000"/>
                <w:sz w:val="20"/>
                <w:szCs w:val="20"/>
                <w:lang w:eastAsia="en-US"/>
              </w:rPr>
              <w:t>16995.47</w:t>
            </w:r>
          </w:p>
        </w:tc>
        <w:tc>
          <w:tcPr>
            <w:tcW w:w="1134" w:type="dxa"/>
            <w:tcBorders>
              <w:top w:val="nil"/>
              <w:left w:val="nil"/>
              <w:bottom w:val="single" w:sz="4" w:space="0" w:color="auto"/>
              <w:right w:val="single" w:sz="4" w:space="0" w:color="auto"/>
            </w:tcBorders>
            <w:shd w:val="clear" w:color="auto" w:fill="auto"/>
            <w:vAlign w:val="center"/>
            <w:hideMark/>
          </w:tcPr>
          <w:p w14:paraId="43374566" w14:textId="39CEE379"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3A6E2F79" w14:textId="223F64F3"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3020117F" w14:textId="32E859C8"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594BF520" w14:textId="51B62D63"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7F36F1D3"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3C2CE3" w14:textId="33924AEB" w:rsidR="004A364B" w:rsidRPr="004B5161" w:rsidRDefault="004A364B" w:rsidP="00B64F9C">
            <w:pPr>
              <w:jc w:val="center"/>
              <w:rPr>
                <w:color w:val="000000"/>
                <w:sz w:val="20"/>
                <w:szCs w:val="20"/>
              </w:rPr>
            </w:pPr>
            <w:r w:rsidRPr="004B5161">
              <w:rPr>
                <w:color w:val="000000"/>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14:paraId="1E92C088" w14:textId="0B42FE78" w:rsidR="004A364B" w:rsidRPr="004B5161" w:rsidRDefault="004A364B" w:rsidP="00B64F9C">
            <w:pPr>
              <w:rPr>
                <w:sz w:val="20"/>
                <w:szCs w:val="20"/>
              </w:rPr>
            </w:pPr>
            <w:r w:rsidRPr="004B5161">
              <w:rPr>
                <w:sz w:val="20"/>
                <w:szCs w:val="20"/>
                <w:lang w:eastAsia="en-US"/>
              </w:rPr>
              <w:t>2019.LV/NVOF/DAP/023/10</w:t>
            </w:r>
          </w:p>
        </w:tc>
        <w:tc>
          <w:tcPr>
            <w:tcW w:w="1275" w:type="dxa"/>
            <w:tcBorders>
              <w:top w:val="nil"/>
              <w:left w:val="nil"/>
              <w:bottom w:val="single" w:sz="4" w:space="0" w:color="auto"/>
              <w:right w:val="single" w:sz="4" w:space="0" w:color="auto"/>
            </w:tcBorders>
            <w:shd w:val="clear" w:color="auto" w:fill="auto"/>
            <w:vAlign w:val="center"/>
            <w:hideMark/>
          </w:tcPr>
          <w:p w14:paraId="7EF0E07E" w14:textId="516B6F6D" w:rsidR="004A364B" w:rsidRPr="004B5161" w:rsidRDefault="004A364B" w:rsidP="00B64F9C">
            <w:pPr>
              <w:jc w:val="center"/>
              <w:rPr>
                <w:sz w:val="20"/>
                <w:szCs w:val="20"/>
              </w:rPr>
            </w:pPr>
            <w:r w:rsidRPr="004B5161">
              <w:rPr>
                <w:sz w:val="20"/>
                <w:szCs w:val="20"/>
                <w:lang w:eastAsia="en-US"/>
              </w:rPr>
              <w:t>16996.80</w:t>
            </w:r>
          </w:p>
        </w:tc>
        <w:tc>
          <w:tcPr>
            <w:tcW w:w="1276" w:type="dxa"/>
            <w:tcBorders>
              <w:top w:val="nil"/>
              <w:left w:val="nil"/>
              <w:bottom w:val="single" w:sz="4" w:space="0" w:color="auto"/>
              <w:right w:val="single" w:sz="4" w:space="0" w:color="auto"/>
            </w:tcBorders>
            <w:shd w:val="clear" w:color="auto" w:fill="auto"/>
            <w:vAlign w:val="center"/>
            <w:hideMark/>
          </w:tcPr>
          <w:p w14:paraId="79E13FBA" w14:textId="5BB954EF" w:rsidR="004A364B" w:rsidRPr="004B5161" w:rsidRDefault="004A364B" w:rsidP="00B64F9C">
            <w:pPr>
              <w:jc w:val="center"/>
              <w:rPr>
                <w:sz w:val="20"/>
                <w:szCs w:val="20"/>
              </w:rPr>
            </w:pPr>
            <w:r w:rsidRPr="004B5161">
              <w:rPr>
                <w:color w:val="000000"/>
                <w:sz w:val="20"/>
                <w:szCs w:val="20"/>
                <w:lang w:eastAsia="en-US"/>
              </w:rPr>
              <w:t>16996.80</w:t>
            </w:r>
          </w:p>
        </w:tc>
        <w:tc>
          <w:tcPr>
            <w:tcW w:w="1134" w:type="dxa"/>
            <w:tcBorders>
              <w:top w:val="nil"/>
              <w:left w:val="nil"/>
              <w:bottom w:val="single" w:sz="4" w:space="0" w:color="auto"/>
              <w:right w:val="single" w:sz="4" w:space="0" w:color="auto"/>
            </w:tcBorders>
            <w:shd w:val="clear" w:color="auto" w:fill="auto"/>
            <w:vAlign w:val="center"/>
            <w:hideMark/>
          </w:tcPr>
          <w:p w14:paraId="5156A972" w14:textId="37ED6910"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04AF6364" w14:textId="16022718"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5784B929" w14:textId="70CE71BE"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19C03ED3" w14:textId="4CE37C93"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6907D8EE"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E82F4C" w14:textId="2F8AFB1F" w:rsidR="004A364B" w:rsidRPr="004B5161" w:rsidRDefault="004A364B" w:rsidP="00B64F9C">
            <w:pPr>
              <w:jc w:val="center"/>
              <w:rPr>
                <w:color w:val="000000"/>
                <w:sz w:val="20"/>
                <w:szCs w:val="20"/>
              </w:rPr>
            </w:pPr>
            <w:r w:rsidRPr="004B5161">
              <w:rPr>
                <w:color w:val="000000"/>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5B6B7C5B" w14:textId="361958D4" w:rsidR="004A364B" w:rsidRPr="004B5161" w:rsidRDefault="004A364B" w:rsidP="00B64F9C">
            <w:pPr>
              <w:rPr>
                <w:sz w:val="20"/>
                <w:szCs w:val="20"/>
              </w:rPr>
            </w:pPr>
            <w:r w:rsidRPr="004B5161">
              <w:rPr>
                <w:sz w:val="20"/>
                <w:szCs w:val="20"/>
                <w:lang w:eastAsia="en-US"/>
              </w:rPr>
              <w:t>2019.LV/NVOF/DAP/007/11</w:t>
            </w:r>
          </w:p>
        </w:tc>
        <w:tc>
          <w:tcPr>
            <w:tcW w:w="1275" w:type="dxa"/>
            <w:tcBorders>
              <w:top w:val="nil"/>
              <w:left w:val="nil"/>
              <w:bottom w:val="single" w:sz="4" w:space="0" w:color="auto"/>
              <w:right w:val="single" w:sz="4" w:space="0" w:color="auto"/>
            </w:tcBorders>
            <w:shd w:val="clear" w:color="auto" w:fill="auto"/>
            <w:vAlign w:val="center"/>
            <w:hideMark/>
          </w:tcPr>
          <w:p w14:paraId="458E91BD" w14:textId="715EE51C" w:rsidR="004A364B" w:rsidRPr="004B5161" w:rsidRDefault="004A364B" w:rsidP="00B64F9C">
            <w:pPr>
              <w:jc w:val="center"/>
              <w:rPr>
                <w:sz w:val="20"/>
                <w:szCs w:val="20"/>
              </w:rPr>
            </w:pPr>
            <w:r w:rsidRPr="004B5161">
              <w:rPr>
                <w:sz w:val="20"/>
                <w:szCs w:val="20"/>
                <w:lang w:eastAsia="en-US"/>
              </w:rPr>
              <w:t>10747.08</w:t>
            </w:r>
          </w:p>
        </w:tc>
        <w:tc>
          <w:tcPr>
            <w:tcW w:w="1276" w:type="dxa"/>
            <w:tcBorders>
              <w:top w:val="nil"/>
              <w:left w:val="nil"/>
              <w:bottom w:val="single" w:sz="4" w:space="0" w:color="auto"/>
              <w:right w:val="single" w:sz="4" w:space="0" w:color="auto"/>
            </w:tcBorders>
            <w:shd w:val="clear" w:color="auto" w:fill="auto"/>
            <w:vAlign w:val="center"/>
            <w:hideMark/>
          </w:tcPr>
          <w:p w14:paraId="0979E1F8" w14:textId="66CFDFDE" w:rsidR="004A364B" w:rsidRPr="004B5161" w:rsidRDefault="004A364B" w:rsidP="00B64F9C">
            <w:pPr>
              <w:jc w:val="center"/>
              <w:rPr>
                <w:sz w:val="20"/>
                <w:szCs w:val="20"/>
              </w:rPr>
            </w:pPr>
            <w:r w:rsidRPr="004B5161">
              <w:rPr>
                <w:color w:val="000000"/>
                <w:sz w:val="20"/>
                <w:szCs w:val="20"/>
                <w:lang w:eastAsia="en-US"/>
              </w:rPr>
              <w:t>10747.08</w:t>
            </w:r>
          </w:p>
        </w:tc>
        <w:tc>
          <w:tcPr>
            <w:tcW w:w="1134" w:type="dxa"/>
            <w:tcBorders>
              <w:top w:val="nil"/>
              <w:left w:val="nil"/>
              <w:bottom w:val="single" w:sz="4" w:space="0" w:color="auto"/>
              <w:right w:val="single" w:sz="4" w:space="0" w:color="auto"/>
            </w:tcBorders>
            <w:shd w:val="clear" w:color="auto" w:fill="auto"/>
            <w:vAlign w:val="center"/>
            <w:hideMark/>
          </w:tcPr>
          <w:p w14:paraId="23DEA68F" w14:textId="68720472"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2FA89005" w14:textId="54BD7413"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70A9E203" w14:textId="6E85FAA1"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405070E5" w14:textId="7814036B"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2AAFBAA1"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1A1732" w14:textId="46FEB287" w:rsidR="004A364B" w:rsidRPr="004B5161" w:rsidRDefault="004A364B" w:rsidP="00B64F9C">
            <w:pPr>
              <w:jc w:val="center"/>
              <w:rPr>
                <w:color w:val="000000"/>
                <w:sz w:val="20"/>
                <w:szCs w:val="20"/>
              </w:rPr>
            </w:pPr>
            <w:r w:rsidRPr="004B5161">
              <w:rPr>
                <w:color w:val="000000"/>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1CF8D938" w14:textId="1519B60D" w:rsidR="004A364B" w:rsidRPr="004B5161" w:rsidRDefault="004A364B" w:rsidP="00B64F9C">
            <w:pPr>
              <w:rPr>
                <w:sz w:val="20"/>
                <w:szCs w:val="20"/>
              </w:rPr>
            </w:pPr>
            <w:r w:rsidRPr="004B5161">
              <w:rPr>
                <w:sz w:val="20"/>
                <w:szCs w:val="20"/>
                <w:lang w:eastAsia="en-US"/>
              </w:rPr>
              <w:t>2019.LV/NVOF/DAP/036/12</w:t>
            </w:r>
          </w:p>
        </w:tc>
        <w:tc>
          <w:tcPr>
            <w:tcW w:w="1275" w:type="dxa"/>
            <w:tcBorders>
              <w:top w:val="nil"/>
              <w:left w:val="nil"/>
              <w:bottom w:val="single" w:sz="4" w:space="0" w:color="auto"/>
              <w:right w:val="single" w:sz="4" w:space="0" w:color="auto"/>
            </w:tcBorders>
            <w:shd w:val="clear" w:color="auto" w:fill="auto"/>
            <w:vAlign w:val="center"/>
            <w:hideMark/>
          </w:tcPr>
          <w:p w14:paraId="11B1FD28" w14:textId="7225AF5F" w:rsidR="004A364B" w:rsidRPr="004B5161" w:rsidRDefault="004A364B" w:rsidP="00B64F9C">
            <w:pPr>
              <w:jc w:val="center"/>
              <w:rPr>
                <w:sz w:val="20"/>
                <w:szCs w:val="20"/>
              </w:rPr>
            </w:pPr>
            <w:r w:rsidRPr="004B5161">
              <w:rPr>
                <w:sz w:val="20"/>
                <w:szCs w:val="20"/>
                <w:lang w:eastAsia="en-US"/>
              </w:rPr>
              <w:t>16269.60</w:t>
            </w:r>
          </w:p>
        </w:tc>
        <w:tc>
          <w:tcPr>
            <w:tcW w:w="1276" w:type="dxa"/>
            <w:tcBorders>
              <w:top w:val="nil"/>
              <w:left w:val="nil"/>
              <w:bottom w:val="single" w:sz="4" w:space="0" w:color="auto"/>
              <w:right w:val="single" w:sz="4" w:space="0" w:color="auto"/>
            </w:tcBorders>
            <w:shd w:val="clear" w:color="auto" w:fill="auto"/>
            <w:vAlign w:val="center"/>
            <w:hideMark/>
          </w:tcPr>
          <w:p w14:paraId="7449A9C4" w14:textId="7DA2608F" w:rsidR="004A364B" w:rsidRPr="004B5161" w:rsidRDefault="004A364B" w:rsidP="00B64F9C">
            <w:pPr>
              <w:jc w:val="center"/>
              <w:rPr>
                <w:sz w:val="20"/>
                <w:szCs w:val="20"/>
              </w:rPr>
            </w:pPr>
            <w:r w:rsidRPr="004B5161">
              <w:rPr>
                <w:color w:val="000000"/>
                <w:sz w:val="20"/>
                <w:szCs w:val="20"/>
                <w:lang w:eastAsia="en-US"/>
              </w:rPr>
              <w:t>15869.29</w:t>
            </w:r>
          </w:p>
        </w:tc>
        <w:tc>
          <w:tcPr>
            <w:tcW w:w="1134" w:type="dxa"/>
            <w:tcBorders>
              <w:top w:val="nil"/>
              <w:left w:val="nil"/>
              <w:bottom w:val="single" w:sz="4" w:space="0" w:color="auto"/>
              <w:right w:val="single" w:sz="4" w:space="0" w:color="auto"/>
            </w:tcBorders>
            <w:shd w:val="clear" w:color="auto" w:fill="auto"/>
            <w:vAlign w:val="center"/>
            <w:hideMark/>
          </w:tcPr>
          <w:p w14:paraId="4902B3EC" w14:textId="355201DA"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07BD37FC" w14:textId="382B8301" w:rsidR="004A364B" w:rsidRPr="004B5161" w:rsidRDefault="004A364B" w:rsidP="00B64F9C">
            <w:pPr>
              <w:jc w:val="center"/>
              <w:rPr>
                <w:color w:val="000000"/>
                <w:sz w:val="20"/>
                <w:szCs w:val="20"/>
              </w:rPr>
            </w:pPr>
            <w:r w:rsidRPr="004B5161">
              <w:rPr>
                <w:color w:val="000000"/>
                <w:sz w:val="20"/>
                <w:szCs w:val="20"/>
                <w:lang w:eastAsia="en-US"/>
              </w:rPr>
              <w:t>400.31</w:t>
            </w:r>
          </w:p>
        </w:tc>
        <w:tc>
          <w:tcPr>
            <w:tcW w:w="1701" w:type="dxa"/>
            <w:tcBorders>
              <w:top w:val="nil"/>
              <w:left w:val="nil"/>
              <w:bottom w:val="single" w:sz="4" w:space="0" w:color="auto"/>
              <w:right w:val="single" w:sz="4" w:space="0" w:color="auto"/>
            </w:tcBorders>
            <w:shd w:val="clear" w:color="auto" w:fill="auto"/>
            <w:vAlign w:val="center"/>
            <w:hideMark/>
          </w:tcPr>
          <w:p w14:paraId="01196A76" w14:textId="308EE8FA" w:rsidR="004A364B" w:rsidRPr="004B5161" w:rsidRDefault="004A364B" w:rsidP="004A364B">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4715CEEA" w14:textId="0DBFD796"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24359F5F"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978CB4" w14:textId="0015C3F4" w:rsidR="004A364B" w:rsidRPr="004B5161" w:rsidRDefault="004A364B" w:rsidP="00B64F9C">
            <w:pPr>
              <w:jc w:val="center"/>
              <w:rPr>
                <w:color w:val="000000"/>
                <w:sz w:val="20"/>
                <w:szCs w:val="20"/>
              </w:rPr>
            </w:pPr>
            <w:r w:rsidRPr="004B5161">
              <w:rPr>
                <w:color w:val="000000"/>
                <w:sz w:val="20"/>
                <w:szCs w:val="20"/>
              </w:rPr>
              <w:t>13</w:t>
            </w:r>
          </w:p>
        </w:tc>
        <w:tc>
          <w:tcPr>
            <w:tcW w:w="1560" w:type="dxa"/>
            <w:tcBorders>
              <w:top w:val="nil"/>
              <w:left w:val="nil"/>
              <w:bottom w:val="single" w:sz="4" w:space="0" w:color="auto"/>
              <w:right w:val="single" w:sz="4" w:space="0" w:color="auto"/>
            </w:tcBorders>
            <w:shd w:val="clear" w:color="auto" w:fill="auto"/>
            <w:vAlign w:val="center"/>
            <w:hideMark/>
          </w:tcPr>
          <w:p w14:paraId="7AFDA38A" w14:textId="64D6D508" w:rsidR="004A364B" w:rsidRPr="004B5161" w:rsidRDefault="004A364B" w:rsidP="00B64F9C">
            <w:pPr>
              <w:rPr>
                <w:sz w:val="20"/>
                <w:szCs w:val="20"/>
              </w:rPr>
            </w:pPr>
            <w:r w:rsidRPr="004B5161">
              <w:rPr>
                <w:sz w:val="20"/>
                <w:szCs w:val="20"/>
                <w:lang w:eastAsia="en-US"/>
              </w:rPr>
              <w:t>2019.LV/NVOF/DAP/042/13</w:t>
            </w:r>
          </w:p>
        </w:tc>
        <w:tc>
          <w:tcPr>
            <w:tcW w:w="1275" w:type="dxa"/>
            <w:tcBorders>
              <w:top w:val="nil"/>
              <w:left w:val="nil"/>
              <w:bottom w:val="single" w:sz="4" w:space="0" w:color="auto"/>
              <w:right w:val="single" w:sz="4" w:space="0" w:color="auto"/>
            </w:tcBorders>
            <w:shd w:val="clear" w:color="auto" w:fill="auto"/>
            <w:vAlign w:val="center"/>
            <w:hideMark/>
          </w:tcPr>
          <w:p w14:paraId="6F77D047" w14:textId="3C6F36B7" w:rsidR="004A364B" w:rsidRPr="004B5161" w:rsidRDefault="004A364B" w:rsidP="00B64F9C">
            <w:pPr>
              <w:jc w:val="center"/>
              <w:rPr>
                <w:sz w:val="20"/>
                <w:szCs w:val="20"/>
              </w:rPr>
            </w:pPr>
            <w:r w:rsidRPr="004B5161">
              <w:rPr>
                <w:sz w:val="20"/>
                <w:szCs w:val="20"/>
                <w:lang w:eastAsia="en-US"/>
              </w:rPr>
              <w:t>16800.00</w:t>
            </w:r>
          </w:p>
        </w:tc>
        <w:tc>
          <w:tcPr>
            <w:tcW w:w="1276" w:type="dxa"/>
            <w:tcBorders>
              <w:top w:val="nil"/>
              <w:left w:val="nil"/>
              <w:bottom w:val="single" w:sz="4" w:space="0" w:color="auto"/>
              <w:right w:val="single" w:sz="4" w:space="0" w:color="auto"/>
            </w:tcBorders>
            <w:shd w:val="clear" w:color="auto" w:fill="auto"/>
            <w:vAlign w:val="center"/>
            <w:hideMark/>
          </w:tcPr>
          <w:p w14:paraId="627E2A67" w14:textId="4D44F8D4" w:rsidR="004A364B" w:rsidRPr="004B5161" w:rsidRDefault="004A364B" w:rsidP="00B64F9C">
            <w:pPr>
              <w:jc w:val="center"/>
              <w:rPr>
                <w:sz w:val="20"/>
                <w:szCs w:val="20"/>
              </w:rPr>
            </w:pPr>
            <w:r w:rsidRPr="004B5161">
              <w:rPr>
                <w:color w:val="000000"/>
                <w:sz w:val="20"/>
                <w:szCs w:val="20"/>
                <w:lang w:eastAsia="en-US"/>
              </w:rPr>
              <w:t>16800.00</w:t>
            </w:r>
          </w:p>
        </w:tc>
        <w:tc>
          <w:tcPr>
            <w:tcW w:w="1134" w:type="dxa"/>
            <w:tcBorders>
              <w:top w:val="nil"/>
              <w:left w:val="nil"/>
              <w:bottom w:val="single" w:sz="4" w:space="0" w:color="auto"/>
              <w:right w:val="single" w:sz="4" w:space="0" w:color="auto"/>
            </w:tcBorders>
            <w:shd w:val="clear" w:color="auto" w:fill="auto"/>
            <w:vAlign w:val="center"/>
            <w:hideMark/>
          </w:tcPr>
          <w:p w14:paraId="1D2D9FF1" w14:textId="392C94B0"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7A5D90F4" w14:textId="552FBD3C"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728EC784" w14:textId="77777777"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6A88FBED" w14:textId="0580C997"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50C6E567"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D7BB6DB" w14:textId="6D104911" w:rsidR="004A364B" w:rsidRPr="004B5161" w:rsidRDefault="004A364B" w:rsidP="00B64F9C">
            <w:pPr>
              <w:jc w:val="center"/>
              <w:rPr>
                <w:color w:val="000000"/>
                <w:sz w:val="20"/>
                <w:szCs w:val="20"/>
              </w:rPr>
            </w:pPr>
            <w:r w:rsidRPr="004B5161">
              <w:rPr>
                <w:color w:val="000000"/>
                <w:sz w:val="20"/>
                <w:szCs w:val="20"/>
              </w:rPr>
              <w:t>14</w:t>
            </w:r>
          </w:p>
        </w:tc>
        <w:tc>
          <w:tcPr>
            <w:tcW w:w="1560" w:type="dxa"/>
            <w:tcBorders>
              <w:top w:val="nil"/>
              <w:left w:val="nil"/>
              <w:bottom w:val="single" w:sz="4" w:space="0" w:color="auto"/>
              <w:right w:val="single" w:sz="4" w:space="0" w:color="auto"/>
            </w:tcBorders>
            <w:shd w:val="clear" w:color="auto" w:fill="auto"/>
            <w:vAlign w:val="center"/>
          </w:tcPr>
          <w:p w14:paraId="7E22AD72" w14:textId="7E50ED37" w:rsidR="004A364B" w:rsidRPr="004B5161" w:rsidRDefault="004A364B" w:rsidP="00B64F9C">
            <w:pPr>
              <w:rPr>
                <w:sz w:val="20"/>
                <w:szCs w:val="20"/>
              </w:rPr>
            </w:pPr>
            <w:r w:rsidRPr="004B5161">
              <w:rPr>
                <w:sz w:val="20"/>
                <w:szCs w:val="20"/>
                <w:lang w:eastAsia="en-US"/>
              </w:rPr>
              <w:t>2019.LV/NVOF/DAP/010/14</w:t>
            </w:r>
          </w:p>
        </w:tc>
        <w:tc>
          <w:tcPr>
            <w:tcW w:w="1275" w:type="dxa"/>
            <w:tcBorders>
              <w:top w:val="nil"/>
              <w:left w:val="nil"/>
              <w:bottom w:val="single" w:sz="4" w:space="0" w:color="auto"/>
              <w:right w:val="single" w:sz="4" w:space="0" w:color="auto"/>
            </w:tcBorders>
            <w:shd w:val="clear" w:color="auto" w:fill="auto"/>
            <w:vAlign w:val="center"/>
          </w:tcPr>
          <w:p w14:paraId="1364EFF8" w14:textId="01A9498D" w:rsidR="004A364B" w:rsidRPr="004B5161" w:rsidRDefault="004A364B" w:rsidP="00B64F9C">
            <w:pPr>
              <w:jc w:val="center"/>
              <w:rPr>
                <w:sz w:val="20"/>
                <w:szCs w:val="20"/>
              </w:rPr>
            </w:pPr>
            <w:r w:rsidRPr="004B5161">
              <w:rPr>
                <w:sz w:val="20"/>
                <w:szCs w:val="20"/>
                <w:lang w:eastAsia="en-US"/>
              </w:rPr>
              <w:t>17000.00</w:t>
            </w:r>
          </w:p>
        </w:tc>
        <w:tc>
          <w:tcPr>
            <w:tcW w:w="1276" w:type="dxa"/>
            <w:tcBorders>
              <w:top w:val="nil"/>
              <w:left w:val="nil"/>
              <w:bottom w:val="single" w:sz="4" w:space="0" w:color="auto"/>
              <w:right w:val="single" w:sz="4" w:space="0" w:color="auto"/>
            </w:tcBorders>
            <w:shd w:val="clear" w:color="auto" w:fill="auto"/>
            <w:vAlign w:val="center"/>
          </w:tcPr>
          <w:p w14:paraId="2256B2D2" w14:textId="56774F5B" w:rsidR="004A364B" w:rsidRPr="004B5161" w:rsidRDefault="004A364B" w:rsidP="00B64F9C">
            <w:pPr>
              <w:jc w:val="center"/>
              <w:rPr>
                <w:sz w:val="20"/>
                <w:szCs w:val="20"/>
              </w:rPr>
            </w:pPr>
            <w:r w:rsidRPr="004B5161">
              <w:rPr>
                <w:color w:val="000000"/>
                <w:sz w:val="20"/>
                <w:szCs w:val="20"/>
                <w:lang w:eastAsia="en-US"/>
              </w:rPr>
              <w:t>16990.01</w:t>
            </w:r>
          </w:p>
        </w:tc>
        <w:tc>
          <w:tcPr>
            <w:tcW w:w="1134" w:type="dxa"/>
            <w:tcBorders>
              <w:top w:val="nil"/>
              <w:left w:val="nil"/>
              <w:bottom w:val="single" w:sz="4" w:space="0" w:color="auto"/>
              <w:right w:val="single" w:sz="4" w:space="0" w:color="auto"/>
            </w:tcBorders>
            <w:shd w:val="clear" w:color="auto" w:fill="auto"/>
            <w:vAlign w:val="center"/>
          </w:tcPr>
          <w:p w14:paraId="7316DED4" w14:textId="3A2C4B8C"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4F6F623A" w14:textId="237B8E6D" w:rsidR="004A364B" w:rsidRPr="004B5161" w:rsidRDefault="004A364B" w:rsidP="00B64F9C">
            <w:pPr>
              <w:jc w:val="center"/>
              <w:rPr>
                <w:color w:val="000000"/>
                <w:sz w:val="20"/>
                <w:szCs w:val="20"/>
              </w:rPr>
            </w:pPr>
            <w:r w:rsidRPr="004B5161">
              <w:rPr>
                <w:color w:val="000000"/>
                <w:sz w:val="20"/>
                <w:szCs w:val="20"/>
                <w:lang w:eastAsia="en-US"/>
              </w:rPr>
              <w:t>9.99</w:t>
            </w:r>
          </w:p>
        </w:tc>
        <w:tc>
          <w:tcPr>
            <w:tcW w:w="1701" w:type="dxa"/>
            <w:tcBorders>
              <w:top w:val="nil"/>
              <w:left w:val="nil"/>
              <w:bottom w:val="single" w:sz="4" w:space="0" w:color="auto"/>
              <w:right w:val="single" w:sz="4" w:space="0" w:color="auto"/>
            </w:tcBorders>
            <w:shd w:val="clear" w:color="auto" w:fill="auto"/>
            <w:vAlign w:val="center"/>
          </w:tcPr>
          <w:p w14:paraId="7F18249B" w14:textId="04595370"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5C4150D5" w14:textId="38C25283"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75BEF7DC"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95B7B14" w14:textId="5B37DF01" w:rsidR="004A364B" w:rsidRPr="004B5161" w:rsidRDefault="004A364B" w:rsidP="00B64F9C">
            <w:pPr>
              <w:jc w:val="center"/>
              <w:rPr>
                <w:color w:val="000000"/>
                <w:sz w:val="20"/>
                <w:szCs w:val="20"/>
              </w:rPr>
            </w:pPr>
            <w:r w:rsidRPr="004B5161">
              <w:rPr>
                <w:color w:val="000000"/>
                <w:sz w:val="20"/>
                <w:szCs w:val="20"/>
              </w:rPr>
              <w:t>15</w:t>
            </w:r>
          </w:p>
        </w:tc>
        <w:tc>
          <w:tcPr>
            <w:tcW w:w="1560" w:type="dxa"/>
            <w:tcBorders>
              <w:top w:val="nil"/>
              <w:left w:val="nil"/>
              <w:bottom w:val="single" w:sz="4" w:space="0" w:color="auto"/>
              <w:right w:val="single" w:sz="4" w:space="0" w:color="auto"/>
            </w:tcBorders>
            <w:shd w:val="clear" w:color="auto" w:fill="auto"/>
            <w:vAlign w:val="center"/>
          </w:tcPr>
          <w:p w14:paraId="458DA63A" w14:textId="505B17F8" w:rsidR="004A364B" w:rsidRPr="004B5161" w:rsidRDefault="004A364B" w:rsidP="00B64F9C">
            <w:pPr>
              <w:rPr>
                <w:sz w:val="20"/>
                <w:szCs w:val="20"/>
              </w:rPr>
            </w:pPr>
            <w:r w:rsidRPr="004B5161">
              <w:rPr>
                <w:sz w:val="20"/>
                <w:szCs w:val="20"/>
                <w:lang w:eastAsia="en-US"/>
              </w:rPr>
              <w:t>2019.LV/NVOF/DAP/049/15</w:t>
            </w:r>
          </w:p>
        </w:tc>
        <w:tc>
          <w:tcPr>
            <w:tcW w:w="1275" w:type="dxa"/>
            <w:tcBorders>
              <w:top w:val="nil"/>
              <w:left w:val="nil"/>
              <w:bottom w:val="single" w:sz="4" w:space="0" w:color="auto"/>
              <w:right w:val="single" w:sz="4" w:space="0" w:color="auto"/>
            </w:tcBorders>
            <w:shd w:val="clear" w:color="auto" w:fill="auto"/>
            <w:vAlign w:val="center"/>
          </w:tcPr>
          <w:p w14:paraId="662ED190" w14:textId="51B36454" w:rsidR="004A364B" w:rsidRPr="004B5161" w:rsidRDefault="004A364B" w:rsidP="00B64F9C">
            <w:pPr>
              <w:jc w:val="center"/>
              <w:rPr>
                <w:sz w:val="20"/>
                <w:szCs w:val="20"/>
              </w:rPr>
            </w:pPr>
            <w:r w:rsidRPr="004B5161">
              <w:rPr>
                <w:sz w:val="20"/>
                <w:szCs w:val="20"/>
                <w:lang w:eastAsia="en-US"/>
              </w:rPr>
              <w:t>15415.54</w:t>
            </w:r>
          </w:p>
        </w:tc>
        <w:tc>
          <w:tcPr>
            <w:tcW w:w="1276" w:type="dxa"/>
            <w:tcBorders>
              <w:top w:val="nil"/>
              <w:left w:val="nil"/>
              <w:bottom w:val="single" w:sz="4" w:space="0" w:color="auto"/>
              <w:right w:val="single" w:sz="4" w:space="0" w:color="auto"/>
            </w:tcBorders>
            <w:shd w:val="clear" w:color="auto" w:fill="auto"/>
            <w:vAlign w:val="center"/>
          </w:tcPr>
          <w:p w14:paraId="2D2A80FE" w14:textId="6A1CBF2F" w:rsidR="004A364B" w:rsidRPr="004B5161" w:rsidRDefault="004A364B" w:rsidP="00B64F9C">
            <w:pPr>
              <w:jc w:val="center"/>
              <w:rPr>
                <w:sz w:val="20"/>
                <w:szCs w:val="20"/>
              </w:rPr>
            </w:pPr>
            <w:r w:rsidRPr="004B5161">
              <w:rPr>
                <w:color w:val="000000"/>
                <w:sz w:val="20"/>
                <w:szCs w:val="20"/>
                <w:lang w:eastAsia="en-US"/>
              </w:rPr>
              <w:t>11733.46</w:t>
            </w:r>
          </w:p>
        </w:tc>
        <w:tc>
          <w:tcPr>
            <w:tcW w:w="1134" w:type="dxa"/>
            <w:tcBorders>
              <w:top w:val="nil"/>
              <w:left w:val="nil"/>
              <w:bottom w:val="single" w:sz="4" w:space="0" w:color="auto"/>
              <w:right w:val="single" w:sz="4" w:space="0" w:color="auto"/>
            </w:tcBorders>
            <w:shd w:val="clear" w:color="auto" w:fill="auto"/>
            <w:vAlign w:val="center"/>
          </w:tcPr>
          <w:p w14:paraId="52A35788" w14:textId="6BDF51A7"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5F61CC47" w14:textId="5613A717" w:rsidR="004A364B" w:rsidRPr="004B5161" w:rsidRDefault="004A364B" w:rsidP="00B64F9C">
            <w:pPr>
              <w:jc w:val="center"/>
              <w:rPr>
                <w:color w:val="000000"/>
                <w:sz w:val="20"/>
                <w:szCs w:val="20"/>
              </w:rPr>
            </w:pPr>
            <w:r w:rsidRPr="004B5161">
              <w:rPr>
                <w:color w:val="000000"/>
                <w:sz w:val="20"/>
                <w:szCs w:val="20"/>
                <w:lang w:eastAsia="en-US"/>
              </w:rPr>
              <w:t>3682.08</w:t>
            </w:r>
          </w:p>
        </w:tc>
        <w:tc>
          <w:tcPr>
            <w:tcW w:w="1701" w:type="dxa"/>
            <w:tcBorders>
              <w:top w:val="nil"/>
              <w:left w:val="nil"/>
              <w:bottom w:val="single" w:sz="4" w:space="0" w:color="auto"/>
              <w:right w:val="single" w:sz="4" w:space="0" w:color="auto"/>
            </w:tcBorders>
            <w:shd w:val="clear" w:color="auto" w:fill="auto"/>
            <w:vAlign w:val="center"/>
          </w:tcPr>
          <w:p w14:paraId="45E6B1C2" w14:textId="6C7FA8FA" w:rsidR="004A364B" w:rsidRPr="004B5161" w:rsidRDefault="004A364B" w:rsidP="004A364B">
            <w:pPr>
              <w:rPr>
                <w:color w:val="000000"/>
                <w:sz w:val="20"/>
                <w:szCs w:val="20"/>
              </w:rPr>
            </w:pPr>
            <w:r w:rsidRPr="004B5161">
              <w:rPr>
                <w:color w:val="000000"/>
                <w:sz w:val="20"/>
                <w:szCs w:val="20"/>
              </w:rPr>
              <w:t>Rezerves projekta budžeta plānošanā</w:t>
            </w:r>
          </w:p>
        </w:tc>
        <w:tc>
          <w:tcPr>
            <w:tcW w:w="1276" w:type="dxa"/>
            <w:tcBorders>
              <w:top w:val="nil"/>
              <w:left w:val="nil"/>
              <w:bottom w:val="single" w:sz="4" w:space="0" w:color="auto"/>
              <w:right w:val="single" w:sz="4" w:space="0" w:color="auto"/>
            </w:tcBorders>
            <w:shd w:val="clear" w:color="auto" w:fill="auto"/>
            <w:vAlign w:val="center"/>
          </w:tcPr>
          <w:p w14:paraId="3E3E43E2" w14:textId="11E44F53" w:rsidR="004A364B" w:rsidRPr="004B5161" w:rsidRDefault="004A364B" w:rsidP="00B64F9C">
            <w:pPr>
              <w:jc w:val="center"/>
              <w:rPr>
                <w:sz w:val="20"/>
                <w:szCs w:val="20"/>
              </w:rPr>
            </w:pPr>
            <w:r w:rsidRPr="004B5161">
              <w:rPr>
                <w:color w:val="000000"/>
                <w:sz w:val="20"/>
                <w:szCs w:val="20"/>
                <w:lang w:eastAsia="en-US"/>
              </w:rPr>
              <w:t>1489.99</w:t>
            </w:r>
          </w:p>
        </w:tc>
      </w:tr>
      <w:tr w:rsidR="004A364B" w:rsidRPr="004B5161" w14:paraId="7F5679A9"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A37AD0E" w14:textId="1DFB004C" w:rsidR="004A364B" w:rsidRPr="004B5161" w:rsidRDefault="004A364B" w:rsidP="00B64F9C">
            <w:pPr>
              <w:jc w:val="center"/>
              <w:rPr>
                <w:color w:val="000000"/>
                <w:sz w:val="20"/>
                <w:szCs w:val="20"/>
              </w:rPr>
            </w:pPr>
            <w:r w:rsidRPr="004B5161">
              <w:rPr>
                <w:color w:val="000000"/>
                <w:sz w:val="20"/>
                <w:szCs w:val="20"/>
              </w:rPr>
              <w:t>16</w:t>
            </w:r>
          </w:p>
        </w:tc>
        <w:tc>
          <w:tcPr>
            <w:tcW w:w="1560" w:type="dxa"/>
            <w:tcBorders>
              <w:top w:val="nil"/>
              <w:left w:val="nil"/>
              <w:bottom w:val="single" w:sz="4" w:space="0" w:color="auto"/>
              <w:right w:val="single" w:sz="4" w:space="0" w:color="auto"/>
            </w:tcBorders>
            <w:shd w:val="clear" w:color="auto" w:fill="auto"/>
            <w:vAlign w:val="center"/>
          </w:tcPr>
          <w:p w14:paraId="04F6CEED" w14:textId="714C5CDD" w:rsidR="004A364B" w:rsidRPr="004B5161" w:rsidRDefault="004A364B" w:rsidP="00B64F9C">
            <w:pPr>
              <w:rPr>
                <w:sz w:val="20"/>
                <w:szCs w:val="20"/>
              </w:rPr>
            </w:pPr>
            <w:r w:rsidRPr="004B5161">
              <w:rPr>
                <w:sz w:val="20"/>
                <w:szCs w:val="20"/>
                <w:lang w:eastAsia="en-US"/>
              </w:rPr>
              <w:t>2019.LV/NVOF/DAP/016/16</w:t>
            </w:r>
          </w:p>
        </w:tc>
        <w:tc>
          <w:tcPr>
            <w:tcW w:w="1275" w:type="dxa"/>
            <w:tcBorders>
              <w:top w:val="nil"/>
              <w:left w:val="nil"/>
              <w:bottom w:val="single" w:sz="4" w:space="0" w:color="auto"/>
              <w:right w:val="single" w:sz="4" w:space="0" w:color="auto"/>
            </w:tcBorders>
            <w:shd w:val="clear" w:color="auto" w:fill="auto"/>
            <w:vAlign w:val="center"/>
          </w:tcPr>
          <w:p w14:paraId="0B6D0F9A" w14:textId="19938B64" w:rsidR="004A364B" w:rsidRPr="004B5161" w:rsidRDefault="004A364B" w:rsidP="00B64F9C">
            <w:pPr>
              <w:jc w:val="center"/>
              <w:rPr>
                <w:sz w:val="20"/>
                <w:szCs w:val="20"/>
              </w:rPr>
            </w:pPr>
            <w:r w:rsidRPr="004B5161">
              <w:rPr>
                <w:sz w:val="20"/>
                <w:szCs w:val="20"/>
                <w:lang w:eastAsia="en-US"/>
              </w:rPr>
              <w:t>17000.00</w:t>
            </w:r>
          </w:p>
        </w:tc>
        <w:tc>
          <w:tcPr>
            <w:tcW w:w="1276" w:type="dxa"/>
            <w:tcBorders>
              <w:top w:val="nil"/>
              <w:left w:val="nil"/>
              <w:bottom w:val="single" w:sz="4" w:space="0" w:color="auto"/>
              <w:right w:val="single" w:sz="4" w:space="0" w:color="auto"/>
            </w:tcBorders>
            <w:shd w:val="clear" w:color="auto" w:fill="auto"/>
            <w:vAlign w:val="center"/>
          </w:tcPr>
          <w:p w14:paraId="71FC2E94" w14:textId="4C572D9B" w:rsidR="004A364B" w:rsidRPr="004B5161" w:rsidRDefault="004A364B" w:rsidP="00B64F9C">
            <w:pPr>
              <w:jc w:val="center"/>
              <w:rPr>
                <w:sz w:val="20"/>
                <w:szCs w:val="20"/>
              </w:rPr>
            </w:pPr>
            <w:r w:rsidRPr="004B5161">
              <w:rPr>
                <w:color w:val="000000"/>
                <w:sz w:val="20"/>
                <w:szCs w:val="20"/>
                <w:lang w:eastAsia="en-US"/>
              </w:rPr>
              <w:t>16950.17</w:t>
            </w:r>
          </w:p>
        </w:tc>
        <w:tc>
          <w:tcPr>
            <w:tcW w:w="1134" w:type="dxa"/>
            <w:tcBorders>
              <w:top w:val="nil"/>
              <w:left w:val="nil"/>
              <w:bottom w:val="single" w:sz="4" w:space="0" w:color="auto"/>
              <w:right w:val="single" w:sz="4" w:space="0" w:color="auto"/>
            </w:tcBorders>
            <w:shd w:val="clear" w:color="auto" w:fill="auto"/>
            <w:vAlign w:val="center"/>
          </w:tcPr>
          <w:p w14:paraId="7293E756" w14:textId="477D6894" w:rsidR="004A364B" w:rsidRPr="004B5161" w:rsidRDefault="004A364B" w:rsidP="00B64F9C">
            <w:pPr>
              <w:jc w:val="center"/>
              <w:rPr>
                <w:sz w:val="20"/>
                <w:szCs w:val="20"/>
              </w:rPr>
            </w:pPr>
            <w:r w:rsidRPr="004B5161">
              <w:rPr>
                <w:color w:val="000000"/>
                <w:sz w:val="20"/>
                <w:szCs w:val="20"/>
                <w:lang w:eastAsia="en-US"/>
              </w:rPr>
              <w:t>49.83</w:t>
            </w:r>
          </w:p>
        </w:tc>
        <w:tc>
          <w:tcPr>
            <w:tcW w:w="1276" w:type="dxa"/>
            <w:tcBorders>
              <w:top w:val="nil"/>
              <w:left w:val="nil"/>
              <w:bottom w:val="single" w:sz="4" w:space="0" w:color="auto"/>
              <w:right w:val="single" w:sz="4" w:space="0" w:color="auto"/>
            </w:tcBorders>
            <w:shd w:val="clear" w:color="auto" w:fill="auto"/>
            <w:noWrap/>
            <w:vAlign w:val="center"/>
          </w:tcPr>
          <w:p w14:paraId="2F1ECCF3" w14:textId="4AFDFFBC"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tcPr>
          <w:p w14:paraId="4BA93FBF" w14:textId="6D92CA74" w:rsidR="004A364B" w:rsidRPr="00A700C9" w:rsidRDefault="00A700C9" w:rsidP="004A364B">
            <w:pPr>
              <w:rPr>
                <w:color w:val="000000"/>
                <w:sz w:val="20"/>
                <w:szCs w:val="20"/>
              </w:rPr>
            </w:pPr>
            <w:r w:rsidRPr="00A700C9">
              <w:rPr>
                <w:color w:val="000000"/>
                <w:sz w:val="20"/>
                <w:szCs w:val="20"/>
              </w:rPr>
              <w:t xml:space="preserve">Neattiecināts </w:t>
            </w:r>
            <w:r w:rsidRPr="00A700C9">
              <w:rPr>
                <w:sz w:val="20"/>
                <w:szCs w:val="20"/>
              </w:rPr>
              <w:t>administratīvo izmaksu pārsniegums</w:t>
            </w:r>
          </w:p>
        </w:tc>
        <w:tc>
          <w:tcPr>
            <w:tcW w:w="1276" w:type="dxa"/>
            <w:tcBorders>
              <w:top w:val="nil"/>
              <w:left w:val="nil"/>
              <w:bottom w:val="single" w:sz="4" w:space="0" w:color="auto"/>
              <w:right w:val="single" w:sz="4" w:space="0" w:color="auto"/>
            </w:tcBorders>
            <w:shd w:val="clear" w:color="auto" w:fill="auto"/>
            <w:vAlign w:val="center"/>
          </w:tcPr>
          <w:p w14:paraId="36FF6871" w14:textId="7EC3CD8F"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7E0CD8A0"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3863498" w14:textId="5F3399D4" w:rsidR="004A364B" w:rsidRPr="004B5161" w:rsidRDefault="004A364B" w:rsidP="00B64F9C">
            <w:pPr>
              <w:jc w:val="center"/>
              <w:rPr>
                <w:color w:val="000000"/>
                <w:sz w:val="20"/>
                <w:szCs w:val="20"/>
              </w:rPr>
            </w:pPr>
            <w:r w:rsidRPr="004B5161">
              <w:rPr>
                <w:color w:val="000000"/>
                <w:sz w:val="20"/>
                <w:szCs w:val="20"/>
              </w:rPr>
              <w:t>17</w:t>
            </w:r>
          </w:p>
        </w:tc>
        <w:tc>
          <w:tcPr>
            <w:tcW w:w="1560" w:type="dxa"/>
            <w:tcBorders>
              <w:top w:val="nil"/>
              <w:left w:val="nil"/>
              <w:bottom w:val="single" w:sz="4" w:space="0" w:color="auto"/>
              <w:right w:val="single" w:sz="4" w:space="0" w:color="auto"/>
            </w:tcBorders>
            <w:shd w:val="clear" w:color="auto" w:fill="auto"/>
            <w:vAlign w:val="center"/>
          </w:tcPr>
          <w:p w14:paraId="3E9C69C9" w14:textId="3121C45E" w:rsidR="004A364B" w:rsidRPr="004B5161" w:rsidRDefault="004A364B" w:rsidP="00B64F9C">
            <w:pPr>
              <w:rPr>
                <w:sz w:val="20"/>
                <w:szCs w:val="20"/>
              </w:rPr>
            </w:pPr>
            <w:r w:rsidRPr="004B5161">
              <w:rPr>
                <w:sz w:val="20"/>
                <w:szCs w:val="20"/>
                <w:lang w:eastAsia="en-US"/>
              </w:rPr>
              <w:t>2019.LV/NVOF/DAP/027/17</w:t>
            </w:r>
          </w:p>
        </w:tc>
        <w:tc>
          <w:tcPr>
            <w:tcW w:w="1275" w:type="dxa"/>
            <w:tcBorders>
              <w:top w:val="nil"/>
              <w:left w:val="nil"/>
              <w:bottom w:val="single" w:sz="4" w:space="0" w:color="auto"/>
              <w:right w:val="single" w:sz="4" w:space="0" w:color="auto"/>
            </w:tcBorders>
            <w:shd w:val="clear" w:color="auto" w:fill="auto"/>
            <w:vAlign w:val="center"/>
          </w:tcPr>
          <w:p w14:paraId="11931133" w14:textId="77771260" w:rsidR="004A364B" w:rsidRPr="004B5161" w:rsidRDefault="004A364B" w:rsidP="00B64F9C">
            <w:pPr>
              <w:jc w:val="center"/>
              <w:rPr>
                <w:sz w:val="20"/>
                <w:szCs w:val="20"/>
              </w:rPr>
            </w:pPr>
            <w:r w:rsidRPr="004B5161">
              <w:rPr>
                <w:sz w:val="20"/>
                <w:szCs w:val="20"/>
                <w:lang w:eastAsia="en-US"/>
              </w:rPr>
              <w:t>16604.40</w:t>
            </w:r>
          </w:p>
        </w:tc>
        <w:tc>
          <w:tcPr>
            <w:tcW w:w="1276" w:type="dxa"/>
            <w:tcBorders>
              <w:top w:val="nil"/>
              <w:left w:val="nil"/>
              <w:bottom w:val="single" w:sz="4" w:space="0" w:color="auto"/>
              <w:right w:val="single" w:sz="4" w:space="0" w:color="auto"/>
            </w:tcBorders>
            <w:shd w:val="clear" w:color="auto" w:fill="auto"/>
            <w:vAlign w:val="center"/>
          </w:tcPr>
          <w:p w14:paraId="52078873" w14:textId="2E08F0FA" w:rsidR="004A364B" w:rsidRPr="004B5161" w:rsidRDefault="004A364B" w:rsidP="00B64F9C">
            <w:pPr>
              <w:jc w:val="center"/>
              <w:rPr>
                <w:sz w:val="20"/>
                <w:szCs w:val="20"/>
              </w:rPr>
            </w:pPr>
            <w:r w:rsidRPr="004B5161">
              <w:rPr>
                <w:color w:val="000000"/>
                <w:sz w:val="20"/>
                <w:szCs w:val="20"/>
                <w:lang w:eastAsia="en-US"/>
              </w:rPr>
              <w:t>10886.27</w:t>
            </w:r>
          </w:p>
        </w:tc>
        <w:tc>
          <w:tcPr>
            <w:tcW w:w="1134" w:type="dxa"/>
            <w:tcBorders>
              <w:top w:val="nil"/>
              <w:left w:val="nil"/>
              <w:bottom w:val="single" w:sz="4" w:space="0" w:color="auto"/>
              <w:right w:val="single" w:sz="4" w:space="0" w:color="auto"/>
            </w:tcBorders>
            <w:shd w:val="clear" w:color="auto" w:fill="auto"/>
            <w:vAlign w:val="center"/>
          </w:tcPr>
          <w:p w14:paraId="060A8317" w14:textId="2811634A"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5C53BEA1" w14:textId="0D48BC19" w:rsidR="004A364B" w:rsidRPr="004B5161" w:rsidRDefault="004A364B" w:rsidP="00B64F9C">
            <w:pPr>
              <w:jc w:val="center"/>
              <w:rPr>
                <w:color w:val="000000"/>
                <w:sz w:val="20"/>
                <w:szCs w:val="20"/>
              </w:rPr>
            </w:pPr>
            <w:r w:rsidRPr="004B5161">
              <w:rPr>
                <w:color w:val="000000"/>
                <w:sz w:val="20"/>
                <w:szCs w:val="20"/>
                <w:lang w:eastAsia="en-US"/>
              </w:rPr>
              <w:t>5718.13</w:t>
            </w:r>
          </w:p>
        </w:tc>
        <w:tc>
          <w:tcPr>
            <w:tcW w:w="1701" w:type="dxa"/>
            <w:tcBorders>
              <w:top w:val="nil"/>
              <w:left w:val="nil"/>
              <w:bottom w:val="single" w:sz="4" w:space="0" w:color="auto"/>
              <w:right w:val="single" w:sz="4" w:space="0" w:color="auto"/>
            </w:tcBorders>
            <w:shd w:val="clear" w:color="auto" w:fill="auto"/>
            <w:vAlign w:val="center"/>
          </w:tcPr>
          <w:p w14:paraId="13C505F3" w14:textId="0614D10B" w:rsidR="004A364B" w:rsidRPr="004B5161" w:rsidRDefault="004A364B" w:rsidP="004A364B">
            <w:pPr>
              <w:rPr>
                <w:color w:val="000000"/>
                <w:sz w:val="20"/>
                <w:szCs w:val="20"/>
              </w:rPr>
            </w:pPr>
            <w:r w:rsidRPr="004B5161">
              <w:rPr>
                <w:color w:val="000000"/>
                <w:sz w:val="20"/>
                <w:szCs w:val="20"/>
              </w:rPr>
              <w:t>Kļūdas projekta laika grafika plānošanā/izpildē</w:t>
            </w:r>
          </w:p>
        </w:tc>
        <w:tc>
          <w:tcPr>
            <w:tcW w:w="1276" w:type="dxa"/>
            <w:tcBorders>
              <w:top w:val="nil"/>
              <w:left w:val="nil"/>
              <w:bottom w:val="single" w:sz="4" w:space="0" w:color="auto"/>
              <w:right w:val="single" w:sz="4" w:space="0" w:color="auto"/>
            </w:tcBorders>
            <w:shd w:val="clear" w:color="auto" w:fill="auto"/>
            <w:vAlign w:val="center"/>
          </w:tcPr>
          <w:p w14:paraId="0881FE7E" w14:textId="38B1DFCF" w:rsidR="004A364B" w:rsidRPr="004B5161" w:rsidRDefault="004A364B" w:rsidP="00B64F9C">
            <w:pPr>
              <w:jc w:val="center"/>
              <w:rPr>
                <w:sz w:val="20"/>
                <w:szCs w:val="20"/>
              </w:rPr>
            </w:pPr>
            <w:r w:rsidRPr="004B5161">
              <w:rPr>
                <w:color w:val="000000"/>
                <w:sz w:val="20"/>
                <w:szCs w:val="20"/>
                <w:lang w:eastAsia="en-US"/>
              </w:rPr>
              <w:t>4057.69</w:t>
            </w:r>
          </w:p>
        </w:tc>
      </w:tr>
      <w:tr w:rsidR="004A364B" w:rsidRPr="004B5161" w14:paraId="5C561B35"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DDF5C73" w14:textId="180D0D35" w:rsidR="004A364B" w:rsidRPr="004B5161" w:rsidRDefault="004A364B" w:rsidP="00B64F9C">
            <w:pPr>
              <w:jc w:val="center"/>
              <w:rPr>
                <w:color w:val="000000"/>
                <w:sz w:val="20"/>
                <w:szCs w:val="20"/>
              </w:rPr>
            </w:pPr>
            <w:r w:rsidRPr="004B5161">
              <w:rPr>
                <w:color w:val="000000"/>
                <w:sz w:val="20"/>
                <w:szCs w:val="20"/>
              </w:rPr>
              <w:t>18</w:t>
            </w:r>
          </w:p>
        </w:tc>
        <w:tc>
          <w:tcPr>
            <w:tcW w:w="1560" w:type="dxa"/>
            <w:tcBorders>
              <w:top w:val="nil"/>
              <w:left w:val="nil"/>
              <w:bottom w:val="single" w:sz="4" w:space="0" w:color="auto"/>
              <w:right w:val="single" w:sz="4" w:space="0" w:color="auto"/>
            </w:tcBorders>
            <w:shd w:val="clear" w:color="auto" w:fill="auto"/>
            <w:vAlign w:val="center"/>
          </w:tcPr>
          <w:p w14:paraId="0CEA7807" w14:textId="3E1AD7C3" w:rsidR="004A364B" w:rsidRPr="004B5161" w:rsidRDefault="004A364B" w:rsidP="00B64F9C">
            <w:pPr>
              <w:rPr>
                <w:sz w:val="20"/>
                <w:szCs w:val="20"/>
              </w:rPr>
            </w:pPr>
            <w:r w:rsidRPr="004B5161">
              <w:rPr>
                <w:sz w:val="20"/>
                <w:szCs w:val="20"/>
                <w:lang w:eastAsia="en-US"/>
              </w:rPr>
              <w:t>2019.LV/NVOF/DAP/055/18</w:t>
            </w:r>
          </w:p>
        </w:tc>
        <w:tc>
          <w:tcPr>
            <w:tcW w:w="1275" w:type="dxa"/>
            <w:tcBorders>
              <w:top w:val="nil"/>
              <w:left w:val="nil"/>
              <w:bottom w:val="single" w:sz="4" w:space="0" w:color="auto"/>
              <w:right w:val="single" w:sz="4" w:space="0" w:color="auto"/>
            </w:tcBorders>
            <w:shd w:val="clear" w:color="auto" w:fill="auto"/>
            <w:vAlign w:val="center"/>
          </w:tcPr>
          <w:p w14:paraId="1A0B6CA0" w14:textId="26D4316D" w:rsidR="004A364B" w:rsidRPr="004B5161" w:rsidRDefault="004A364B" w:rsidP="00B64F9C">
            <w:pPr>
              <w:jc w:val="center"/>
              <w:rPr>
                <w:sz w:val="20"/>
                <w:szCs w:val="20"/>
              </w:rPr>
            </w:pPr>
            <w:r w:rsidRPr="004B5161">
              <w:rPr>
                <w:sz w:val="20"/>
                <w:szCs w:val="20"/>
                <w:lang w:eastAsia="en-US"/>
              </w:rPr>
              <w:t>16996.73</w:t>
            </w:r>
          </w:p>
        </w:tc>
        <w:tc>
          <w:tcPr>
            <w:tcW w:w="1276" w:type="dxa"/>
            <w:tcBorders>
              <w:top w:val="nil"/>
              <w:left w:val="nil"/>
              <w:bottom w:val="single" w:sz="4" w:space="0" w:color="auto"/>
              <w:right w:val="single" w:sz="4" w:space="0" w:color="auto"/>
            </w:tcBorders>
            <w:shd w:val="clear" w:color="auto" w:fill="auto"/>
            <w:vAlign w:val="center"/>
          </w:tcPr>
          <w:p w14:paraId="435305EC" w14:textId="3578F76B" w:rsidR="004A364B" w:rsidRPr="004B5161" w:rsidRDefault="004A364B" w:rsidP="00B64F9C">
            <w:pPr>
              <w:jc w:val="center"/>
              <w:rPr>
                <w:sz w:val="20"/>
                <w:szCs w:val="20"/>
              </w:rPr>
            </w:pPr>
            <w:r w:rsidRPr="004B5161">
              <w:rPr>
                <w:color w:val="000000"/>
                <w:sz w:val="20"/>
                <w:szCs w:val="20"/>
                <w:lang w:eastAsia="en-US"/>
              </w:rPr>
              <w:t>16996.73</w:t>
            </w:r>
          </w:p>
        </w:tc>
        <w:tc>
          <w:tcPr>
            <w:tcW w:w="1134" w:type="dxa"/>
            <w:tcBorders>
              <w:top w:val="nil"/>
              <w:left w:val="nil"/>
              <w:bottom w:val="single" w:sz="4" w:space="0" w:color="auto"/>
              <w:right w:val="single" w:sz="4" w:space="0" w:color="auto"/>
            </w:tcBorders>
            <w:shd w:val="clear" w:color="auto" w:fill="auto"/>
            <w:vAlign w:val="center"/>
          </w:tcPr>
          <w:p w14:paraId="631719BB" w14:textId="7CB88F05"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08430376" w14:textId="3A64B4AB"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tcPr>
          <w:p w14:paraId="0DE88842" w14:textId="47D9A333"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2CBFFCE8" w14:textId="1AE3E197"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5115DB84"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E5EB2AB" w14:textId="3C7C2237" w:rsidR="004A364B" w:rsidRPr="004B5161" w:rsidRDefault="004A364B" w:rsidP="00B64F9C">
            <w:pPr>
              <w:jc w:val="center"/>
              <w:rPr>
                <w:color w:val="000000"/>
                <w:sz w:val="20"/>
                <w:szCs w:val="20"/>
              </w:rPr>
            </w:pPr>
            <w:r w:rsidRPr="004B5161">
              <w:rPr>
                <w:color w:val="000000"/>
                <w:sz w:val="20"/>
                <w:szCs w:val="20"/>
              </w:rPr>
              <w:t>19</w:t>
            </w:r>
          </w:p>
        </w:tc>
        <w:tc>
          <w:tcPr>
            <w:tcW w:w="1560" w:type="dxa"/>
            <w:tcBorders>
              <w:top w:val="nil"/>
              <w:left w:val="nil"/>
              <w:bottom w:val="single" w:sz="4" w:space="0" w:color="auto"/>
              <w:right w:val="single" w:sz="4" w:space="0" w:color="auto"/>
            </w:tcBorders>
            <w:shd w:val="clear" w:color="auto" w:fill="auto"/>
            <w:vAlign w:val="center"/>
          </w:tcPr>
          <w:p w14:paraId="41F931F9" w14:textId="4F53BA23" w:rsidR="004A364B" w:rsidRPr="004B5161" w:rsidRDefault="004A364B" w:rsidP="00B64F9C">
            <w:pPr>
              <w:rPr>
                <w:sz w:val="20"/>
                <w:szCs w:val="20"/>
              </w:rPr>
            </w:pPr>
            <w:r w:rsidRPr="004B5161">
              <w:rPr>
                <w:sz w:val="20"/>
                <w:szCs w:val="20"/>
                <w:lang w:eastAsia="en-US"/>
              </w:rPr>
              <w:t>2019.LV/NVOF/DAP/060/19</w:t>
            </w:r>
          </w:p>
        </w:tc>
        <w:tc>
          <w:tcPr>
            <w:tcW w:w="1275" w:type="dxa"/>
            <w:tcBorders>
              <w:top w:val="nil"/>
              <w:left w:val="nil"/>
              <w:bottom w:val="single" w:sz="4" w:space="0" w:color="auto"/>
              <w:right w:val="single" w:sz="4" w:space="0" w:color="auto"/>
            </w:tcBorders>
            <w:shd w:val="clear" w:color="auto" w:fill="auto"/>
            <w:vAlign w:val="center"/>
          </w:tcPr>
          <w:p w14:paraId="0FFEEE02" w14:textId="5A18AC5A" w:rsidR="004A364B" w:rsidRPr="004B5161" w:rsidRDefault="004A364B" w:rsidP="00B64F9C">
            <w:pPr>
              <w:jc w:val="center"/>
              <w:rPr>
                <w:sz w:val="20"/>
                <w:szCs w:val="20"/>
              </w:rPr>
            </w:pPr>
            <w:r w:rsidRPr="004B5161">
              <w:rPr>
                <w:sz w:val="20"/>
                <w:szCs w:val="20"/>
                <w:lang w:eastAsia="en-US"/>
              </w:rPr>
              <w:t>17000.00</w:t>
            </w:r>
          </w:p>
        </w:tc>
        <w:tc>
          <w:tcPr>
            <w:tcW w:w="1276" w:type="dxa"/>
            <w:tcBorders>
              <w:top w:val="nil"/>
              <w:left w:val="nil"/>
              <w:bottom w:val="single" w:sz="4" w:space="0" w:color="auto"/>
              <w:right w:val="single" w:sz="4" w:space="0" w:color="auto"/>
            </w:tcBorders>
            <w:shd w:val="clear" w:color="auto" w:fill="auto"/>
            <w:vAlign w:val="center"/>
          </w:tcPr>
          <w:p w14:paraId="41FD8051" w14:textId="7F98D827" w:rsidR="004A364B" w:rsidRPr="004B5161" w:rsidRDefault="004A364B" w:rsidP="00B64F9C">
            <w:pPr>
              <w:jc w:val="center"/>
              <w:rPr>
                <w:sz w:val="20"/>
                <w:szCs w:val="20"/>
              </w:rPr>
            </w:pPr>
            <w:r w:rsidRPr="004B5161">
              <w:rPr>
                <w:color w:val="000000"/>
                <w:sz w:val="20"/>
                <w:szCs w:val="20"/>
                <w:lang w:eastAsia="en-US"/>
              </w:rPr>
              <w:t>17000.00</w:t>
            </w:r>
          </w:p>
        </w:tc>
        <w:tc>
          <w:tcPr>
            <w:tcW w:w="1134" w:type="dxa"/>
            <w:tcBorders>
              <w:top w:val="nil"/>
              <w:left w:val="nil"/>
              <w:bottom w:val="single" w:sz="4" w:space="0" w:color="auto"/>
              <w:right w:val="single" w:sz="4" w:space="0" w:color="auto"/>
            </w:tcBorders>
            <w:shd w:val="clear" w:color="auto" w:fill="auto"/>
            <w:vAlign w:val="center"/>
          </w:tcPr>
          <w:p w14:paraId="3530891B" w14:textId="25A939BE"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220896F2" w14:textId="4473D6B1" w:rsidR="004A364B" w:rsidRPr="004B5161" w:rsidRDefault="004A364B"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tcPr>
          <w:p w14:paraId="3E9375FD" w14:textId="47324E06"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3A224DF7" w14:textId="33522C15" w:rsidR="004A364B" w:rsidRPr="004B5161" w:rsidRDefault="004A364B" w:rsidP="00B64F9C">
            <w:pPr>
              <w:jc w:val="center"/>
              <w:rPr>
                <w:sz w:val="20"/>
                <w:szCs w:val="20"/>
              </w:rPr>
            </w:pPr>
            <w:r w:rsidRPr="004B5161">
              <w:rPr>
                <w:color w:val="000000"/>
                <w:sz w:val="20"/>
                <w:szCs w:val="20"/>
                <w:lang w:eastAsia="en-US"/>
              </w:rPr>
              <w:t>0</w:t>
            </w:r>
          </w:p>
        </w:tc>
      </w:tr>
      <w:tr w:rsidR="004A364B" w:rsidRPr="004B5161" w14:paraId="346C0728"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93282D" w14:textId="1257C7E8" w:rsidR="004A364B" w:rsidRPr="004B5161" w:rsidRDefault="004A364B" w:rsidP="00B64F9C">
            <w:pPr>
              <w:jc w:val="center"/>
              <w:rPr>
                <w:color w:val="000000"/>
                <w:sz w:val="20"/>
                <w:szCs w:val="20"/>
              </w:rPr>
            </w:pPr>
            <w:r w:rsidRPr="004B5161">
              <w:rPr>
                <w:color w:val="000000"/>
                <w:sz w:val="20"/>
                <w:szCs w:val="20"/>
              </w:rPr>
              <w:t>20</w:t>
            </w:r>
          </w:p>
        </w:tc>
        <w:tc>
          <w:tcPr>
            <w:tcW w:w="1560" w:type="dxa"/>
            <w:tcBorders>
              <w:top w:val="nil"/>
              <w:left w:val="nil"/>
              <w:bottom w:val="single" w:sz="4" w:space="0" w:color="auto"/>
              <w:right w:val="single" w:sz="4" w:space="0" w:color="auto"/>
            </w:tcBorders>
            <w:shd w:val="clear" w:color="auto" w:fill="auto"/>
            <w:vAlign w:val="center"/>
          </w:tcPr>
          <w:p w14:paraId="7E791C49" w14:textId="68190550" w:rsidR="004A364B" w:rsidRPr="004B5161" w:rsidRDefault="004A364B" w:rsidP="00B64F9C">
            <w:pPr>
              <w:rPr>
                <w:sz w:val="20"/>
                <w:szCs w:val="20"/>
              </w:rPr>
            </w:pPr>
            <w:r w:rsidRPr="004B5161">
              <w:rPr>
                <w:sz w:val="20"/>
                <w:szCs w:val="20"/>
                <w:lang w:eastAsia="en-US"/>
              </w:rPr>
              <w:t>2019.LV/NVOF/DAP/030/20</w:t>
            </w:r>
          </w:p>
        </w:tc>
        <w:tc>
          <w:tcPr>
            <w:tcW w:w="1275" w:type="dxa"/>
            <w:tcBorders>
              <w:top w:val="nil"/>
              <w:left w:val="nil"/>
              <w:bottom w:val="single" w:sz="4" w:space="0" w:color="auto"/>
              <w:right w:val="single" w:sz="4" w:space="0" w:color="auto"/>
            </w:tcBorders>
            <w:shd w:val="clear" w:color="auto" w:fill="auto"/>
            <w:vAlign w:val="center"/>
          </w:tcPr>
          <w:p w14:paraId="073F29D7" w14:textId="22EDBF5B" w:rsidR="004A364B" w:rsidRPr="004B5161" w:rsidRDefault="004A364B" w:rsidP="00B64F9C">
            <w:pPr>
              <w:jc w:val="center"/>
              <w:rPr>
                <w:sz w:val="20"/>
                <w:szCs w:val="20"/>
              </w:rPr>
            </w:pPr>
            <w:r w:rsidRPr="004B5161">
              <w:rPr>
                <w:sz w:val="20"/>
                <w:szCs w:val="20"/>
                <w:lang w:eastAsia="en-US"/>
              </w:rPr>
              <w:t>13659.05</w:t>
            </w:r>
          </w:p>
        </w:tc>
        <w:tc>
          <w:tcPr>
            <w:tcW w:w="1276" w:type="dxa"/>
            <w:tcBorders>
              <w:top w:val="nil"/>
              <w:left w:val="nil"/>
              <w:bottom w:val="single" w:sz="4" w:space="0" w:color="auto"/>
              <w:right w:val="single" w:sz="4" w:space="0" w:color="auto"/>
            </w:tcBorders>
            <w:shd w:val="clear" w:color="auto" w:fill="auto"/>
            <w:vAlign w:val="center"/>
          </w:tcPr>
          <w:p w14:paraId="1D34C066" w14:textId="15D2D21D" w:rsidR="004A364B" w:rsidRPr="004B5161" w:rsidRDefault="004A364B" w:rsidP="00B64F9C">
            <w:pPr>
              <w:jc w:val="center"/>
              <w:rPr>
                <w:sz w:val="20"/>
                <w:szCs w:val="20"/>
              </w:rPr>
            </w:pPr>
            <w:r w:rsidRPr="004B5161">
              <w:rPr>
                <w:color w:val="000000"/>
                <w:sz w:val="20"/>
                <w:szCs w:val="20"/>
                <w:lang w:eastAsia="en-US"/>
              </w:rPr>
              <w:t>13658.39</w:t>
            </w:r>
          </w:p>
        </w:tc>
        <w:tc>
          <w:tcPr>
            <w:tcW w:w="1134" w:type="dxa"/>
            <w:tcBorders>
              <w:top w:val="nil"/>
              <w:left w:val="nil"/>
              <w:bottom w:val="single" w:sz="4" w:space="0" w:color="auto"/>
              <w:right w:val="single" w:sz="4" w:space="0" w:color="auto"/>
            </w:tcBorders>
            <w:shd w:val="clear" w:color="auto" w:fill="auto"/>
            <w:vAlign w:val="center"/>
          </w:tcPr>
          <w:p w14:paraId="0BC5D1BD" w14:textId="53D36406" w:rsidR="004A364B" w:rsidRPr="004B5161" w:rsidRDefault="004A364B"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3F0BFA7B" w14:textId="2B002496" w:rsidR="004A364B" w:rsidRPr="004B5161" w:rsidRDefault="004A364B" w:rsidP="00B64F9C">
            <w:pPr>
              <w:jc w:val="center"/>
              <w:rPr>
                <w:color w:val="000000"/>
                <w:sz w:val="20"/>
                <w:szCs w:val="20"/>
              </w:rPr>
            </w:pPr>
            <w:r w:rsidRPr="004B5161">
              <w:rPr>
                <w:color w:val="000000"/>
                <w:sz w:val="20"/>
                <w:szCs w:val="20"/>
                <w:lang w:eastAsia="en-US"/>
              </w:rPr>
              <w:t>0.66</w:t>
            </w:r>
          </w:p>
        </w:tc>
        <w:tc>
          <w:tcPr>
            <w:tcW w:w="1701" w:type="dxa"/>
            <w:tcBorders>
              <w:top w:val="nil"/>
              <w:left w:val="nil"/>
              <w:bottom w:val="single" w:sz="4" w:space="0" w:color="auto"/>
              <w:right w:val="single" w:sz="4" w:space="0" w:color="auto"/>
            </w:tcBorders>
            <w:shd w:val="clear" w:color="auto" w:fill="auto"/>
            <w:vAlign w:val="center"/>
          </w:tcPr>
          <w:p w14:paraId="49950AB6" w14:textId="11AD308F" w:rsidR="004A364B" w:rsidRPr="004B5161" w:rsidRDefault="004A364B" w:rsidP="004A364B">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75C8D3A3" w14:textId="7271ED61" w:rsidR="004A364B" w:rsidRPr="004B5161" w:rsidRDefault="004A364B" w:rsidP="00B64F9C">
            <w:pPr>
              <w:jc w:val="center"/>
              <w:rPr>
                <w:sz w:val="20"/>
                <w:szCs w:val="20"/>
              </w:rPr>
            </w:pPr>
            <w:r w:rsidRPr="004B5161">
              <w:rPr>
                <w:color w:val="000000"/>
                <w:sz w:val="20"/>
                <w:szCs w:val="20"/>
                <w:lang w:eastAsia="en-US"/>
              </w:rPr>
              <w:t>0</w:t>
            </w:r>
          </w:p>
        </w:tc>
      </w:tr>
      <w:tr w:rsidR="0063089E" w:rsidRPr="004B5161" w14:paraId="5CA1203D"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5B5596" w14:textId="354185A4" w:rsidR="0063089E" w:rsidRPr="004B5161" w:rsidRDefault="0063089E" w:rsidP="00B64F9C">
            <w:pPr>
              <w:jc w:val="center"/>
              <w:rPr>
                <w:color w:val="000000"/>
                <w:sz w:val="20"/>
                <w:szCs w:val="20"/>
              </w:rPr>
            </w:pPr>
            <w:r w:rsidRPr="004B5161">
              <w:rPr>
                <w:color w:val="000000"/>
                <w:sz w:val="20"/>
                <w:szCs w:val="20"/>
              </w:rPr>
              <w:t>21</w:t>
            </w:r>
          </w:p>
        </w:tc>
        <w:tc>
          <w:tcPr>
            <w:tcW w:w="1560" w:type="dxa"/>
            <w:tcBorders>
              <w:top w:val="nil"/>
              <w:left w:val="nil"/>
              <w:bottom w:val="single" w:sz="4" w:space="0" w:color="auto"/>
              <w:right w:val="single" w:sz="4" w:space="0" w:color="auto"/>
            </w:tcBorders>
            <w:shd w:val="clear" w:color="auto" w:fill="auto"/>
            <w:vAlign w:val="center"/>
          </w:tcPr>
          <w:p w14:paraId="5DEF1CFA" w14:textId="0A78C35F" w:rsidR="0063089E" w:rsidRPr="004B5161" w:rsidRDefault="0063089E" w:rsidP="00B64F9C">
            <w:pPr>
              <w:rPr>
                <w:sz w:val="20"/>
                <w:szCs w:val="20"/>
              </w:rPr>
            </w:pPr>
            <w:r w:rsidRPr="004B5161">
              <w:rPr>
                <w:sz w:val="20"/>
                <w:szCs w:val="20"/>
                <w:lang w:eastAsia="en-US"/>
              </w:rPr>
              <w:t>2019.LV/NVOF/DAP/009/26</w:t>
            </w:r>
          </w:p>
        </w:tc>
        <w:tc>
          <w:tcPr>
            <w:tcW w:w="1275" w:type="dxa"/>
            <w:tcBorders>
              <w:top w:val="nil"/>
              <w:left w:val="nil"/>
              <w:bottom w:val="single" w:sz="4" w:space="0" w:color="auto"/>
              <w:right w:val="single" w:sz="4" w:space="0" w:color="auto"/>
            </w:tcBorders>
            <w:shd w:val="clear" w:color="auto" w:fill="auto"/>
            <w:vAlign w:val="center"/>
          </w:tcPr>
          <w:p w14:paraId="39379995" w14:textId="55EBC3B1" w:rsidR="0063089E" w:rsidRPr="004B5161" w:rsidRDefault="0063089E" w:rsidP="00B64F9C">
            <w:pPr>
              <w:jc w:val="center"/>
              <w:rPr>
                <w:sz w:val="20"/>
                <w:szCs w:val="20"/>
              </w:rPr>
            </w:pPr>
            <w:r w:rsidRPr="004B5161">
              <w:rPr>
                <w:sz w:val="20"/>
                <w:szCs w:val="20"/>
                <w:lang w:eastAsia="en-US"/>
              </w:rPr>
              <w:t>14542.67</w:t>
            </w:r>
          </w:p>
        </w:tc>
        <w:tc>
          <w:tcPr>
            <w:tcW w:w="1276" w:type="dxa"/>
            <w:tcBorders>
              <w:top w:val="nil"/>
              <w:left w:val="nil"/>
              <w:bottom w:val="single" w:sz="4" w:space="0" w:color="auto"/>
              <w:right w:val="single" w:sz="4" w:space="0" w:color="auto"/>
            </w:tcBorders>
            <w:shd w:val="clear" w:color="auto" w:fill="auto"/>
            <w:vAlign w:val="center"/>
          </w:tcPr>
          <w:p w14:paraId="250BBF26" w14:textId="50BF2F46" w:rsidR="0063089E" w:rsidRPr="004B5161" w:rsidRDefault="0063089E" w:rsidP="00B64F9C">
            <w:pPr>
              <w:jc w:val="center"/>
              <w:rPr>
                <w:sz w:val="20"/>
                <w:szCs w:val="20"/>
              </w:rPr>
            </w:pPr>
            <w:r w:rsidRPr="004B5161">
              <w:rPr>
                <w:color w:val="000000"/>
                <w:sz w:val="20"/>
                <w:szCs w:val="20"/>
                <w:lang w:eastAsia="en-US"/>
              </w:rPr>
              <w:t>14542.67</w:t>
            </w:r>
          </w:p>
        </w:tc>
        <w:tc>
          <w:tcPr>
            <w:tcW w:w="1134" w:type="dxa"/>
            <w:tcBorders>
              <w:top w:val="nil"/>
              <w:left w:val="nil"/>
              <w:bottom w:val="single" w:sz="4" w:space="0" w:color="auto"/>
              <w:right w:val="single" w:sz="4" w:space="0" w:color="auto"/>
            </w:tcBorders>
            <w:shd w:val="clear" w:color="auto" w:fill="auto"/>
            <w:vAlign w:val="center"/>
          </w:tcPr>
          <w:p w14:paraId="4EB0DC5C" w14:textId="51855F54"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7202A12B" w14:textId="6E783755" w:rsidR="0063089E" w:rsidRPr="004B5161" w:rsidRDefault="0063089E"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tcPr>
          <w:p w14:paraId="69EDD01A" w14:textId="23F3B992"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63555B6C" w14:textId="71328E1E"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0246418F"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C5EB47B" w14:textId="70C23DD3" w:rsidR="0063089E" w:rsidRPr="004B5161" w:rsidRDefault="0063089E" w:rsidP="00B64F9C">
            <w:pPr>
              <w:jc w:val="center"/>
              <w:rPr>
                <w:color w:val="000000"/>
                <w:sz w:val="20"/>
                <w:szCs w:val="20"/>
              </w:rPr>
            </w:pPr>
            <w:r w:rsidRPr="004B5161">
              <w:rPr>
                <w:color w:val="000000"/>
                <w:sz w:val="20"/>
                <w:szCs w:val="20"/>
              </w:rPr>
              <w:lastRenderedPageBreak/>
              <w:t>22</w:t>
            </w:r>
          </w:p>
        </w:tc>
        <w:tc>
          <w:tcPr>
            <w:tcW w:w="1560" w:type="dxa"/>
            <w:tcBorders>
              <w:top w:val="nil"/>
              <w:left w:val="nil"/>
              <w:bottom w:val="single" w:sz="4" w:space="0" w:color="auto"/>
              <w:right w:val="single" w:sz="4" w:space="0" w:color="auto"/>
            </w:tcBorders>
            <w:shd w:val="clear" w:color="auto" w:fill="auto"/>
            <w:vAlign w:val="center"/>
          </w:tcPr>
          <w:p w14:paraId="483E90E0" w14:textId="04A6FDA0" w:rsidR="0063089E" w:rsidRPr="004B5161" w:rsidRDefault="0063089E" w:rsidP="00B64F9C">
            <w:pPr>
              <w:rPr>
                <w:sz w:val="20"/>
                <w:szCs w:val="20"/>
              </w:rPr>
            </w:pPr>
            <w:r w:rsidRPr="004B5161">
              <w:rPr>
                <w:sz w:val="20"/>
                <w:szCs w:val="20"/>
                <w:lang w:eastAsia="en-US"/>
              </w:rPr>
              <w:t>2019.LV/NVOF/DAP/008/27</w:t>
            </w:r>
          </w:p>
        </w:tc>
        <w:tc>
          <w:tcPr>
            <w:tcW w:w="1275" w:type="dxa"/>
            <w:tcBorders>
              <w:top w:val="nil"/>
              <w:left w:val="nil"/>
              <w:bottom w:val="single" w:sz="4" w:space="0" w:color="auto"/>
              <w:right w:val="single" w:sz="4" w:space="0" w:color="auto"/>
            </w:tcBorders>
            <w:shd w:val="clear" w:color="auto" w:fill="auto"/>
            <w:vAlign w:val="center"/>
          </w:tcPr>
          <w:p w14:paraId="2348B213" w14:textId="155C8A04" w:rsidR="0063089E" w:rsidRPr="004B5161" w:rsidRDefault="0063089E" w:rsidP="00B64F9C">
            <w:pPr>
              <w:jc w:val="center"/>
              <w:rPr>
                <w:sz w:val="20"/>
                <w:szCs w:val="20"/>
              </w:rPr>
            </w:pPr>
            <w:r w:rsidRPr="004B5161">
              <w:rPr>
                <w:sz w:val="20"/>
                <w:szCs w:val="20"/>
                <w:lang w:eastAsia="en-US"/>
              </w:rPr>
              <w:t>16998.00</w:t>
            </w:r>
          </w:p>
        </w:tc>
        <w:tc>
          <w:tcPr>
            <w:tcW w:w="1276" w:type="dxa"/>
            <w:tcBorders>
              <w:top w:val="nil"/>
              <w:left w:val="nil"/>
              <w:bottom w:val="single" w:sz="4" w:space="0" w:color="auto"/>
              <w:right w:val="single" w:sz="4" w:space="0" w:color="auto"/>
            </w:tcBorders>
            <w:shd w:val="clear" w:color="auto" w:fill="auto"/>
            <w:vAlign w:val="center"/>
          </w:tcPr>
          <w:p w14:paraId="36E44E6E" w14:textId="1A277959" w:rsidR="0063089E" w:rsidRPr="004B5161" w:rsidRDefault="0063089E" w:rsidP="00B64F9C">
            <w:pPr>
              <w:jc w:val="center"/>
              <w:rPr>
                <w:sz w:val="20"/>
                <w:szCs w:val="20"/>
              </w:rPr>
            </w:pPr>
            <w:r w:rsidRPr="004B5161">
              <w:rPr>
                <w:color w:val="000000"/>
                <w:sz w:val="20"/>
                <w:szCs w:val="20"/>
                <w:lang w:eastAsia="en-US"/>
              </w:rPr>
              <w:t>16115.87</w:t>
            </w:r>
          </w:p>
        </w:tc>
        <w:tc>
          <w:tcPr>
            <w:tcW w:w="1134" w:type="dxa"/>
            <w:tcBorders>
              <w:top w:val="nil"/>
              <w:left w:val="nil"/>
              <w:bottom w:val="single" w:sz="4" w:space="0" w:color="auto"/>
              <w:right w:val="single" w:sz="4" w:space="0" w:color="auto"/>
            </w:tcBorders>
            <w:shd w:val="clear" w:color="auto" w:fill="auto"/>
            <w:vAlign w:val="center"/>
          </w:tcPr>
          <w:p w14:paraId="6FA1AF65" w14:textId="77670027" w:rsidR="0063089E" w:rsidRPr="004B5161" w:rsidRDefault="0063089E" w:rsidP="00B64F9C">
            <w:pPr>
              <w:jc w:val="center"/>
              <w:rPr>
                <w:sz w:val="20"/>
                <w:szCs w:val="20"/>
              </w:rPr>
            </w:pPr>
            <w:r w:rsidRPr="004B5161">
              <w:rPr>
                <w:color w:val="000000"/>
                <w:sz w:val="20"/>
                <w:szCs w:val="20"/>
                <w:lang w:eastAsia="en-US"/>
              </w:rPr>
              <w:t>272.00</w:t>
            </w:r>
          </w:p>
        </w:tc>
        <w:tc>
          <w:tcPr>
            <w:tcW w:w="1276" w:type="dxa"/>
            <w:tcBorders>
              <w:top w:val="nil"/>
              <w:left w:val="nil"/>
              <w:bottom w:val="single" w:sz="4" w:space="0" w:color="auto"/>
              <w:right w:val="single" w:sz="4" w:space="0" w:color="auto"/>
            </w:tcBorders>
            <w:shd w:val="clear" w:color="auto" w:fill="auto"/>
            <w:noWrap/>
            <w:vAlign w:val="center"/>
          </w:tcPr>
          <w:p w14:paraId="28D2A2F0" w14:textId="14EF97A4" w:rsidR="0063089E" w:rsidRPr="004B5161" w:rsidRDefault="0063089E" w:rsidP="00B64F9C">
            <w:pPr>
              <w:jc w:val="center"/>
              <w:rPr>
                <w:color w:val="000000"/>
                <w:sz w:val="20"/>
                <w:szCs w:val="20"/>
              </w:rPr>
            </w:pPr>
            <w:r w:rsidRPr="004B5161">
              <w:rPr>
                <w:color w:val="000000"/>
                <w:sz w:val="20"/>
                <w:szCs w:val="20"/>
                <w:lang w:eastAsia="en-US"/>
              </w:rPr>
              <w:t>610.13</w:t>
            </w:r>
          </w:p>
        </w:tc>
        <w:tc>
          <w:tcPr>
            <w:tcW w:w="1701" w:type="dxa"/>
            <w:tcBorders>
              <w:top w:val="nil"/>
              <w:left w:val="nil"/>
              <w:bottom w:val="single" w:sz="4" w:space="0" w:color="auto"/>
              <w:right w:val="single" w:sz="4" w:space="0" w:color="auto"/>
            </w:tcBorders>
            <w:shd w:val="clear" w:color="auto" w:fill="auto"/>
            <w:vAlign w:val="center"/>
          </w:tcPr>
          <w:p w14:paraId="33C1A4BC" w14:textId="1DCA11DE" w:rsidR="0063089E" w:rsidRPr="004B5161" w:rsidRDefault="0063089E" w:rsidP="0063089E">
            <w:pPr>
              <w:rPr>
                <w:color w:val="000000"/>
                <w:sz w:val="20"/>
                <w:szCs w:val="20"/>
              </w:rPr>
            </w:pPr>
            <w:r w:rsidRPr="004B5161">
              <w:rPr>
                <w:color w:val="000000"/>
                <w:sz w:val="20"/>
                <w:szCs w:val="20"/>
              </w:rPr>
              <w:t>Netika izmantots viss plānotais finansējums</w:t>
            </w:r>
            <w:r w:rsidR="00A700C9">
              <w:rPr>
                <w:color w:val="000000"/>
                <w:sz w:val="20"/>
                <w:szCs w:val="20"/>
              </w:rPr>
              <w:t>. Neattiecināts izmaksu limita pārsniegums, izmaksas bez pamatojošiem dokumentiem.</w:t>
            </w:r>
          </w:p>
        </w:tc>
        <w:tc>
          <w:tcPr>
            <w:tcW w:w="1276" w:type="dxa"/>
            <w:tcBorders>
              <w:top w:val="nil"/>
              <w:left w:val="nil"/>
              <w:bottom w:val="single" w:sz="4" w:space="0" w:color="auto"/>
              <w:right w:val="single" w:sz="4" w:space="0" w:color="auto"/>
            </w:tcBorders>
            <w:shd w:val="clear" w:color="auto" w:fill="auto"/>
            <w:vAlign w:val="center"/>
          </w:tcPr>
          <w:p w14:paraId="26D98814" w14:textId="3B830F08"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15866122"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C4DB9B4" w14:textId="0AD8201A" w:rsidR="0063089E" w:rsidRPr="004B5161" w:rsidRDefault="0063089E" w:rsidP="00B64F9C">
            <w:pPr>
              <w:jc w:val="center"/>
              <w:rPr>
                <w:color w:val="000000"/>
                <w:sz w:val="20"/>
                <w:szCs w:val="20"/>
              </w:rPr>
            </w:pPr>
            <w:r w:rsidRPr="004B5161">
              <w:rPr>
                <w:color w:val="000000"/>
                <w:sz w:val="20"/>
                <w:szCs w:val="20"/>
              </w:rPr>
              <w:t>23</w:t>
            </w:r>
          </w:p>
        </w:tc>
        <w:tc>
          <w:tcPr>
            <w:tcW w:w="1560" w:type="dxa"/>
            <w:tcBorders>
              <w:top w:val="nil"/>
              <w:left w:val="nil"/>
              <w:bottom w:val="single" w:sz="4" w:space="0" w:color="auto"/>
              <w:right w:val="single" w:sz="4" w:space="0" w:color="auto"/>
            </w:tcBorders>
            <w:shd w:val="clear" w:color="auto" w:fill="auto"/>
            <w:vAlign w:val="center"/>
          </w:tcPr>
          <w:p w14:paraId="2CDA156C" w14:textId="457DDA8B" w:rsidR="0063089E" w:rsidRPr="004B5161" w:rsidRDefault="0063089E" w:rsidP="00B64F9C">
            <w:pPr>
              <w:rPr>
                <w:sz w:val="20"/>
                <w:szCs w:val="20"/>
              </w:rPr>
            </w:pPr>
            <w:r w:rsidRPr="004B5161">
              <w:rPr>
                <w:sz w:val="20"/>
                <w:szCs w:val="20"/>
                <w:lang w:eastAsia="en-US"/>
              </w:rPr>
              <w:t>2019.LV/NVOF/DAP/035/28</w:t>
            </w:r>
          </w:p>
        </w:tc>
        <w:tc>
          <w:tcPr>
            <w:tcW w:w="1275" w:type="dxa"/>
            <w:tcBorders>
              <w:top w:val="nil"/>
              <w:left w:val="nil"/>
              <w:bottom w:val="single" w:sz="4" w:space="0" w:color="auto"/>
              <w:right w:val="single" w:sz="4" w:space="0" w:color="auto"/>
            </w:tcBorders>
            <w:shd w:val="clear" w:color="auto" w:fill="auto"/>
            <w:vAlign w:val="center"/>
          </w:tcPr>
          <w:p w14:paraId="45749159" w14:textId="0835E270" w:rsidR="0063089E" w:rsidRPr="004B5161" w:rsidRDefault="0063089E" w:rsidP="00B64F9C">
            <w:pPr>
              <w:jc w:val="center"/>
              <w:rPr>
                <w:sz w:val="20"/>
                <w:szCs w:val="20"/>
              </w:rPr>
            </w:pPr>
            <w:r w:rsidRPr="004B5161">
              <w:rPr>
                <w:sz w:val="20"/>
                <w:szCs w:val="20"/>
                <w:lang w:eastAsia="en-US"/>
              </w:rPr>
              <w:t>14994.78</w:t>
            </w:r>
          </w:p>
        </w:tc>
        <w:tc>
          <w:tcPr>
            <w:tcW w:w="1276" w:type="dxa"/>
            <w:tcBorders>
              <w:top w:val="nil"/>
              <w:left w:val="nil"/>
              <w:bottom w:val="single" w:sz="4" w:space="0" w:color="auto"/>
              <w:right w:val="single" w:sz="4" w:space="0" w:color="auto"/>
            </w:tcBorders>
            <w:shd w:val="clear" w:color="auto" w:fill="auto"/>
            <w:vAlign w:val="center"/>
          </w:tcPr>
          <w:p w14:paraId="23F8D741" w14:textId="163C914C" w:rsidR="0063089E" w:rsidRPr="004B5161" w:rsidRDefault="0063089E" w:rsidP="00B64F9C">
            <w:pPr>
              <w:jc w:val="center"/>
              <w:rPr>
                <w:sz w:val="20"/>
                <w:szCs w:val="20"/>
              </w:rPr>
            </w:pPr>
            <w:r w:rsidRPr="004B5161">
              <w:rPr>
                <w:color w:val="000000"/>
                <w:sz w:val="20"/>
                <w:szCs w:val="20"/>
                <w:lang w:eastAsia="en-US"/>
              </w:rPr>
              <w:t>14951.79</w:t>
            </w:r>
          </w:p>
        </w:tc>
        <w:tc>
          <w:tcPr>
            <w:tcW w:w="1134" w:type="dxa"/>
            <w:tcBorders>
              <w:top w:val="nil"/>
              <w:left w:val="nil"/>
              <w:bottom w:val="single" w:sz="4" w:space="0" w:color="auto"/>
              <w:right w:val="single" w:sz="4" w:space="0" w:color="auto"/>
            </w:tcBorders>
            <w:shd w:val="clear" w:color="auto" w:fill="auto"/>
            <w:vAlign w:val="center"/>
          </w:tcPr>
          <w:p w14:paraId="1C669CE0" w14:textId="2C9EC356"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279D030F" w14:textId="46992773" w:rsidR="0063089E" w:rsidRPr="004B5161" w:rsidRDefault="0063089E" w:rsidP="00B64F9C">
            <w:pPr>
              <w:jc w:val="center"/>
              <w:rPr>
                <w:color w:val="000000"/>
                <w:sz w:val="20"/>
                <w:szCs w:val="20"/>
              </w:rPr>
            </w:pPr>
            <w:r w:rsidRPr="004B5161">
              <w:rPr>
                <w:color w:val="000000"/>
                <w:sz w:val="20"/>
                <w:szCs w:val="20"/>
                <w:lang w:eastAsia="en-US"/>
              </w:rPr>
              <w:t>42.99</w:t>
            </w:r>
          </w:p>
        </w:tc>
        <w:tc>
          <w:tcPr>
            <w:tcW w:w="1701" w:type="dxa"/>
            <w:tcBorders>
              <w:top w:val="nil"/>
              <w:left w:val="nil"/>
              <w:bottom w:val="single" w:sz="4" w:space="0" w:color="auto"/>
              <w:right w:val="single" w:sz="4" w:space="0" w:color="auto"/>
            </w:tcBorders>
            <w:shd w:val="clear" w:color="auto" w:fill="auto"/>
            <w:vAlign w:val="center"/>
          </w:tcPr>
          <w:p w14:paraId="4D8B2D71" w14:textId="4977202D" w:rsidR="0063089E" w:rsidRPr="004B5161" w:rsidRDefault="0063089E" w:rsidP="0063089E">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6F5B1D77" w14:textId="2DE482BE"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3516FFCA"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F49156A" w14:textId="037B2D4A" w:rsidR="0063089E" w:rsidRPr="004B5161" w:rsidRDefault="0063089E" w:rsidP="00B64F9C">
            <w:pPr>
              <w:jc w:val="center"/>
              <w:rPr>
                <w:color w:val="000000"/>
                <w:sz w:val="20"/>
                <w:szCs w:val="20"/>
              </w:rPr>
            </w:pPr>
            <w:r w:rsidRPr="004B5161">
              <w:rPr>
                <w:color w:val="000000"/>
                <w:sz w:val="20"/>
                <w:szCs w:val="20"/>
              </w:rPr>
              <w:t>24</w:t>
            </w:r>
          </w:p>
        </w:tc>
        <w:tc>
          <w:tcPr>
            <w:tcW w:w="1560" w:type="dxa"/>
            <w:tcBorders>
              <w:top w:val="nil"/>
              <w:left w:val="nil"/>
              <w:bottom w:val="single" w:sz="4" w:space="0" w:color="auto"/>
              <w:right w:val="single" w:sz="4" w:space="0" w:color="auto"/>
            </w:tcBorders>
            <w:shd w:val="clear" w:color="auto" w:fill="auto"/>
            <w:vAlign w:val="center"/>
          </w:tcPr>
          <w:p w14:paraId="11C768F7" w14:textId="61B892F5" w:rsidR="0063089E" w:rsidRPr="004B5161" w:rsidRDefault="0063089E" w:rsidP="00B64F9C">
            <w:pPr>
              <w:rPr>
                <w:sz w:val="20"/>
                <w:szCs w:val="20"/>
              </w:rPr>
            </w:pPr>
            <w:r w:rsidRPr="004B5161">
              <w:rPr>
                <w:sz w:val="20"/>
                <w:szCs w:val="20"/>
                <w:lang w:eastAsia="en-US"/>
              </w:rPr>
              <w:t>2019.LV/NVOF/DAP/024/29</w:t>
            </w:r>
          </w:p>
        </w:tc>
        <w:tc>
          <w:tcPr>
            <w:tcW w:w="1275" w:type="dxa"/>
            <w:tcBorders>
              <w:top w:val="nil"/>
              <w:left w:val="nil"/>
              <w:bottom w:val="single" w:sz="4" w:space="0" w:color="auto"/>
              <w:right w:val="single" w:sz="4" w:space="0" w:color="auto"/>
            </w:tcBorders>
            <w:shd w:val="clear" w:color="auto" w:fill="auto"/>
            <w:vAlign w:val="center"/>
          </w:tcPr>
          <w:p w14:paraId="2A127CF6" w14:textId="00EA9D3F" w:rsidR="0063089E" w:rsidRPr="004B5161" w:rsidRDefault="0063089E" w:rsidP="00B64F9C">
            <w:pPr>
              <w:jc w:val="center"/>
              <w:rPr>
                <w:sz w:val="20"/>
                <w:szCs w:val="20"/>
              </w:rPr>
            </w:pPr>
            <w:r w:rsidRPr="004B5161">
              <w:rPr>
                <w:sz w:val="20"/>
                <w:szCs w:val="20"/>
                <w:lang w:eastAsia="en-US"/>
              </w:rPr>
              <w:t>16999.33</w:t>
            </w:r>
          </w:p>
        </w:tc>
        <w:tc>
          <w:tcPr>
            <w:tcW w:w="1276" w:type="dxa"/>
            <w:tcBorders>
              <w:top w:val="nil"/>
              <w:left w:val="nil"/>
              <w:bottom w:val="single" w:sz="4" w:space="0" w:color="auto"/>
              <w:right w:val="single" w:sz="4" w:space="0" w:color="auto"/>
            </w:tcBorders>
            <w:shd w:val="clear" w:color="auto" w:fill="auto"/>
            <w:vAlign w:val="center"/>
          </w:tcPr>
          <w:p w14:paraId="2250A9CF" w14:textId="439F1E01" w:rsidR="0063089E" w:rsidRPr="004B5161" w:rsidRDefault="0063089E" w:rsidP="00B64F9C">
            <w:pPr>
              <w:jc w:val="center"/>
              <w:rPr>
                <w:sz w:val="20"/>
                <w:szCs w:val="20"/>
              </w:rPr>
            </w:pPr>
            <w:r w:rsidRPr="004B5161">
              <w:rPr>
                <w:color w:val="000000"/>
                <w:sz w:val="20"/>
                <w:szCs w:val="20"/>
                <w:lang w:eastAsia="en-US"/>
              </w:rPr>
              <w:t>16998.29</w:t>
            </w:r>
          </w:p>
        </w:tc>
        <w:tc>
          <w:tcPr>
            <w:tcW w:w="1134" w:type="dxa"/>
            <w:tcBorders>
              <w:top w:val="nil"/>
              <w:left w:val="nil"/>
              <w:bottom w:val="single" w:sz="4" w:space="0" w:color="auto"/>
              <w:right w:val="single" w:sz="4" w:space="0" w:color="auto"/>
            </w:tcBorders>
            <w:shd w:val="clear" w:color="auto" w:fill="auto"/>
            <w:vAlign w:val="center"/>
          </w:tcPr>
          <w:p w14:paraId="0B8F25C5" w14:textId="4A4ED4F8"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0DA8B98E" w14:textId="7C8B3B71" w:rsidR="0063089E" w:rsidRPr="004B5161" w:rsidRDefault="0063089E" w:rsidP="00B64F9C">
            <w:pPr>
              <w:jc w:val="center"/>
              <w:rPr>
                <w:color w:val="000000"/>
                <w:sz w:val="20"/>
                <w:szCs w:val="20"/>
              </w:rPr>
            </w:pPr>
            <w:r w:rsidRPr="004B5161">
              <w:rPr>
                <w:color w:val="000000"/>
                <w:sz w:val="20"/>
                <w:szCs w:val="20"/>
                <w:lang w:eastAsia="en-US"/>
              </w:rPr>
              <w:t>1.04</w:t>
            </w:r>
          </w:p>
        </w:tc>
        <w:tc>
          <w:tcPr>
            <w:tcW w:w="1701" w:type="dxa"/>
            <w:tcBorders>
              <w:top w:val="nil"/>
              <w:left w:val="nil"/>
              <w:bottom w:val="single" w:sz="4" w:space="0" w:color="auto"/>
              <w:right w:val="single" w:sz="4" w:space="0" w:color="auto"/>
            </w:tcBorders>
            <w:shd w:val="clear" w:color="auto" w:fill="auto"/>
            <w:vAlign w:val="center"/>
          </w:tcPr>
          <w:p w14:paraId="1CE33EE6" w14:textId="16C4D70A"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54F0CDE0" w14:textId="32788EE3"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693E64C7"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5FB40F" w14:textId="038E5114" w:rsidR="0063089E" w:rsidRPr="004B5161" w:rsidRDefault="0063089E" w:rsidP="00B64F9C">
            <w:pPr>
              <w:jc w:val="center"/>
              <w:rPr>
                <w:color w:val="000000"/>
                <w:sz w:val="20"/>
                <w:szCs w:val="20"/>
              </w:rPr>
            </w:pPr>
            <w:r w:rsidRPr="004B5161">
              <w:rPr>
                <w:color w:val="000000"/>
                <w:sz w:val="20"/>
                <w:szCs w:val="20"/>
              </w:rPr>
              <w:t>25</w:t>
            </w:r>
          </w:p>
        </w:tc>
        <w:tc>
          <w:tcPr>
            <w:tcW w:w="1560" w:type="dxa"/>
            <w:tcBorders>
              <w:top w:val="nil"/>
              <w:left w:val="nil"/>
              <w:bottom w:val="single" w:sz="4" w:space="0" w:color="auto"/>
              <w:right w:val="single" w:sz="4" w:space="0" w:color="auto"/>
            </w:tcBorders>
            <w:shd w:val="clear" w:color="auto" w:fill="auto"/>
            <w:vAlign w:val="center"/>
          </w:tcPr>
          <w:p w14:paraId="488B8ED2" w14:textId="4D4D13C5" w:rsidR="0063089E" w:rsidRPr="004B5161" w:rsidRDefault="0063089E" w:rsidP="00B64F9C">
            <w:pPr>
              <w:rPr>
                <w:sz w:val="20"/>
                <w:szCs w:val="20"/>
              </w:rPr>
            </w:pPr>
            <w:r w:rsidRPr="004B5161">
              <w:rPr>
                <w:sz w:val="20"/>
                <w:szCs w:val="20"/>
                <w:lang w:eastAsia="en-US"/>
              </w:rPr>
              <w:t>2019.LV/NVOF/DAP/022/30</w:t>
            </w:r>
          </w:p>
        </w:tc>
        <w:tc>
          <w:tcPr>
            <w:tcW w:w="1275" w:type="dxa"/>
            <w:tcBorders>
              <w:top w:val="nil"/>
              <w:left w:val="nil"/>
              <w:bottom w:val="single" w:sz="4" w:space="0" w:color="auto"/>
              <w:right w:val="single" w:sz="4" w:space="0" w:color="auto"/>
            </w:tcBorders>
            <w:shd w:val="clear" w:color="auto" w:fill="auto"/>
            <w:vAlign w:val="center"/>
          </w:tcPr>
          <w:p w14:paraId="2CF2F34B" w14:textId="20FC5911" w:rsidR="0063089E" w:rsidRPr="004B5161" w:rsidRDefault="0063089E" w:rsidP="00B64F9C">
            <w:pPr>
              <w:jc w:val="center"/>
              <w:rPr>
                <w:sz w:val="20"/>
                <w:szCs w:val="20"/>
              </w:rPr>
            </w:pPr>
            <w:r w:rsidRPr="004B5161">
              <w:rPr>
                <w:sz w:val="20"/>
                <w:szCs w:val="20"/>
                <w:lang w:eastAsia="en-US"/>
              </w:rPr>
              <w:t>16992.07</w:t>
            </w:r>
          </w:p>
        </w:tc>
        <w:tc>
          <w:tcPr>
            <w:tcW w:w="1276" w:type="dxa"/>
            <w:tcBorders>
              <w:top w:val="nil"/>
              <w:left w:val="nil"/>
              <w:bottom w:val="single" w:sz="4" w:space="0" w:color="auto"/>
              <w:right w:val="single" w:sz="4" w:space="0" w:color="auto"/>
            </w:tcBorders>
            <w:shd w:val="clear" w:color="auto" w:fill="auto"/>
            <w:vAlign w:val="center"/>
          </w:tcPr>
          <w:p w14:paraId="7F6C5863" w14:textId="0BF19541" w:rsidR="0063089E" w:rsidRPr="004B5161" w:rsidRDefault="0063089E" w:rsidP="00B64F9C">
            <w:pPr>
              <w:jc w:val="center"/>
              <w:rPr>
                <w:sz w:val="20"/>
                <w:szCs w:val="20"/>
              </w:rPr>
            </w:pPr>
            <w:r w:rsidRPr="004B5161">
              <w:rPr>
                <w:color w:val="000000"/>
                <w:sz w:val="20"/>
                <w:szCs w:val="20"/>
                <w:lang w:eastAsia="en-US"/>
              </w:rPr>
              <w:t>16882.85</w:t>
            </w:r>
          </w:p>
        </w:tc>
        <w:tc>
          <w:tcPr>
            <w:tcW w:w="1134" w:type="dxa"/>
            <w:tcBorders>
              <w:top w:val="nil"/>
              <w:left w:val="nil"/>
              <w:bottom w:val="single" w:sz="4" w:space="0" w:color="auto"/>
              <w:right w:val="single" w:sz="4" w:space="0" w:color="auto"/>
            </w:tcBorders>
            <w:shd w:val="clear" w:color="auto" w:fill="auto"/>
            <w:vAlign w:val="center"/>
          </w:tcPr>
          <w:p w14:paraId="7A87CD7D" w14:textId="4DF79B4E"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46E33A9B" w14:textId="047467FF" w:rsidR="0063089E" w:rsidRPr="004B5161" w:rsidRDefault="0063089E" w:rsidP="00B64F9C">
            <w:pPr>
              <w:jc w:val="center"/>
              <w:rPr>
                <w:color w:val="000000"/>
                <w:sz w:val="20"/>
                <w:szCs w:val="20"/>
              </w:rPr>
            </w:pPr>
            <w:r w:rsidRPr="004B5161">
              <w:rPr>
                <w:color w:val="000000"/>
                <w:sz w:val="20"/>
                <w:szCs w:val="20"/>
                <w:lang w:eastAsia="en-US"/>
              </w:rPr>
              <w:t>109.22</w:t>
            </w:r>
          </w:p>
        </w:tc>
        <w:tc>
          <w:tcPr>
            <w:tcW w:w="1701" w:type="dxa"/>
            <w:tcBorders>
              <w:top w:val="nil"/>
              <w:left w:val="nil"/>
              <w:bottom w:val="single" w:sz="4" w:space="0" w:color="auto"/>
              <w:right w:val="single" w:sz="4" w:space="0" w:color="auto"/>
            </w:tcBorders>
            <w:shd w:val="clear" w:color="auto" w:fill="auto"/>
            <w:vAlign w:val="center"/>
          </w:tcPr>
          <w:p w14:paraId="164C3270" w14:textId="187A5155" w:rsidR="0063089E" w:rsidRPr="004B5161" w:rsidRDefault="0063089E" w:rsidP="0063089E">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0437BC45" w14:textId="560E6877"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561CDA0E"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2FC50C" w14:textId="6D5BD2D9" w:rsidR="0063089E" w:rsidRPr="004B5161" w:rsidRDefault="0063089E" w:rsidP="00B64F9C">
            <w:pPr>
              <w:jc w:val="center"/>
              <w:rPr>
                <w:color w:val="000000"/>
                <w:sz w:val="20"/>
                <w:szCs w:val="20"/>
              </w:rPr>
            </w:pPr>
            <w:r w:rsidRPr="004B5161">
              <w:rPr>
                <w:color w:val="000000"/>
                <w:sz w:val="20"/>
                <w:szCs w:val="20"/>
              </w:rPr>
              <w:t>26</w:t>
            </w:r>
          </w:p>
        </w:tc>
        <w:tc>
          <w:tcPr>
            <w:tcW w:w="1560" w:type="dxa"/>
            <w:tcBorders>
              <w:top w:val="nil"/>
              <w:left w:val="nil"/>
              <w:bottom w:val="single" w:sz="4" w:space="0" w:color="auto"/>
              <w:right w:val="single" w:sz="4" w:space="0" w:color="auto"/>
            </w:tcBorders>
            <w:shd w:val="clear" w:color="auto" w:fill="auto"/>
            <w:vAlign w:val="center"/>
            <w:hideMark/>
          </w:tcPr>
          <w:p w14:paraId="1BA7266B" w14:textId="420F1C7C" w:rsidR="0063089E" w:rsidRPr="004B5161" w:rsidRDefault="0063089E" w:rsidP="00B64F9C">
            <w:pPr>
              <w:rPr>
                <w:sz w:val="20"/>
                <w:szCs w:val="20"/>
              </w:rPr>
            </w:pPr>
            <w:r w:rsidRPr="004B5161">
              <w:rPr>
                <w:sz w:val="20"/>
                <w:szCs w:val="20"/>
                <w:lang w:eastAsia="en-US"/>
              </w:rPr>
              <w:t>2019.LV/NVOF/DAP/013/31</w:t>
            </w:r>
          </w:p>
        </w:tc>
        <w:tc>
          <w:tcPr>
            <w:tcW w:w="1275" w:type="dxa"/>
            <w:tcBorders>
              <w:top w:val="nil"/>
              <w:left w:val="nil"/>
              <w:bottom w:val="single" w:sz="4" w:space="0" w:color="auto"/>
              <w:right w:val="single" w:sz="4" w:space="0" w:color="auto"/>
            </w:tcBorders>
            <w:shd w:val="clear" w:color="auto" w:fill="auto"/>
            <w:vAlign w:val="center"/>
            <w:hideMark/>
          </w:tcPr>
          <w:p w14:paraId="76798E2A" w14:textId="08E14EDE" w:rsidR="0063089E" w:rsidRPr="004B5161" w:rsidRDefault="0063089E" w:rsidP="00B64F9C">
            <w:pPr>
              <w:jc w:val="center"/>
              <w:rPr>
                <w:sz w:val="20"/>
                <w:szCs w:val="20"/>
              </w:rPr>
            </w:pPr>
            <w:r w:rsidRPr="004B5161">
              <w:rPr>
                <w:sz w:val="20"/>
                <w:szCs w:val="20"/>
                <w:lang w:eastAsia="en-US"/>
              </w:rPr>
              <w:t>16996.52</w:t>
            </w:r>
          </w:p>
        </w:tc>
        <w:tc>
          <w:tcPr>
            <w:tcW w:w="1276" w:type="dxa"/>
            <w:tcBorders>
              <w:top w:val="nil"/>
              <w:left w:val="nil"/>
              <w:bottom w:val="single" w:sz="4" w:space="0" w:color="auto"/>
              <w:right w:val="single" w:sz="4" w:space="0" w:color="auto"/>
            </w:tcBorders>
            <w:shd w:val="clear" w:color="auto" w:fill="auto"/>
            <w:vAlign w:val="center"/>
            <w:hideMark/>
          </w:tcPr>
          <w:p w14:paraId="304FE369" w14:textId="4C9E4F7D" w:rsidR="0063089E" w:rsidRPr="004B5161" w:rsidRDefault="0063089E" w:rsidP="00B64F9C">
            <w:pPr>
              <w:jc w:val="center"/>
              <w:rPr>
                <w:sz w:val="20"/>
                <w:szCs w:val="20"/>
              </w:rPr>
            </w:pPr>
            <w:r w:rsidRPr="004B5161">
              <w:rPr>
                <w:color w:val="000000"/>
                <w:sz w:val="20"/>
                <w:szCs w:val="20"/>
                <w:lang w:eastAsia="en-US"/>
              </w:rPr>
              <w:t>16996.52</w:t>
            </w:r>
          </w:p>
        </w:tc>
        <w:tc>
          <w:tcPr>
            <w:tcW w:w="1134" w:type="dxa"/>
            <w:tcBorders>
              <w:top w:val="nil"/>
              <w:left w:val="nil"/>
              <w:bottom w:val="single" w:sz="4" w:space="0" w:color="auto"/>
              <w:right w:val="single" w:sz="4" w:space="0" w:color="auto"/>
            </w:tcBorders>
            <w:shd w:val="clear" w:color="auto" w:fill="auto"/>
            <w:vAlign w:val="center"/>
            <w:hideMark/>
          </w:tcPr>
          <w:p w14:paraId="03D3FA41" w14:textId="21A27606"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7634518C" w14:textId="560C3091" w:rsidR="0063089E" w:rsidRPr="004B5161" w:rsidRDefault="0063089E"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50296211" w14:textId="601F846C"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5EA409E7" w14:textId="4FC81964"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6EC4FD49"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E61D95" w14:textId="188F572A" w:rsidR="0063089E" w:rsidRPr="004B5161" w:rsidRDefault="0063089E" w:rsidP="00B64F9C">
            <w:pPr>
              <w:jc w:val="center"/>
              <w:rPr>
                <w:color w:val="000000"/>
                <w:sz w:val="20"/>
                <w:szCs w:val="20"/>
              </w:rPr>
            </w:pPr>
            <w:r w:rsidRPr="004B5161">
              <w:rPr>
                <w:color w:val="000000"/>
                <w:sz w:val="20"/>
                <w:szCs w:val="20"/>
              </w:rPr>
              <w:t>27</w:t>
            </w:r>
          </w:p>
        </w:tc>
        <w:tc>
          <w:tcPr>
            <w:tcW w:w="1560" w:type="dxa"/>
            <w:tcBorders>
              <w:top w:val="nil"/>
              <w:left w:val="nil"/>
              <w:bottom w:val="single" w:sz="4" w:space="0" w:color="auto"/>
              <w:right w:val="single" w:sz="4" w:space="0" w:color="auto"/>
            </w:tcBorders>
            <w:shd w:val="clear" w:color="auto" w:fill="auto"/>
            <w:vAlign w:val="center"/>
            <w:hideMark/>
          </w:tcPr>
          <w:p w14:paraId="3609B672" w14:textId="5B338EC4" w:rsidR="0063089E" w:rsidRPr="004B5161" w:rsidRDefault="0063089E" w:rsidP="00B64F9C">
            <w:pPr>
              <w:rPr>
                <w:sz w:val="20"/>
                <w:szCs w:val="20"/>
              </w:rPr>
            </w:pPr>
            <w:r w:rsidRPr="004B5161">
              <w:rPr>
                <w:sz w:val="20"/>
                <w:szCs w:val="20"/>
                <w:lang w:eastAsia="en-US"/>
              </w:rPr>
              <w:t>2019.LV/NVOF/DAP/054/32</w:t>
            </w:r>
          </w:p>
        </w:tc>
        <w:tc>
          <w:tcPr>
            <w:tcW w:w="1275" w:type="dxa"/>
            <w:tcBorders>
              <w:top w:val="nil"/>
              <w:left w:val="nil"/>
              <w:bottom w:val="single" w:sz="4" w:space="0" w:color="auto"/>
              <w:right w:val="single" w:sz="4" w:space="0" w:color="auto"/>
            </w:tcBorders>
            <w:shd w:val="clear" w:color="auto" w:fill="auto"/>
            <w:vAlign w:val="center"/>
            <w:hideMark/>
          </w:tcPr>
          <w:p w14:paraId="2DA8FAAC" w14:textId="5D0E94F1" w:rsidR="0063089E" w:rsidRPr="004B5161" w:rsidRDefault="0063089E" w:rsidP="00B64F9C">
            <w:pPr>
              <w:jc w:val="center"/>
              <w:rPr>
                <w:sz w:val="20"/>
                <w:szCs w:val="20"/>
              </w:rPr>
            </w:pPr>
            <w:r w:rsidRPr="004B5161">
              <w:rPr>
                <w:sz w:val="20"/>
                <w:szCs w:val="20"/>
                <w:lang w:eastAsia="en-US"/>
              </w:rPr>
              <w:t>16930.49</w:t>
            </w:r>
          </w:p>
        </w:tc>
        <w:tc>
          <w:tcPr>
            <w:tcW w:w="1276" w:type="dxa"/>
            <w:tcBorders>
              <w:top w:val="nil"/>
              <w:left w:val="nil"/>
              <w:bottom w:val="single" w:sz="4" w:space="0" w:color="auto"/>
              <w:right w:val="single" w:sz="4" w:space="0" w:color="auto"/>
            </w:tcBorders>
            <w:shd w:val="clear" w:color="auto" w:fill="auto"/>
            <w:vAlign w:val="center"/>
            <w:hideMark/>
          </w:tcPr>
          <w:p w14:paraId="46A5685C" w14:textId="7FEF80E0" w:rsidR="0063089E" w:rsidRPr="004B5161" w:rsidRDefault="0063089E" w:rsidP="00B64F9C">
            <w:pPr>
              <w:jc w:val="center"/>
              <w:rPr>
                <w:sz w:val="20"/>
                <w:szCs w:val="20"/>
              </w:rPr>
            </w:pPr>
            <w:r w:rsidRPr="004B5161">
              <w:rPr>
                <w:color w:val="000000"/>
                <w:sz w:val="20"/>
                <w:szCs w:val="20"/>
                <w:lang w:eastAsia="en-US"/>
              </w:rPr>
              <w:t>16930.49</w:t>
            </w:r>
          </w:p>
        </w:tc>
        <w:tc>
          <w:tcPr>
            <w:tcW w:w="1134" w:type="dxa"/>
            <w:tcBorders>
              <w:top w:val="nil"/>
              <w:left w:val="nil"/>
              <w:bottom w:val="single" w:sz="4" w:space="0" w:color="auto"/>
              <w:right w:val="single" w:sz="4" w:space="0" w:color="auto"/>
            </w:tcBorders>
            <w:shd w:val="clear" w:color="auto" w:fill="auto"/>
            <w:vAlign w:val="center"/>
            <w:hideMark/>
          </w:tcPr>
          <w:p w14:paraId="52A15D06" w14:textId="2A559E8C"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137A9396" w14:textId="76DB2266" w:rsidR="0063089E" w:rsidRPr="004B5161" w:rsidRDefault="0063089E"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607CA440" w14:textId="77777777"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28B62563" w14:textId="1C67CF15"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4C40CFA8"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35CDD0" w14:textId="6432A964" w:rsidR="0063089E" w:rsidRPr="004B5161" w:rsidRDefault="0063089E" w:rsidP="00B64F9C">
            <w:pPr>
              <w:jc w:val="center"/>
              <w:rPr>
                <w:color w:val="000000"/>
                <w:sz w:val="20"/>
                <w:szCs w:val="20"/>
              </w:rPr>
            </w:pPr>
            <w:r w:rsidRPr="004B5161">
              <w:rPr>
                <w:color w:val="000000"/>
                <w:sz w:val="20"/>
                <w:szCs w:val="20"/>
              </w:rPr>
              <w:t>28</w:t>
            </w:r>
          </w:p>
        </w:tc>
        <w:tc>
          <w:tcPr>
            <w:tcW w:w="1560" w:type="dxa"/>
            <w:tcBorders>
              <w:top w:val="nil"/>
              <w:left w:val="nil"/>
              <w:bottom w:val="single" w:sz="4" w:space="0" w:color="auto"/>
              <w:right w:val="single" w:sz="4" w:space="0" w:color="auto"/>
            </w:tcBorders>
            <w:shd w:val="clear" w:color="auto" w:fill="auto"/>
            <w:vAlign w:val="center"/>
            <w:hideMark/>
          </w:tcPr>
          <w:p w14:paraId="29255472" w14:textId="4E4D7348" w:rsidR="0063089E" w:rsidRPr="004B5161" w:rsidRDefault="0063089E" w:rsidP="00B64F9C">
            <w:pPr>
              <w:rPr>
                <w:sz w:val="20"/>
                <w:szCs w:val="20"/>
              </w:rPr>
            </w:pPr>
            <w:r w:rsidRPr="004B5161">
              <w:rPr>
                <w:sz w:val="20"/>
                <w:szCs w:val="20"/>
                <w:lang w:eastAsia="en-US"/>
              </w:rPr>
              <w:t>2019.LV/NVOF/DAP/061/33</w:t>
            </w:r>
          </w:p>
        </w:tc>
        <w:tc>
          <w:tcPr>
            <w:tcW w:w="1275" w:type="dxa"/>
            <w:tcBorders>
              <w:top w:val="nil"/>
              <w:left w:val="nil"/>
              <w:bottom w:val="single" w:sz="4" w:space="0" w:color="auto"/>
              <w:right w:val="single" w:sz="4" w:space="0" w:color="auto"/>
            </w:tcBorders>
            <w:shd w:val="clear" w:color="auto" w:fill="auto"/>
            <w:vAlign w:val="center"/>
            <w:hideMark/>
          </w:tcPr>
          <w:p w14:paraId="18254F84" w14:textId="6921FC48" w:rsidR="0063089E" w:rsidRPr="004B5161" w:rsidRDefault="0063089E" w:rsidP="00B64F9C">
            <w:pPr>
              <w:jc w:val="center"/>
              <w:rPr>
                <w:sz w:val="20"/>
                <w:szCs w:val="20"/>
              </w:rPr>
            </w:pPr>
            <w:r w:rsidRPr="004B5161">
              <w:rPr>
                <w:sz w:val="20"/>
                <w:szCs w:val="20"/>
                <w:lang w:eastAsia="en-US"/>
              </w:rPr>
              <w:t>15665.03</w:t>
            </w:r>
          </w:p>
        </w:tc>
        <w:tc>
          <w:tcPr>
            <w:tcW w:w="1276" w:type="dxa"/>
            <w:tcBorders>
              <w:top w:val="nil"/>
              <w:left w:val="nil"/>
              <w:bottom w:val="single" w:sz="4" w:space="0" w:color="auto"/>
              <w:right w:val="single" w:sz="4" w:space="0" w:color="auto"/>
            </w:tcBorders>
            <w:shd w:val="clear" w:color="auto" w:fill="auto"/>
            <w:vAlign w:val="center"/>
            <w:hideMark/>
          </w:tcPr>
          <w:p w14:paraId="6A6833F9" w14:textId="20FFFE66" w:rsidR="0063089E" w:rsidRPr="004B5161" w:rsidRDefault="0063089E" w:rsidP="00B64F9C">
            <w:pPr>
              <w:jc w:val="center"/>
              <w:rPr>
                <w:sz w:val="20"/>
                <w:szCs w:val="20"/>
              </w:rPr>
            </w:pPr>
            <w:r w:rsidRPr="004B5161">
              <w:rPr>
                <w:color w:val="000000"/>
                <w:sz w:val="20"/>
                <w:szCs w:val="20"/>
                <w:lang w:eastAsia="en-US"/>
              </w:rPr>
              <w:t>12866.37</w:t>
            </w:r>
          </w:p>
        </w:tc>
        <w:tc>
          <w:tcPr>
            <w:tcW w:w="1134" w:type="dxa"/>
            <w:tcBorders>
              <w:top w:val="nil"/>
              <w:left w:val="nil"/>
              <w:bottom w:val="single" w:sz="4" w:space="0" w:color="auto"/>
              <w:right w:val="single" w:sz="4" w:space="0" w:color="auto"/>
            </w:tcBorders>
            <w:shd w:val="clear" w:color="auto" w:fill="auto"/>
            <w:vAlign w:val="center"/>
            <w:hideMark/>
          </w:tcPr>
          <w:p w14:paraId="3A9EBA10" w14:textId="0779F316" w:rsidR="0063089E" w:rsidRPr="004B5161" w:rsidRDefault="0063089E" w:rsidP="00B64F9C">
            <w:pPr>
              <w:jc w:val="center"/>
              <w:rPr>
                <w:sz w:val="20"/>
                <w:szCs w:val="20"/>
              </w:rPr>
            </w:pPr>
            <w:r w:rsidRPr="004B5161">
              <w:rPr>
                <w:color w:val="000000"/>
                <w:sz w:val="20"/>
                <w:szCs w:val="20"/>
                <w:lang w:eastAsia="en-US"/>
              </w:rPr>
              <w:t>10.83</w:t>
            </w:r>
          </w:p>
        </w:tc>
        <w:tc>
          <w:tcPr>
            <w:tcW w:w="1276" w:type="dxa"/>
            <w:tcBorders>
              <w:top w:val="nil"/>
              <w:left w:val="nil"/>
              <w:bottom w:val="single" w:sz="4" w:space="0" w:color="auto"/>
              <w:right w:val="single" w:sz="4" w:space="0" w:color="auto"/>
            </w:tcBorders>
            <w:shd w:val="clear" w:color="auto" w:fill="auto"/>
            <w:noWrap/>
            <w:vAlign w:val="center"/>
            <w:hideMark/>
          </w:tcPr>
          <w:p w14:paraId="7654D326" w14:textId="1C8F2D01" w:rsidR="0063089E" w:rsidRPr="004B5161" w:rsidRDefault="0063089E" w:rsidP="00B64F9C">
            <w:pPr>
              <w:jc w:val="center"/>
              <w:rPr>
                <w:color w:val="000000"/>
                <w:sz w:val="20"/>
                <w:szCs w:val="20"/>
              </w:rPr>
            </w:pPr>
            <w:r w:rsidRPr="004B5161">
              <w:rPr>
                <w:color w:val="000000"/>
                <w:sz w:val="20"/>
                <w:szCs w:val="20"/>
                <w:lang w:eastAsia="en-US"/>
              </w:rPr>
              <w:t>2787.83</w:t>
            </w:r>
          </w:p>
        </w:tc>
        <w:tc>
          <w:tcPr>
            <w:tcW w:w="1701" w:type="dxa"/>
            <w:tcBorders>
              <w:top w:val="nil"/>
              <w:left w:val="nil"/>
              <w:bottom w:val="single" w:sz="4" w:space="0" w:color="auto"/>
              <w:right w:val="single" w:sz="4" w:space="0" w:color="auto"/>
            </w:tcBorders>
            <w:shd w:val="clear" w:color="auto" w:fill="auto"/>
            <w:vAlign w:val="center"/>
            <w:hideMark/>
          </w:tcPr>
          <w:p w14:paraId="2F3542C1" w14:textId="0C43D99A" w:rsidR="0063089E" w:rsidRPr="004B5161" w:rsidRDefault="0063089E" w:rsidP="0063089E">
            <w:pPr>
              <w:rPr>
                <w:color w:val="000000"/>
                <w:sz w:val="20"/>
                <w:szCs w:val="20"/>
              </w:rPr>
            </w:pPr>
            <w:r w:rsidRPr="004B5161">
              <w:rPr>
                <w:color w:val="000000"/>
                <w:sz w:val="20"/>
                <w:szCs w:val="20"/>
              </w:rPr>
              <w:t>Kļūdas projekta laika grafika plānošanā/izpildē</w:t>
            </w:r>
            <w:r w:rsidR="00A700C9">
              <w:rPr>
                <w:color w:val="000000"/>
                <w:sz w:val="20"/>
                <w:szCs w:val="20"/>
              </w:rPr>
              <w:t>. Neattiecinātas izmaksas bez pamatojošiem dokumentiem</w:t>
            </w:r>
          </w:p>
        </w:tc>
        <w:tc>
          <w:tcPr>
            <w:tcW w:w="1276" w:type="dxa"/>
            <w:tcBorders>
              <w:top w:val="nil"/>
              <w:left w:val="nil"/>
              <w:bottom w:val="single" w:sz="4" w:space="0" w:color="auto"/>
              <w:right w:val="single" w:sz="4" w:space="0" w:color="auto"/>
            </w:tcBorders>
            <w:shd w:val="clear" w:color="auto" w:fill="auto"/>
            <w:vAlign w:val="center"/>
            <w:hideMark/>
          </w:tcPr>
          <w:p w14:paraId="294EB9F6" w14:textId="2DE427E5" w:rsidR="0063089E" w:rsidRPr="004B5161" w:rsidRDefault="0063089E" w:rsidP="00B64F9C">
            <w:pPr>
              <w:jc w:val="center"/>
              <w:rPr>
                <w:sz w:val="20"/>
                <w:szCs w:val="20"/>
              </w:rPr>
            </w:pPr>
            <w:r w:rsidRPr="004B5161">
              <w:rPr>
                <w:color w:val="000000"/>
                <w:sz w:val="20"/>
                <w:szCs w:val="20"/>
                <w:lang w:eastAsia="en-US"/>
              </w:rPr>
              <w:t>1232.15</w:t>
            </w:r>
          </w:p>
        </w:tc>
      </w:tr>
      <w:tr w:rsidR="0063089E" w:rsidRPr="004B5161" w14:paraId="32F8D16D"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6B5032" w14:textId="3E0AAF21" w:rsidR="0063089E" w:rsidRPr="004B5161" w:rsidRDefault="0063089E" w:rsidP="00B64F9C">
            <w:pPr>
              <w:jc w:val="center"/>
              <w:rPr>
                <w:color w:val="000000"/>
                <w:sz w:val="20"/>
                <w:szCs w:val="20"/>
              </w:rPr>
            </w:pPr>
            <w:r w:rsidRPr="004B5161">
              <w:rPr>
                <w:color w:val="000000"/>
                <w:sz w:val="20"/>
                <w:szCs w:val="20"/>
              </w:rPr>
              <w:t>29</w:t>
            </w:r>
          </w:p>
        </w:tc>
        <w:tc>
          <w:tcPr>
            <w:tcW w:w="1560" w:type="dxa"/>
            <w:tcBorders>
              <w:top w:val="nil"/>
              <w:left w:val="nil"/>
              <w:bottom w:val="single" w:sz="4" w:space="0" w:color="auto"/>
              <w:right w:val="single" w:sz="4" w:space="0" w:color="auto"/>
            </w:tcBorders>
            <w:shd w:val="clear" w:color="auto" w:fill="auto"/>
            <w:vAlign w:val="center"/>
            <w:hideMark/>
          </w:tcPr>
          <w:p w14:paraId="48F08B25" w14:textId="0636C104" w:rsidR="0063089E" w:rsidRPr="004B5161" w:rsidRDefault="0063089E" w:rsidP="00B64F9C">
            <w:pPr>
              <w:rPr>
                <w:sz w:val="20"/>
                <w:szCs w:val="20"/>
              </w:rPr>
            </w:pPr>
            <w:r w:rsidRPr="004B5161">
              <w:rPr>
                <w:sz w:val="20"/>
                <w:szCs w:val="20"/>
                <w:lang w:eastAsia="en-US"/>
              </w:rPr>
              <w:t>2019.LV/NVOF/DAP/047/34</w:t>
            </w:r>
          </w:p>
        </w:tc>
        <w:tc>
          <w:tcPr>
            <w:tcW w:w="1275" w:type="dxa"/>
            <w:tcBorders>
              <w:top w:val="nil"/>
              <w:left w:val="nil"/>
              <w:bottom w:val="single" w:sz="4" w:space="0" w:color="auto"/>
              <w:right w:val="single" w:sz="4" w:space="0" w:color="auto"/>
            </w:tcBorders>
            <w:shd w:val="clear" w:color="auto" w:fill="auto"/>
            <w:vAlign w:val="center"/>
            <w:hideMark/>
          </w:tcPr>
          <w:p w14:paraId="4F16E361" w14:textId="35D5D4FA" w:rsidR="0063089E" w:rsidRPr="004B5161" w:rsidRDefault="0063089E" w:rsidP="00B64F9C">
            <w:pPr>
              <w:jc w:val="center"/>
              <w:rPr>
                <w:sz w:val="20"/>
                <w:szCs w:val="20"/>
              </w:rPr>
            </w:pPr>
            <w:r w:rsidRPr="004B5161">
              <w:rPr>
                <w:sz w:val="20"/>
                <w:szCs w:val="20"/>
                <w:lang w:eastAsia="en-US"/>
              </w:rPr>
              <w:t>16493.62</w:t>
            </w:r>
          </w:p>
        </w:tc>
        <w:tc>
          <w:tcPr>
            <w:tcW w:w="1276" w:type="dxa"/>
            <w:tcBorders>
              <w:top w:val="nil"/>
              <w:left w:val="nil"/>
              <w:bottom w:val="single" w:sz="4" w:space="0" w:color="auto"/>
              <w:right w:val="single" w:sz="4" w:space="0" w:color="auto"/>
            </w:tcBorders>
            <w:shd w:val="clear" w:color="auto" w:fill="auto"/>
            <w:vAlign w:val="center"/>
            <w:hideMark/>
          </w:tcPr>
          <w:p w14:paraId="3C1DF161" w14:textId="4213B04F" w:rsidR="0063089E" w:rsidRPr="004B5161" w:rsidRDefault="0063089E" w:rsidP="00B64F9C">
            <w:pPr>
              <w:jc w:val="center"/>
              <w:rPr>
                <w:sz w:val="20"/>
                <w:szCs w:val="20"/>
              </w:rPr>
            </w:pPr>
            <w:r w:rsidRPr="004B5161">
              <w:rPr>
                <w:color w:val="000000"/>
                <w:sz w:val="20"/>
                <w:szCs w:val="20"/>
                <w:lang w:eastAsia="en-US"/>
              </w:rPr>
              <w:t>15535.85</w:t>
            </w:r>
          </w:p>
        </w:tc>
        <w:tc>
          <w:tcPr>
            <w:tcW w:w="1134" w:type="dxa"/>
            <w:tcBorders>
              <w:top w:val="nil"/>
              <w:left w:val="nil"/>
              <w:bottom w:val="single" w:sz="4" w:space="0" w:color="auto"/>
              <w:right w:val="single" w:sz="4" w:space="0" w:color="auto"/>
            </w:tcBorders>
            <w:shd w:val="clear" w:color="auto" w:fill="auto"/>
            <w:vAlign w:val="center"/>
            <w:hideMark/>
          </w:tcPr>
          <w:p w14:paraId="63C1FAB7" w14:textId="57A45F8B" w:rsidR="0063089E" w:rsidRPr="004B5161" w:rsidRDefault="0063089E" w:rsidP="00B64F9C">
            <w:pPr>
              <w:jc w:val="center"/>
              <w:rPr>
                <w:sz w:val="20"/>
                <w:szCs w:val="20"/>
              </w:rPr>
            </w:pPr>
            <w:r w:rsidRPr="004B5161">
              <w:rPr>
                <w:color w:val="000000"/>
                <w:sz w:val="20"/>
                <w:szCs w:val="20"/>
                <w:lang w:eastAsia="en-US"/>
              </w:rPr>
              <w:t>252.12</w:t>
            </w:r>
          </w:p>
        </w:tc>
        <w:tc>
          <w:tcPr>
            <w:tcW w:w="1276" w:type="dxa"/>
            <w:tcBorders>
              <w:top w:val="nil"/>
              <w:left w:val="nil"/>
              <w:bottom w:val="single" w:sz="4" w:space="0" w:color="auto"/>
              <w:right w:val="single" w:sz="4" w:space="0" w:color="auto"/>
            </w:tcBorders>
            <w:shd w:val="clear" w:color="auto" w:fill="auto"/>
            <w:noWrap/>
            <w:vAlign w:val="center"/>
            <w:hideMark/>
          </w:tcPr>
          <w:p w14:paraId="23BC2E93" w14:textId="0B43CD2F" w:rsidR="0063089E" w:rsidRPr="004B5161" w:rsidRDefault="0063089E" w:rsidP="00B64F9C">
            <w:pPr>
              <w:jc w:val="center"/>
              <w:rPr>
                <w:color w:val="000000"/>
                <w:sz w:val="20"/>
                <w:szCs w:val="20"/>
              </w:rPr>
            </w:pPr>
            <w:r w:rsidRPr="004B5161">
              <w:rPr>
                <w:color w:val="000000"/>
                <w:sz w:val="20"/>
                <w:szCs w:val="20"/>
                <w:lang w:eastAsia="en-US"/>
              </w:rPr>
              <w:t>705.65</w:t>
            </w:r>
          </w:p>
        </w:tc>
        <w:tc>
          <w:tcPr>
            <w:tcW w:w="1701" w:type="dxa"/>
            <w:tcBorders>
              <w:top w:val="nil"/>
              <w:left w:val="nil"/>
              <w:bottom w:val="single" w:sz="4" w:space="0" w:color="auto"/>
              <w:right w:val="single" w:sz="4" w:space="0" w:color="auto"/>
            </w:tcBorders>
            <w:shd w:val="clear" w:color="auto" w:fill="auto"/>
            <w:vAlign w:val="center"/>
            <w:hideMark/>
          </w:tcPr>
          <w:p w14:paraId="05538D0E" w14:textId="25E2DE0C" w:rsidR="0063089E" w:rsidRPr="004B5161" w:rsidRDefault="0063089E" w:rsidP="0063089E">
            <w:pPr>
              <w:rPr>
                <w:color w:val="000000"/>
                <w:sz w:val="20"/>
                <w:szCs w:val="20"/>
              </w:rPr>
            </w:pPr>
            <w:r w:rsidRPr="004B5161">
              <w:rPr>
                <w:color w:val="000000"/>
                <w:sz w:val="20"/>
                <w:szCs w:val="20"/>
              </w:rPr>
              <w:t>Netika izmantots viss plānotais finansējums</w:t>
            </w:r>
            <w:r w:rsidR="00A700C9">
              <w:rPr>
                <w:color w:val="000000"/>
                <w:sz w:val="20"/>
                <w:szCs w:val="20"/>
              </w:rPr>
              <w:t xml:space="preserve">. </w:t>
            </w:r>
            <w:r w:rsidR="00A700C9" w:rsidRPr="00A700C9">
              <w:rPr>
                <w:color w:val="000000"/>
                <w:sz w:val="20"/>
                <w:szCs w:val="20"/>
              </w:rPr>
              <w:t xml:space="preserve">Neattiecināta </w:t>
            </w:r>
            <w:r w:rsidR="00A700C9" w:rsidRPr="00A700C9">
              <w:rPr>
                <w:sz w:val="20"/>
                <w:szCs w:val="20"/>
              </w:rPr>
              <w:t>personāla atvaļinājuma naudas ārpus projekta īstenošanas perioda</w:t>
            </w:r>
          </w:p>
        </w:tc>
        <w:tc>
          <w:tcPr>
            <w:tcW w:w="1276" w:type="dxa"/>
            <w:tcBorders>
              <w:top w:val="nil"/>
              <w:left w:val="nil"/>
              <w:bottom w:val="single" w:sz="4" w:space="0" w:color="auto"/>
              <w:right w:val="single" w:sz="4" w:space="0" w:color="auto"/>
            </w:tcBorders>
            <w:shd w:val="clear" w:color="auto" w:fill="auto"/>
            <w:vAlign w:val="center"/>
            <w:hideMark/>
          </w:tcPr>
          <w:p w14:paraId="715708C8" w14:textId="09EE2BB5"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277F5EDF"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E870450" w14:textId="70C780B2" w:rsidR="0063089E" w:rsidRPr="004B5161" w:rsidRDefault="0063089E" w:rsidP="00B64F9C">
            <w:pPr>
              <w:jc w:val="center"/>
              <w:rPr>
                <w:color w:val="000000"/>
                <w:sz w:val="20"/>
                <w:szCs w:val="20"/>
              </w:rPr>
            </w:pPr>
            <w:r w:rsidRPr="004B5161">
              <w:rPr>
                <w:color w:val="000000"/>
                <w:sz w:val="20"/>
                <w:szCs w:val="20"/>
              </w:rPr>
              <w:t>30</w:t>
            </w:r>
          </w:p>
        </w:tc>
        <w:tc>
          <w:tcPr>
            <w:tcW w:w="1560" w:type="dxa"/>
            <w:tcBorders>
              <w:top w:val="nil"/>
              <w:left w:val="nil"/>
              <w:bottom w:val="single" w:sz="4" w:space="0" w:color="auto"/>
              <w:right w:val="single" w:sz="4" w:space="0" w:color="auto"/>
            </w:tcBorders>
            <w:shd w:val="clear" w:color="auto" w:fill="auto"/>
            <w:vAlign w:val="center"/>
            <w:hideMark/>
          </w:tcPr>
          <w:p w14:paraId="6CBD3000" w14:textId="05CDCEB4" w:rsidR="0063089E" w:rsidRPr="004B5161" w:rsidRDefault="0063089E" w:rsidP="00B64F9C">
            <w:pPr>
              <w:rPr>
                <w:sz w:val="20"/>
                <w:szCs w:val="20"/>
              </w:rPr>
            </w:pPr>
            <w:r w:rsidRPr="004B5161">
              <w:rPr>
                <w:sz w:val="20"/>
                <w:szCs w:val="20"/>
                <w:lang w:eastAsia="en-US"/>
              </w:rPr>
              <w:t>2019.LV/NVOF/DAP/037/47</w:t>
            </w:r>
          </w:p>
        </w:tc>
        <w:tc>
          <w:tcPr>
            <w:tcW w:w="1275" w:type="dxa"/>
            <w:tcBorders>
              <w:top w:val="nil"/>
              <w:left w:val="nil"/>
              <w:bottom w:val="single" w:sz="4" w:space="0" w:color="auto"/>
              <w:right w:val="single" w:sz="4" w:space="0" w:color="auto"/>
            </w:tcBorders>
            <w:shd w:val="clear" w:color="auto" w:fill="auto"/>
            <w:vAlign w:val="center"/>
            <w:hideMark/>
          </w:tcPr>
          <w:p w14:paraId="30E76005" w14:textId="10617294" w:rsidR="0063089E" w:rsidRPr="004B5161" w:rsidRDefault="0063089E" w:rsidP="00B64F9C">
            <w:pPr>
              <w:jc w:val="center"/>
              <w:rPr>
                <w:sz w:val="20"/>
                <w:szCs w:val="20"/>
              </w:rPr>
            </w:pPr>
            <w:r w:rsidRPr="004B5161">
              <w:rPr>
                <w:sz w:val="20"/>
                <w:szCs w:val="20"/>
                <w:lang w:eastAsia="en-US"/>
              </w:rPr>
              <w:t>15938.87</w:t>
            </w:r>
          </w:p>
        </w:tc>
        <w:tc>
          <w:tcPr>
            <w:tcW w:w="1276" w:type="dxa"/>
            <w:tcBorders>
              <w:top w:val="nil"/>
              <w:left w:val="nil"/>
              <w:bottom w:val="single" w:sz="4" w:space="0" w:color="auto"/>
              <w:right w:val="single" w:sz="4" w:space="0" w:color="auto"/>
            </w:tcBorders>
            <w:shd w:val="clear" w:color="auto" w:fill="auto"/>
            <w:vAlign w:val="center"/>
            <w:hideMark/>
          </w:tcPr>
          <w:p w14:paraId="375B6893" w14:textId="01724894" w:rsidR="0063089E" w:rsidRPr="004B5161" w:rsidRDefault="0063089E" w:rsidP="00B64F9C">
            <w:pPr>
              <w:jc w:val="center"/>
              <w:rPr>
                <w:sz w:val="20"/>
                <w:szCs w:val="20"/>
              </w:rPr>
            </w:pPr>
            <w:r w:rsidRPr="004B5161">
              <w:rPr>
                <w:color w:val="000000"/>
                <w:sz w:val="20"/>
                <w:szCs w:val="20"/>
                <w:lang w:eastAsia="en-US"/>
              </w:rPr>
              <w:t>15938.80</w:t>
            </w:r>
          </w:p>
        </w:tc>
        <w:tc>
          <w:tcPr>
            <w:tcW w:w="1134" w:type="dxa"/>
            <w:tcBorders>
              <w:top w:val="nil"/>
              <w:left w:val="nil"/>
              <w:bottom w:val="single" w:sz="4" w:space="0" w:color="auto"/>
              <w:right w:val="single" w:sz="4" w:space="0" w:color="auto"/>
            </w:tcBorders>
            <w:shd w:val="clear" w:color="auto" w:fill="auto"/>
            <w:vAlign w:val="center"/>
            <w:hideMark/>
          </w:tcPr>
          <w:p w14:paraId="48C79130" w14:textId="5B474102"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2B19CAB6" w14:textId="3C052C24" w:rsidR="0063089E" w:rsidRPr="004B5161" w:rsidRDefault="0063089E" w:rsidP="00B64F9C">
            <w:pPr>
              <w:jc w:val="center"/>
              <w:rPr>
                <w:color w:val="000000"/>
                <w:sz w:val="20"/>
                <w:szCs w:val="20"/>
              </w:rPr>
            </w:pPr>
            <w:r w:rsidRPr="004B5161">
              <w:rPr>
                <w:color w:val="000000"/>
                <w:sz w:val="20"/>
                <w:szCs w:val="20"/>
                <w:lang w:eastAsia="en-US"/>
              </w:rPr>
              <w:t>0.07</w:t>
            </w:r>
          </w:p>
        </w:tc>
        <w:tc>
          <w:tcPr>
            <w:tcW w:w="1701" w:type="dxa"/>
            <w:tcBorders>
              <w:top w:val="nil"/>
              <w:left w:val="nil"/>
              <w:bottom w:val="single" w:sz="4" w:space="0" w:color="auto"/>
              <w:right w:val="single" w:sz="4" w:space="0" w:color="auto"/>
            </w:tcBorders>
            <w:shd w:val="clear" w:color="auto" w:fill="auto"/>
            <w:vAlign w:val="center"/>
            <w:hideMark/>
          </w:tcPr>
          <w:p w14:paraId="17826DA7" w14:textId="77777777"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01B568BA" w14:textId="19788948"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1297BCA2"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674670" w14:textId="1B4D4101" w:rsidR="0063089E" w:rsidRPr="004B5161" w:rsidRDefault="0063089E" w:rsidP="00B64F9C">
            <w:pPr>
              <w:jc w:val="center"/>
              <w:rPr>
                <w:color w:val="000000"/>
                <w:sz w:val="20"/>
                <w:szCs w:val="20"/>
              </w:rPr>
            </w:pPr>
            <w:r w:rsidRPr="004B5161">
              <w:rPr>
                <w:color w:val="000000"/>
                <w:sz w:val="20"/>
                <w:szCs w:val="20"/>
              </w:rPr>
              <w:t>31</w:t>
            </w:r>
          </w:p>
        </w:tc>
        <w:tc>
          <w:tcPr>
            <w:tcW w:w="1560" w:type="dxa"/>
            <w:tcBorders>
              <w:top w:val="nil"/>
              <w:left w:val="nil"/>
              <w:bottom w:val="single" w:sz="4" w:space="0" w:color="auto"/>
              <w:right w:val="single" w:sz="4" w:space="0" w:color="auto"/>
            </w:tcBorders>
            <w:shd w:val="clear" w:color="auto" w:fill="auto"/>
            <w:vAlign w:val="center"/>
            <w:hideMark/>
          </w:tcPr>
          <w:p w14:paraId="010614BA" w14:textId="2B97041E" w:rsidR="0063089E" w:rsidRPr="004B5161" w:rsidRDefault="0063089E" w:rsidP="00B64F9C">
            <w:pPr>
              <w:rPr>
                <w:sz w:val="20"/>
                <w:szCs w:val="20"/>
              </w:rPr>
            </w:pPr>
            <w:r w:rsidRPr="004B5161">
              <w:rPr>
                <w:sz w:val="20"/>
                <w:szCs w:val="20"/>
                <w:lang w:eastAsia="en-US"/>
              </w:rPr>
              <w:t>2019.LV/NVOF/DAP/003/35</w:t>
            </w:r>
          </w:p>
        </w:tc>
        <w:tc>
          <w:tcPr>
            <w:tcW w:w="1275" w:type="dxa"/>
            <w:tcBorders>
              <w:top w:val="nil"/>
              <w:left w:val="nil"/>
              <w:bottom w:val="single" w:sz="4" w:space="0" w:color="auto"/>
              <w:right w:val="single" w:sz="4" w:space="0" w:color="auto"/>
            </w:tcBorders>
            <w:shd w:val="clear" w:color="auto" w:fill="auto"/>
            <w:vAlign w:val="center"/>
            <w:hideMark/>
          </w:tcPr>
          <w:p w14:paraId="6155D579" w14:textId="35FE0C7D" w:rsidR="0063089E" w:rsidRPr="004B5161" w:rsidRDefault="0063089E" w:rsidP="00B64F9C">
            <w:pPr>
              <w:jc w:val="center"/>
              <w:rPr>
                <w:sz w:val="20"/>
                <w:szCs w:val="20"/>
              </w:rPr>
            </w:pPr>
            <w:r w:rsidRPr="004B5161">
              <w:rPr>
                <w:sz w:val="20"/>
                <w:szCs w:val="20"/>
                <w:lang w:eastAsia="en-US"/>
              </w:rPr>
              <w:t>12269.99</w:t>
            </w:r>
          </w:p>
        </w:tc>
        <w:tc>
          <w:tcPr>
            <w:tcW w:w="1276" w:type="dxa"/>
            <w:tcBorders>
              <w:top w:val="nil"/>
              <w:left w:val="nil"/>
              <w:bottom w:val="single" w:sz="4" w:space="0" w:color="auto"/>
              <w:right w:val="single" w:sz="4" w:space="0" w:color="auto"/>
            </w:tcBorders>
            <w:shd w:val="clear" w:color="auto" w:fill="auto"/>
            <w:vAlign w:val="center"/>
            <w:hideMark/>
          </w:tcPr>
          <w:p w14:paraId="34EB5BC0" w14:textId="0D7F703C" w:rsidR="0063089E" w:rsidRPr="004B5161" w:rsidRDefault="0063089E" w:rsidP="00B64F9C">
            <w:pPr>
              <w:jc w:val="center"/>
              <w:rPr>
                <w:sz w:val="20"/>
                <w:szCs w:val="20"/>
              </w:rPr>
            </w:pPr>
            <w:r w:rsidRPr="004B5161">
              <w:rPr>
                <w:color w:val="000000"/>
                <w:sz w:val="20"/>
                <w:szCs w:val="20"/>
                <w:lang w:eastAsia="en-US"/>
              </w:rPr>
              <w:t>12269.99</w:t>
            </w:r>
          </w:p>
        </w:tc>
        <w:tc>
          <w:tcPr>
            <w:tcW w:w="1134" w:type="dxa"/>
            <w:tcBorders>
              <w:top w:val="nil"/>
              <w:left w:val="nil"/>
              <w:bottom w:val="single" w:sz="4" w:space="0" w:color="auto"/>
              <w:right w:val="single" w:sz="4" w:space="0" w:color="auto"/>
            </w:tcBorders>
            <w:shd w:val="clear" w:color="auto" w:fill="auto"/>
            <w:vAlign w:val="center"/>
            <w:hideMark/>
          </w:tcPr>
          <w:p w14:paraId="442B9D0E" w14:textId="6A847A83"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583506CA" w14:textId="6B483E46" w:rsidR="0063089E" w:rsidRPr="004B5161" w:rsidRDefault="0063089E"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05525205" w14:textId="72567F2C"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42214D1A" w14:textId="22015E2A"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5A4DFBE5"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2C52B0" w14:textId="034CECC8" w:rsidR="0063089E" w:rsidRPr="004B5161" w:rsidRDefault="0063089E" w:rsidP="00B64F9C">
            <w:pPr>
              <w:jc w:val="center"/>
              <w:rPr>
                <w:color w:val="000000"/>
                <w:sz w:val="20"/>
                <w:szCs w:val="20"/>
              </w:rPr>
            </w:pPr>
            <w:r w:rsidRPr="004B5161">
              <w:rPr>
                <w:color w:val="000000"/>
                <w:sz w:val="20"/>
                <w:szCs w:val="20"/>
              </w:rPr>
              <w:t>32</w:t>
            </w:r>
          </w:p>
        </w:tc>
        <w:tc>
          <w:tcPr>
            <w:tcW w:w="1560" w:type="dxa"/>
            <w:tcBorders>
              <w:top w:val="nil"/>
              <w:left w:val="nil"/>
              <w:bottom w:val="single" w:sz="4" w:space="0" w:color="auto"/>
              <w:right w:val="single" w:sz="4" w:space="0" w:color="auto"/>
            </w:tcBorders>
            <w:shd w:val="clear" w:color="auto" w:fill="auto"/>
            <w:vAlign w:val="center"/>
            <w:hideMark/>
          </w:tcPr>
          <w:p w14:paraId="596D20D9" w14:textId="40752D49" w:rsidR="0063089E" w:rsidRPr="004B5161" w:rsidRDefault="0063089E" w:rsidP="00B64F9C">
            <w:pPr>
              <w:rPr>
                <w:sz w:val="20"/>
                <w:szCs w:val="20"/>
              </w:rPr>
            </w:pPr>
            <w:r w:rsidRPr="004B5161">
              <w:rPr>
                <w:sz w:val="20"/>
                <w:szCs w:val="20"/>
                <w:lang w:eastAsia="en-US"/>
              </w:rPr>
              <w:t>2019.LV/NVOF/DAP/064/36</w:t>
            </w:r>
          </w:p>
        </w:tc>
        <w:tc>
          <w:tcPr>
            <w:tcW w:w="1275" w:type="dxa"/>
            <w:tcBorders>
              <w:top w:val="nil"/>
              <w:left w:val="nil"/>
              <w:bottom w:val="single" w:sz="4" w:space="0" w:color="auto"/>
              <w:right w:val="single" w:sz="4" w:space="0" w:color="auto"/>
            </w:tcBorders>
            <w:shd w:val="clear" w:color="auto" w:fill="auto"/>
            <w:vAlign w:val="center"/>
            <w:hideMark/>
          </w:tcPr>
          <w:p w14:paraId="4A9208C9" w14:textId="2B98563C" w:rsidR="0063089E" w:rsidRPr="004B5161" w:rsidRDefault="0063089E" w:rsidP="00B64F9C">
            <w:pPr>
              <w:jc w:val="center"/>
              <w:rPr>
                <w:sz w:val="20"/>
                <w:szCs w:val="20"/>
              </w:rPr>
            </w:pPr>
            <w:r w:rsidRPr="004B5161">
              <w:rPr>
                <w:sz w:val="20"/>
                <w:szCs w:val="20"/>
                <w:lang w:eastAsia="en-US"/>
              </w:rPr>
              <w:t>16559.39</w:t>
            </w:r>
          </w:p>
        </w:tc>
        <w:tc>
          <w:tcPr>
            <w:tcW w:w="1276" w:type="dxa"/>
            <w:tcBorders>
              <w:top w:val="nil"/>
              <w:left w:val="nil"/>
              <w:bottom w:val="single" w:sz="4" w:space="0" w:color="auto"/>
              <w:right w:val="single" w:sz="4" w:space="0" w:color="auto"/>
            </w:tcBorders>
            <w:shd w:val="clear" w:color="auto" w:fill="auto"/>
            <w:vAlign w:val="center"/>
            <w:hideMark/>
          </w:tcPr>
          <w:p w14:paraId="5F67ECB2" w14:textId="08CAC5EA" w:rsidR="0063089E" w:rsidRPr="004B5161" w:rsidRDefault="0063089E" w:rsidP="00B64F9C">
            <w:pPr>
              <w:jc w:val="center"/>
              <w:rPr>
                <w:sz w:val="20"/>
                <w:szCs w:val="20"/>
              </w:rPr>
            </w:pPr>
            <w:r w:rsidRPr="004B5161">
              <w:rPr>
                <w:color w:val="000000"/>
                <w:sz w:val="20"/>
                <w:szCs w:val="20"/>
                <w:lang w:eastAsia="en-US"/>
              </w:rPr>
              <w:t>16483.80</w:t>
            </w:r>
          </w:p>
        </w:tc>
        <w:tc>
          <w:tcPr>
            <w:tcW w:w="1134" w:type="dxa"/>
            <w:tcBorders>
              <w:top w:val="nil"/>
              <w:left w:val="nil"/>
              <w:bottom w:val="single" w:sz="4" w:space="0" w:color="auto"/>
              <w:right w:val="single" w:sz="4" w:space="0" w:color="auto"/>
            </w:tcBorders>
            <w:shd w:val="clear" w:color="auto" w:fill="auto"/>
            <w:vAlign w:val="center"/>
            <w:hideMark/>
          </w:tcPr>
          <w:p w14:paraId="30F05529" w14:textId="25BEE42C"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0EFFE056" w14:textId="40DA251F" w:rsidR="0063089E" w:rsidRPr="004B5161" w:rsidRDefault="0063089E" w:rsidP="00B64F9C">
            <w:pPr>
              <w:jc w:val="center"/>
              <w:rPr>
                <w:color w:val="000000"/>
                <w:sz w:val="20"/>
                <w:szCs w:val="20"/>
              </w:rPr>
            </w:pPr>
            <w:r w:rsidRPr="004B5161">
              <w:rPr>
                <w:color w:val="000000"/>
                <w:sz w:val="20"/>
                <w:szCs w:val="20"/>
                <w:lang w:eastAsia="en-US"/>
              </w:rPr>
              <w:t>75.59</w:t>
            </w:r>
          </w:p>
        </w:tc>
        <w:tc>
          <w:tcPr>
            <w:tcW w:w="1701" w:type="dxa"/>
            <w:tcBorders>
              <w:top w:val="nil"/>
              <w:left w:val="nil"/>
              <w:bottom w:val="single" w:sz="4" w:space="0" w:color="auto"/>
              <w:right w:val="single" w:sz="4" w:space="0" w:color="auto"/>
            </w:tcBorders>
            <w:shd w:val="clear" w:color="auto" w:fill="auto"/>
            <w:vAlign w:val="center"/>
            <w:hideMark/>
          </w:tcPr>
          <w:p w14:paraId="094DFFF0" w14:textId="77777777" w:rsidR="0063089E" w:rsidRPr="004B5161" w:rsidRDefault="0063089E" w:rsidP="0063089E">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1060529D" w14:textId="1E01E685"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1C0078CD"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C55621" w14:textId="794B11FF" w:rsidR="0063089E" w:rsidRPr="004B5161" w:rsidRDefault="0063089E" w:rsidP="00B64F9C">
            <w:pPr>
              <w:jc w:val="center"/>
              <w:rPr>
                <w:color w:val="000000"/>
                <w:sz w:val="20"/>
                <w:szCs w:val="20"/>
              </w:rPr>
            </w:pPr>
            <w:r w:rsidRPr="004B5161">
              <w:rPr>
                <w:color w:val="000000"/>
                <w:sz w:val="20"/>
                <w:szCs w:val="20"/>
              </w:rPr>
              <w:t>33</w:t>
            </w:r>
          </w:p>
        </w:tc>
        <w:tc>
          <w:tcPr>
            <w:tcW w:w="1560" w:type="dxa"/>
            <w:tcBorders>
              <w:top w:val="nil"/>
              <w:left w:val="nil"/>
              <w:bottom w:val="single" w:sz="4" w:space="0" w:color="auto"/>
              <w:right w:val="single" w:sz="4" w:space="0" w:color="auto"/>
            </w:tcBorders>
            <w:shd w:val="clear" w:color="auto" w:fill="auto"/>
            <w:vAlign w:val="center"/>
            <w:hideMark/>
          </w:tcPr>
          <w:p w14:paraId="39863D4E" w14:textId="7F09DA69" w:rsidR="0063089E" w:rsidRPr="004B5161" w:rsidRDefault="0063089E" w:rsidP="00B64F9C">
            <w:pPr>
              <w:rPr>
                <w:sz w:val="20"/>
                <w:szCs w:val="20"/>
              </w:rPr>
            </w:pPr>
            <w:r w:rsidRPr="004B5161">
              <w:rPr>
                <w:sz w:val="20"/>
                <w:szCs w:val="20"/>
                <w:lang w:eastAsia="en-US"/>
              </w:rPr>
              <w:t>2019.LV/NVOF/DAP/001/37</w:t>
            </w:r>
          </w:p>
        </w:tc>
        <w:tc>
          <w:tcPr>
            <w:tcW w:w="1275" w:type="dxa"/>
            <w:tcBorders>
              <w:top w:val="nil"/>
              <w:left w:val="nil"/>
              <w:bottom w:val="single" w:sz="4" w:space="0" w:color="auto"/>
              <w:right w:val="single" w:sz="4" w:space="0" w:color="auto"/>
            </w:tcBorders>
            <w:shd w:val="clear" w:color="auto" w:fill="auto"/>
            <w:vAlign w:val="center"/>
            <w:hideMark/>
          </w:tcPr>
          <w:p w14:paraId="6DEAA2FD" w14:textId="6223A975" w:rsidR="0063089E" w:rsidRPr="004B5161" w:rsidRDefault="0063089E" w:rsidP="00B64F9C">
            <w:pPr>
              <w:jc w:val="center"/>
              <w:rPr>
                <w:sz w:val="20"/>
                <w:szCs w:val="20"/>
              </w:rPr>
            </w:pPr>
            <w:r w:rsidRPr="004B5161">
              <w:rPr>
                <w:sz w:val="20"/>
                <w:szCs w:val="20"/>
                <w:lang w:eastAsia="en-US"/>
              </w:rPr>
              <w:t>12998.32</w:t>
            </w:r>
          </w:p>
        </w:tc>
        <w:tc>
          <w:tcPr>
            <w:tcW w:w="1276" w:type="dxa"/>
            <w:tcBorders>
              <w:top w:val="nil"/>
              <w:left w:val="nil"/>
              <w:bottom w:val="single" w:sz="4" w:space="0" w:color="auto"/>
              <w:right w:val="single" w:sz="4" w:space="0" w:color="auto"/>
            </w:tcBorders>
            <w:shd w:val="clear" w:color="auto" w:fill="auto"/>
            <w:vAlign w:val="center"/>
            <w:hideMark/>
          </w:tcPr>
          <w:p w14:paraId="5D7BB2F4" w14:textId="74094362" w:rsidR="0063089E" w:rsidRPr="004B5161" w:rsidRDefault="0063089E" w:rsidP="00B64F9C">
            <w:pPr>
              <w:jc w:val="center"/>
              <w:rPr>
                <w:sz w:val="20"/>
                <w:szCs w:val="20"/>
              </w:rPr>
            </w:pPr>
            <w:r w:rsidRPr="004B5161">
              <w:rPr>
                <w:color w:val="000000"/>
                <w:sz w:val="20"/>
                <w:szCs w:val="20"/>
                <w:lang w:eastAsia="en-US"/>
              </w:rPr>
              <w:t>12910.59</w:t>
            </w:r>
          </w:p>
        </w:tc>
        <w:tc>
          <w:tcPr>
            <w:tcW w:w="1134" w:type="dxa"/>
            <w:tcBorders>
              <w:top w:val="nil"/>
              <w:left w:val="nil"/>
              <w:bottom w:val="single" w:sz="4" w:space="0" w:color="auto"/>
              <w:right w:val="single" w:sz="4" w:space="0" w:color="auto"/>
            </w:tcBorders>
            <w:shd w:val="clear" w:color="auto" w:fill="auto"/>
            <w:vAlign w:val="center"/>
            <w:hideMark/>
          </w:tcPr>
          <w:p w14:paraId="6D8D1BF8" w14:textId="7D55D0FF"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5976F76C" w14:textId="1C738BE8" w:rsidR="0063089E" w:rsidRPr="004B5161" w:rsidRDefault="0063089E" w:rsidP="00B64F9C">
            <w:pPr>
              <w:jc w:val="center"/>
              <w:rPr>
                <w:color w:val="000000"/>
                <w:sz w:val="20"/>
                <w:szCs w:val="20"/>
              </w:rPr>
            </w:pPr>
            <w:r w:rsidRPr="004B5161">
              <w:rPr>
                <w:color w:val="000000"/>
                <w:sz w:val="20"/>
                <w:szCs w:val="20"/>
                <w:lang w:eastAsia="en-US"/>
              </w:rPr>
              <w:t>87.73</w:t>
            </w:r>
          </w:p>
        </w:tc>
        <w:tc>
          <w:tcPr>
            <w:tcW w:w="1701" w:type="dxa"/>
            <w:tcBorders>
              <w:top w:val="nil"/>
              <w:left w:val="nil"/>
              <w:bottom w:val="single" w:sz="4" w:space="0" w:color="auto"/>
              <w:right w:val="single" w:sz="4" w:space="0" w:color="auto"/>
            </w:tcBorders>
            <w:shd w:val="clear" w:color="auto" w:fill="auto"/>
            <w:vAlign w:val="center"/>
            <w:hideMark/>
          </w:tcPr>
          <w:p w14:paraId="43FECDAA" w14:textId="77777777" w:rsidR="0063089E" w:rsidRPr="004B5161" w:rsidRDefault="0063089E" w:rsidP="0063089E">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2124CE06" w14:textId="5D9C1766"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25980BB6"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2701ED" w14:textId="641F50B6" w:rsidR="0063089E" w:rsidRPr="004B5161" w:rsidRDefault="0063089E" w:rsidP="00B64F9C">
            <w:pPr>
              <w:jc w:val="center"/>
              <w:rPr>
                <w:color w:val="000000"/>
                <w:sz w:val="20"/>
                <w:szCs w:val="20"/>
              </w:rPr>
            </w:pPr>
            <w:r w:rsidRPr="004B5161">
              <w:rPr>
                <w:color w:val="000000"/>
                <w:sz w:val="20"/>
                <w:szCs w:val="20"/>
              </w:rPr>
              <w:t>34</w:t>
            </w:r>
          </w:p>
        </w:tc>
        <w:tc>
          <w:tcPr>
            <w:tcW w:w="1560" w:type="dxa"/>
            <w:tcBorders>
              <w:top w:val="nil"/>
              <w:left w:val="nil"/>
              <w:bottom w:val="single" w:sz="4" w:space="0" w:color="auto"/>
              <w:right w:val="single" w:sz="4" w:space="0" w:color="auto"/>
            </w:tcBorders>
            <w:shd w:val="clear" w:color="auto" w:fill="auto"/>
            <w:vAlign w:val="center"/>
            <w:hideMark/>
          </w:tcPr>
          <w:p w14:paraId="4881B671" w14:textId="0BBE80C8" w:rsidR="0063089E" w:rsidRPr="004B5161" w:rsidRDefault="0063089E" w:rsidP="00B64F9C">
            <w:pPr>
              <w:rPr>
                <w:sz w:val="20"/>
                <w:szCs w:val="20"/>
              </w:rPr>
            </w:pPr>
            <w:r w:rsidRPr="004B5161">
              <w:rPr>
                <w:sz w:val="20"/>
                <w:szCs w:val="20"/>
                <w:lang w:eastAsia="en-US"/>
              </w:rPr>
              <w:t>2019.LV/NVOF/DAP/058/38</w:t>
            </w:r>
          </w:p>
        </w:tc>
        <w:tc>
          <w:tcPr>
            <w:tcW w:w="1275" w:type="dxa"/>
            <w:tcBorders>
              <w:top w:val="nil"/>
              <w:left w:val="nil"/>
              <w:bottom w:val="single" w:sz="4" w:space="0" w:color="auto"/>
              <w:right w:val="single" w:sz="4" w:space="0" w:color="auto"/>
            </w:tcBorders>
            <w:shd w:val="clear" w:color="auto" w:fill="auto"/>
            <w:vAlign w:val="center"/>
            <w:hideMark/>
          </w:tcPr>
          <w:p w14:paraId="3340E29F" w14:textId="2CE1FDE1" w:rsidR="0063089E" w:rsidRPr="004B5161" w:rsidRDefault="0063089E" w:rsidP="00B64F9C">
            <w:pPr>
              <w:jc w:val="center"/>
              <w:rPr>
                <w:sz w:val="20"/>
                <w:szCs w:val="20"/>
              </w:rPr>
            </w:pPr>
            <w:r w:rsidRPr="004B5161">
              <w:rPr>
                <w:sz w:val="20"/>
                <w:szCs w:val="20"/>
                <w:lang w:eastAsia="en-US"/>
              </w:rPr>
              <w:t>14064.60</w:t>
            </w:r>
          </w:p>
        </w:tc>
        <w:tc>
          <w:tcPr>
            <w:tcW w:w="1276" w:type="dxa"/>
            <w:tcBorders>
              <w:top w:val="nil"/>
              <w:left w:val="nil"/>
              <w:bottom w:val="single" w:sz="4" w:space="0" w:color="auto"/>
              <w:right w:val="single" w:sz="4" w:space="0" w:color="auto"/>
            </w:tcBorders>
            <w:shd w:val="clear" w:color="auto" w:fill="auto"/>
            <w:vAlign w:val="center"/>
            <w:hideMark/>
          </w:tcPr>
          <w:p w14:paraId="5B42B1DF" w14:textId="3851650A" w:rsidR="0063089E" w:rsidRPr="004B5161" w:rsidRDefault="0063089E" w:rsidP="00B64F9C">
            <w:pPr>
              <w:jc w:val="center"/>
              <w:rPr>
                <w:sz w:val="20"/>
                <w:szCs w:val="20"/>
              </w:rPr>
            </w:pPr>
            <w:r w:rsidRPr="004B5161">
              <w:rPr>
                <w:color w:val="000000"/>
                <w:sz w:val="20"/>
                <w:szCs w:val="20"/>
                <w:lang w:eastAsia="en-US"/>
              </w:rPr>
              <w:t>14064.60</w:t>
            </w:r>
          </w:p>
        </w:tc>
        <w:tc>
          <w:tcPr>
            <w:tcW w:w="1134" w:type="dxa"/>
            <w:tcBorders>
              <w:top w:val="nil"/>
              <w:left w:val="nil"/>
              <w:bottom w:val="single" w:sz="4" w:space="0" w:color="auto"/>
              <w:right w:val="single" w:sz="4" w:space="0" w:color="auto"/>
            </w:tcBorders>
            <w:shd w:val="clear" w:color="auto" w:fill="auto"/>
            <w:vAlign w:val="center"/>
            <w:hideMark/>
          </w:tcPr>
          <w:p w14:paraId="28AE9620" w14:textId="3A2A1F75"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4CC2027F" w14:textId="6032A49B" w:rsidR="0063089E" w:rsidRPr="004B5161" w:rsidRDefault="0063089E" w:rsidP="00B64F9C">
            <w:pPr>
              <w:jc w:val="center"/>
              <w:rPr>
                <w:color w:val="000000"/>
                <w:sz w:val="20"/>
                <w:szCs w:val="20"/>
              </w:rPr>
            </w:pPr>
            <w:r w:rsidRPr="004B5161">
              <w:rPr>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49E696CE" w14:textId="77777777"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2E34406B" w14:textId="0B85D79E"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69BF2197"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05F97E" w14:textId="321D622E" w:rsidR="0063089E" w:rsidRPr="004B5161" w:rsidRDefault="0063089E" w:rsidP="00B64F9C">
            <w:pPr>
              <w:jc w:val="center"/>
              <w:rPr>
                <w:color w:val="000000"/>
                <w:sz w:val="20"/>
                <w:szCs w:val="20"/>
              </w:rPr>
            </w:pPr>
            <w:r w:rsidRPr="004B5161">
              <w:rPr>
                <w:color w:val="000000"/>
                <w:sz w:val="20"/>
                <w:szCs w:val="20"/>
              </w:rPr>
              <w:t>35</w:t>
            </w:r>
          </w:p>
        </w:tc>
        <w:tc>
          <w:tcPr>
            <w:tcW w:w="1560" w:type="dxa"/>
            <w:tcBorders>
              <w:top w:val="nil"/>
              <w:left w:val="nil"/>
              <w:bottom w:val="single" w:sz="4" w:space="0" w:color="auto"/>
              <w:right w:val="single" w:sz="4" w:space="0" w:color="auto"/>
            </w:tcBorders>
            <w:shd w:val="clear" w:color="auto" w:fill="auto"/>
            <w:vAlign w:val="center"/>
            <w:hideMark/>
          </w:tcPr>
          <w:p w14:paraId="61412F56" w14:textId="5D85288D" w:rsidR="0063089E" w:rsidRPr="004B5161" w:rsidRDefault="0063089E" w:rsidP="00B64F9C">
            <w:pPr>
              <w:rPr>
                <w:sz w:val="20"/>
                <w:szCs w:val="20"/>
              </w:rPr>
            </w:pPr>
            <w:r w:rsidRPr="004B5161">
              <w:rPr>
                <w:sz w:val="20"/>
                <w:szCs w:val="20"/>
                <w:lang w:eastAsia="en-US"/>
              </w:rPr>
              <w:t>2019.LV/NVOF/DAP/041/39</w:t>
            </w:r>
          </w:p>
        </w:tc>
        <w:tc>
          <w:tcPr>
            <w:tcW w:w="1275" w:type="dxa"/>
            <w:tcBorders>
              <w:top w:val="nil"/>
              <w:left w:val="nil"/>
              <w:bottom w:val="single" w:sz="4" w:space="0" w:color="auto"/>
              <w:right w:val="single" w:sz="4" w:space="0" w:color="auto"/>
            </w:tcBorders>
            <w:shd w:val="clear" w:color="auto" w:fill="auto"/>
            <w:vAlign w:val="center"/>
            <w:hideMark/>
          </w:tcPr>
          <w:p w14:paraId="1CC1EAE8" w14:textId="193EA623" w:rsidR="0063089E" w:rsidRPr="004B5161" w:rsidRDefault="0063089E" w:rsidP="00B64F9C">
            <w:pPr>
              <w:jc w:val="center"/>
              <w:rPr>
                <w:sz w:val="20"/>
                <w:szCs w:val="20"/>
              </w:rPr>
            </w:pPr>
            <w:r w:rsidRPr="004B5161">
              <w:rPr>
                <w:sz w:val="20"/>
                <w:szCs w:val="20"/>
                <w:lang w:eastAsia="en-US"/>
              </w:rPr>
              <w:t>14708.32</w:t>
            </w:r>
          </w:p>
        </w:tc>
        <w:tc>
          <w:tcPr>
            <w:tcW w:w="1276" w:type="dxa"/>
            <w:tcBorders>
              <w:top w:val="nil"/>
              <w:left w:val="nil"/>
              <w:bottom w:val="single" w:sz="4" w:space="0" w:color="auto"/>
              <w:right w:val="single" w:sz="4" w:space="0" w:color="auto"/>
            </w:tcBorders>
            <w:shd w:val="clear" w:color="auto" w:fill="auto"/>
            <w:vAlign w:val="center"/>
            <w:hideMark/>
          </w:tcPr>
          <w:p w14:paraId="565D9900" w14:textId="09FB0A2E" w:rsidR="0063089E" w:rsidRPr="004B5161" w:rsidRDefault="0063089E" w:rsidP="00B64F9C">
            <w:pPr>
              <w:jc w:val="center"/>
              <w:rPr>
                <w:sz w:val="20"/>
                <w:szCs w:val="20"/>
              </w:rPr>
            </w:pPr>
            <w:r w:rsidRPr="004B5161">
              <w:rPr>
                <w:color w:val="000000"/>
                <w:sz w:val="20"/>
                <w:szCs w:val="20"/>
                <w:lang w:eastAsia="en-US"/>
              </w:rPr>
              <w:t>14508.01</w:t>
            </w:r>
          </w:p>
        </w:tc>
        <w:tc>
          <w:tcPr>
            <w:tcW w:w="1134" w:type="dxa"/>
            <w:tcBorders>
              <w:top w:val="nil"/>
              <w:left w:val="nil"/>
              <w:bottom w:val="single" w:sz="4" w:space="0" w:color="auto"/>
              <w:right w:val="single" w:sz="4" w:space="0" w:color="auto"/>
            </w:tcBorders>
            <w:shd w:val="clear" w:color="auto" w:fill="auto"/>
            <w:vAlign w:val="center"/>
            <w:hideMark/>
          </w:tcPr>
          <w:p w14:paraId="5FC38338" w14:textId="7C3395A0"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6A8DDC99" w14:textId="1927A98A" w:rsidR="0063089E" w:rsidRPr="004B5161" w:rsidRDefault="0063089E" w:rsidP="00B64F9C">
            <w:pPr>
              <w:jc w:val="center"/>
              <w:rPr>
                <w:color w:val="000000"/>
                <w:sz w:val="20"/>
                <w:szCs w:val="20"/>
              </w:rPr>
            </w:pPr>
            <w:r w:rsidRPr="004B5161">
              <w:rPr>
                <w:color w:val="000000"/>
                <w:sz w:val="20"/>
                <w:szCs w:val="20"/>
                <w:lang w:eastAsia="en-US"/>
              </w:rPr>
              <w:t>200.31</w:t>
            </w:r>
          </w:p>
        </w:tc>
        <w:tc>
          <w:tcPr>
            <w:tcW w:w="1701" w:type="dxa"/>
            <w:tcBorders>
              <w:top w:val="nil"/>
              <w:left w:val="nil"/>
              <w:bottom w:val="single" w:sz="4" w:space="0" w:color="auto"/>
              <w:right w:val="single" w:sz="4" w:space="0" w:color="auto"/>
            </w:tcBorders>
            <w:shd w:val="clear" w:color="auto" w:fill="auto"/>
            <w:vAlign w:val="center"/>
            <w:hideMark/>
          </w:tcPr>
          <w:p w14:paraId="5F54D0F1" w14:textId="77777777" w:rsidR="0063089E" w:rsidRPr="004B5161" w:rsidRDefault="0063089E" w:rsidP="0063089E">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53E094F3" w14:textId="25DA2AFE"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7A83F3A9"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65581B3" w14:textId="059DC58A" w:rsidR="0063089E" w:rsidRPr="004B5161" w:rsidRDefault="0063089E" w:rsidP="00B64F9C">
            <w:pPr>
              <w:jc w:val="center"/>
              <w:rPr>
                <w:color w:val="000000"/>
                <w:sz w:val="20"/>
                <w:szCs w:val="20"/>
              </w:rPr>
            </w:pPr>
            <w:r w:rsidRPr="004B5161">
              <w:rPr>
                <w:color w:val="000000"/>
                <w:sz w:val="20"/>
                <w:szCs w:val="20"/>
              </w:rPr>
              <w:t>36</w:t>
            </w:r>
          </w:p>
        </w:tc>
        <w:tc>
          <w:tcPr>
            <w:tcW w:w="1560" w:type="dxa"/>
            <w:tcBorders>
              <w:top w:val="nil"/>
              <w:left w:val="nil"/>
              <w:bottom w:val="single" w:sz="4" w:space="0" w:color="auto"/>
              <w:right w:val="single" w:sz="4" w:space="0" w:color="auto"/>
            </w:tcBorders>
            <w:shd w:val="clear" w:color="auto" w:fill="auto"/>
            <w:vAlign w:val="center"/>
          </w:tcPr>
          <w:p w14:paraId="495DA1FE" w14:textId="62000526" w:rsidR="0063089E" w:rsidRPr="004B5161" w:rsidRDefault="0063089E" w:rsidP="00B64F9C">
            <w:pPr>
              <w:rPr>
                <w:sz w:val="20"/>
                <w:szCs w:val="20"/>
              </w:rPr>
            </w:pPr>
            <w:r w:rsidRPr="004B5161">
              <w:rPr>
                <w:sz w:val="20"/>
                <w:szCs w:val="20"/>
                <w:lang w:eastAsia="en-US"/>
              </w:rPr>
              <w:t>2019.LV/NVOF/DAP/038/40</w:t>
            </w:r>
          </w:p>
        </w:tc>
        <w:tc>
          <w:tcPr>
            <w:tcW w:w="1275" w:type="dxa"/>
            <w:tcBorders>
              <w:top w:val="nil"/>
              <w:left w:val="nil"/>
              <w:bottom w:val="single" w:sz="4" w:space="0" w:color="auto"/>
              <w:right w:val="single" w:sz="4" w:space="0" w:color="auto"/>
            </w:tcBorders>
            <w:shd w:val="clear" w:color="auto" w:fill="auto"/>
            <w:vAlign w:val="center"/>
          </w:tcPr>
          <w:p w14:paraId="281C71C1" w14:textId="35D25D8B" w:rsidR="0063089E" w:rsidRPr="004B5161" w:rsidRDefault="0063089E" w:rsidP="00B64F9C">
            <w:pPr>
              <w:jc w:val="center"/>
              <w:rPr>
                <w:sz w:val="20"/>
                <w:szCs w:val="20"/>
              </w:rPr>
            </w:pPr>
            <w:r w:rsidRPr="004B5161">
              <w:rPr>
                <w:sz w:val="20"/>
                <w:szCs w:val="20"/>
                <w:lang w:eastAsia="en-US"/>
              </w:rPr>
              <w:t>10736.17</w:t>
            </w:r>
          </w:p>
        </w:tc>
        <w:tc>
          <w:tcPr>
            <w:tcW w:w="1276" w:type="dxa"/>
            <w:tcBorders>
              <w:top w:val="nil"/>
              <w:left w:val="nil"/>
              <w:bottom w:val="single" w:sz="4" w:space="0" w:color="auto"/>
              <w:right w:val="single" w:sz="4" w:space="0" w:color="auto"/>
            </w:tcBorders>
            <w:shd w:val="clear" w:color="auto" w:fill="auto"/>
            <w:vAlign w:val="center"/>
          </w:tcPr>
          <w:p w14:paraId="6644C2D7" w14:textId="625B760F" w:rsidR="0063089E" w:rsidRPr="004B5161" w:rsidRDefault="0063089E" w:rsidP="00B64F9C">
            <w:pPr>
              <w:jc w:val="center"/>
              <w:rPr>
                <w:sz w:val="20"/>
                <w:szCs w:val="20"/>
              </w:rPr>
            </w:pPr>
            <w:r w:rsidRPr="004B5161">
              <w:rPr>
                <w:color w:val="000000"/>
                <w:sz w:val="20"/>
                <w:szCs w:val="20"/>
                <w:lang w:eastAsia="en-US"/>
              </w:rPr>
              <w:t>9592.22</w:t>
            </w:r>
          </w:p>
        </w:tc>
        <w:tc>
          <w:tcPr>
            <w:tcW w:w="1134" w:type="dxa"/>
            <w:tcBorders>
              <w:top w:val="nil"/>
              <w:left w:val="nil"/>
              <w:bottom w:val="single" w:sz="4" w:space="0" w:color="auto"/>
              <w:right w:val="single" w:sz="4" w:space="0" w:color="auto"/>
            </w:tcBorders>
            <w:shd w:val="clear" w:color="auto" w:fill="auto"/>
            <w:vAlign w:val="center"/>
          </w:tcPr>
          <w:p w14:paraId="76F3A81D" w14:textId="69CD121C"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tcPr>
          <w:p w14:paraId="7C8563F5" w14:textId="219FD512" w:rsidR="0063089E" w:rsidRPr="004B5161" w:rsidRDefault="0063089E" w:rsidP="00B64F9C">
            <w:pPr>
              <w:jc w:val="center"/>
              <w:rPr>
                <w:color w:val="000000"/>
                <w:sz w:val="20"/>
                <w:szCs w:val="20"/>
              </w:rPr>
            </w:pPr>
            <w:r w:rsidRPr="004B5161">
              <w:rPr>
                <w:color w:val="000000"/>
                <w:sz w:val="20"/>
                <w:szCs w:val="20"/>
                <w:lang w:eastAsia="en-US"/>
              </w:rPr>
              <w:t>1143.95</w:t>
            </w:r>
          </w:p>
        </w:tc>
        <w:tc>
          <w:tcPr>
            <w:tcW w:w="1701" w:type="dxa"/>
            <w:tcBorders>
              <w:top w:val="nil"/>
              <w:left w:val="nil"/>
              <w:bottom w:val="single" w:sz="4" w:space="0" w:color="auto"/>
              <w:right w:val="single" w:sz="4" w:space="0" w:color="auto"/>
            </w:tcBorders>
            <w:shd w:val="clear" w:color="auto" w:fill="auto"/>
            <w:vAlign w:val="center"/>
          </w:tcPr>
          <w:p w14:paraId="24589EEC" w14:textId="78A1D30B" w:rsidR="0063089E" w:rsidRPr="004B5161" w:rsidRDefault="0063089E" w:rsidP="0063089E">
            <w:pPr>
              <w:rPr>
                <w:color w:val="000000"/>
                <w:sz w:val="20"/>
                <w:szCs w:val="20"/>
              </w:rPr>
            </w:pPr>
            <w:r w:rsidRPr="004B5161">
              <w:rPr>
                <w:color w:val="000000"/>
                <w:sz w:val="20"/>
                <w:szCs w:val="20"/>
              </w:rPr>
              <w:t>Rezerves projekta budžeta plānošanā</w:t>
            </w:r>
          </w:p>
        </w:tc>
        <w:tc>
          <w:tcPr>
            <w:tcW w:w="1276" w:type="dxa"/>
            <w:tcBorders>
              <w:top w:val="nil"/>
              <w:left w:val="nil"/>
              <w:bottom w:val="single" w:sz="4" w:space="0" w:color="auto"/>
              <w:right w:val="single" w:sz="4" w:space="0" w:color="auto"/>
            </w:tcBorders>
            <w:shd w:val="clear" w:color="auto" w:fill="auto"/>
            <w:vAlign w:val="center"/>
          </w:tcPr>
          <w:p w14:paraId="76D59361" w14:textId="3DB01ABB" w:rsidR="0063089E" w:rsidRPr="004B5161" w:rsidRDefault="0063089E" w:rsidP="00B64F9C">
            <w:pPr>
              <w:jc w:val="center"/>
              <w:rPr>
                <w:sz w:val="20"/>
                <w:szCs w:val="20"/>
              </w:rPr>
            </w:pPr>
            <w:r w:rsidRPr="004B5161">
              <w:rPr>
                <w:color w:val="000000"/>
                <w:sz w:val="20"/>
                <w:szCs w:val="20"/>
                <w:lang w:eastAsia="en-US"/>
              </w:rPr>
              <w:t>70.33</w:t>
            </w:r>
          </w:p>
        </w:tc>
      </w:tr>
      <w:tr w:rsidR="0063089E" w:rsidRPr="004B5161" w14:paraId="395DA966"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788C99" w14:textId="3CFC06CC" w:rsidR="0063089E" w:rsidRPr="004B5161" w:rsidRDefault="0063089E" w:rsidP="00B64F9C">
            <w:pPr>
              <w:jc w:val="center"/>
              <w:rPr>
                <w:color w:val="000000"/>
                <w:sz w:val="20"/>
                <w:szCs w:val="20"/>
              </w:rPr>
            </w:pPr>
            <w:r w:rsidRPr="004B5161">
              <w:rPr>
                <w:color w:val="000000"/>
                <w:sz w:val="20"/>
                <w:szCs w:val="20"/>
              </w:rPr>
              <w:t>37</w:t>
            </w:r>
          </w:p>
        </w:tc>
        <w:tc>
          <w:tcPr>
            <w:tcW w:w="1560" w:type="dxa"/>
            <w:tcBorders>
              <w:top w:val="nil"/>
              <w:left w:val="nil"/>
              <w:bottom w:val="single" w:sz="4" w:space="0" w:color="auto"/>
              <w:right w:val="single" w:sz="4" w:space="0" w:color="auto"/>
            </w:tcBorders>
            <w:shd w:val="clear" w:color="auto" w:fill="auto"/>
            <w:vAlign w:val="center"/>
            <w:hideMark/>
          </w:tcPr>
          <w:p w14:paraId="7FB6B540" w14:textId="63026CD5" w:rsidR="0063089E" w:rsidRPr="004B5161" w:rsidRDefault="0063089E" w:rsidP="00B64F9C">
            <w:pPr>
              <w:rPr>
                <w:sz w:val="20"/>
                <w:szCs w:val="20"/>
              </w:rPr>
            </w:pPr>
            <w:r w:rsidRPr="004B5161">
              <w:rPr>
                <w:sz w:val="20"/>
                <w:szCs w:val="20"/>
                <w:lang w:eastAsia="en-US"/>
              </w:rPr>
              <w:t>2019.LV/NVOF/DAP/057/41</w:t>
            </w:r>
          </w:p>
        </w:tc>
        <w:tc>
          <w:tcPr>
            <w:tcW w:w="1275" w:type="dxa"/>
            <w:tcBorders>
              <w:top w:val="nil"/>
              <w:left w:val="nil"/>
              <w:bottom w:val="single" w:sz="4" w:space="0" w:color="auto"/>
              <w:right w:val="single" w:sz="4" w:space="0" w:color="auto"/>
            </w:tcBorders>
            <w:shd w:val="clear" w:color="auto" w:fill="auto"/>
            <w:vAlign w:val="center"/>
            <w:hideMark/>
          </w:tcPr>
          <w:p w14:paraId="1F545921" w14:textId="3B590615" w:rsidR="0063089E" w:rsidRPr="004B5161" w:rsidRDefault="0063089E" w:rsidP="00B64F9C">
            <w:pPr>
              <w:jc w:val="center"/>
              <w:rPr>
                <w:sz w:val="20"/>
                <w:szCs w:val="20"/>
              </w:rPr>
            </w:pPr>
            <w:r w:rsidRPr="004B5161">
              <w:rPr>
                <w:sz w:val="20"/>
                <w:szCs w:val="20"/>
                <w:lang w:eastAsia="en-US"/>
              </w:rPr>
              <w:t>13041.78</w:t>
            </w:r>
          </w:p>
        </w:tc>
        <w:tc>
          <w:tcPr>
            <w:tcW w:w="1276" w:type="dxa"/>
            <w:tcBorders>
              <w:top w:val="nil"/>
              <w:left w:val="nil"/>
              <w:bottom w:val="single" w:sz="4" w:space="0" w:color="auto"/>
              <w:right w:val="single" w:sz="4" w:space="0" w:color="auto"/>
            </w:tcBorders>
            <w:shd w:val="clear" w:color="auto" w:fill="auto"/>
            <w:vAlign w:val="center"/>
            <w:hideMark/>
          </w:tcPr>
          <w:p w14:paraId="01EC0AA7" w14:textId="1D8C15B7" w:rsidR="0063089E" w:rsidRPr="004B5161" w:rsidRDefault="0063089E" w:rsidP="00B64F9C">
            <w:pPr>
              <w:jc w:val="center"/>
              <w:rPr>
                <w:sz w:val="20"/>
                <w:szCs w:val="20"/>
              </w:rPr>
            </w:pPr>
            <w:r w:rsidRPr="004B5161">
              <w:rPr>
                <w:color w:val="000000"/>
                <w:sz w:val="20"/>
                <w:szCs w:val="20"/>
                <w:lang w:eastAsia="en-US"/>
              </w:rPr>
              <w:t>12930.01</w:t>
            </w:r>
          </w:p>
        </w:tc>
        <w:tc>
          <w:tcPr>
            <w:tcW w:w="1134" w:type="dxa"/>
            <w:tcBorders>
              <w:top w:val="nil"/>
              <w:left w:val="nil"/>
              <w:bottom w:val="single" w:sz="4" w:space="0" w:color="auto"/>
              <w:right w:val="single" w:sz="4" w:space="0" w:color="auto"/>
            </w:tcBorders>
            <w:shd w:val="clear" w:color="auto" w:fill="auto"/>
            <w:vAlign w:val="center"/>
            <w:hideMark/>
          </w:tcPr>
          <w:p w14:paraId="57615CF8" w14:textId="383AF8E6"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4D3867B1" w14:textId="0F627E42" w:rsidR="0063089E" w:rsidRPr="004B5161" w:rsidRDefault="0063089E" w:rsidP="00B64F9C">
            <w:pPr>
              <w:jc w:val="center"/>
              <w:rPr>
                <w:color w:val="000000"/>
                <w:sz w:val="20"/>
                <w:szCs w:val="20"/>
              </w:rPr>
            </w:pPr>
            <w:r w:rsidRPr="004B5161">
              <w:rPr>
                <w:color w:val="000000"/>
                <w:sz w:val="20"/>
                <w:szCs w:val="20"/>
                <w:lang w:eastAsia="en-US"/>
              </w:rPr>
              <w:t>111.77</w:t>
            </w:r>
          </w:p>
        </w:tc>
        <w:tc>
          <w:tcPr>
            <w:tcW w:w="1701" w:type="dxa"/>
            <w:tcBorders>
              <w:top w:val="nil"/>
              <w:left w:val="nil"/>
              <w:bottom w:val="single" w:sz="4" w:space="0" w:color="auto"/>
              <w:right w:val="single" w:sz="4" w:space="0" w:color="auto"/>
            </w:tcBorders>
            <w:shd w:val="clear" w:color="auto" w:fill="auto"/>
            <w:vAlign w:val="center"/>
            <w:hideMark/>
          </w:tcPr>
          <w:p w14:paraId="07EEDABB" w14:textId="3D91450C" w:rsidR="0063089E" w:rsidRPr="004B5161" w:rsidRDefault="0063089E" w:rsidP="0063089E">
            <w:pPr>
              <w:rPr>
                <w:color w:val="000000"/>
                <w:sz w:val="20"/>
                <w:szCs w:val="20"/>
              </w:rPr>
            </w:pPr>
            <w:r w:rsidRPr="004B5161">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7149DAD9" w14:textId="608BA202"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14CD7338"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387D8D" w14:textId="0069CDD1" w:rsidR="0063089E" w:rsidRPr="004B5161" w:rsidRDefault="0063089E" w:rsidP="00B64F9C">
            <w:pPr>
              <w:jc w:val="center"/>
              <w:rPr>
                <w:color w:val="000000"/>
                <w:sz w:val="20"/>
                <w:szCs w:val="20"/>
              </w:rPr>
            </w:pPr>
            <w:r w:rsidRPr="004B5161">
              <w:rPr>
                <w:color w:val="000000"/>
                <w:sz w:val="20"/>
                <w:szCs w:val="20"/>
              </w:rPr>
              <w:lastRenderedPageBreak/>
              <w:t>38</w:t>
            </w:r>
          </w:p>
        </w:tc>
        <w:tc>
          <w:tcPr>
            <w:tcW w:w="1560" w:type="dxa"/>
            <w:tcBorders>
              <w:top w:val="nil"/>
              <w:left w:val="nil"/>
              <w:bottom w:val="single" w:sz="4" w:space="0" w:color="auto"/>
              <w:right w:val="single" w:sz="4" w:space="0" w:color="auto"/>
            </w:tcBorders>
            <w:shd w:val="clear" w:color="auto" w:fill="auto"/>
            <w:vAlign w:val="center"/>
            <w:hideMark/>
          </w:tcPr>
          <w:p w14:paraId="67357FB5" w14:textId="380AA120" w:rsidR="0063089E" w:rsidRPr="004B5161" w:rsidRDefault="0063089E" w:rsidP="00B64F9C">
            <w:pPr>
              <w:rPr>
                <w:sz w:val="20"/>
                <w:szCs w:val="20"/>
              </w:rPr>
            </w:pPr>
            <w:r w:rsidRPr="004B5161">
              <w:rPr>
                <w:sz w:val="20"/>
                <w:szCs w:val="20"/>
                <w:lang w:eastAsia="en-US"/>
              </w:rPr>
              <w:t>2019.LV/NVOF/DAP/065/42</w:t>
            </w:r>
          </w:p>
        </w:tc>
        <w:tc>
          <w:tcPr>
            <w:tcW w:w="1275" w:type="dxa"/>
            <w:tcBorders>
              <w:top w:val="nil"/>
              <w:left w:val="nil"/>
              <w:bottom w:val="single" w:sz="4" w:space="0" w:color="auto"/>
              <w:right w:val="single" w:sz="4" w:space="0" w:color="auto"/>
            </w:tcBorders>
            <w:shd w:val="clear" w:color="auto" w:fill="auto"/>
            <w:vAlign w:val="center"/>
            <w:hideMark/>
          </w:tcPr>
          <w:p w14:paraId="0A713BC4" w14:textId="03F96669" w:rsidR="0063089E" w:rsidRPr="004B5161" w:rsidRDefault="0063089E" w:rsidP="00B64F9C">
            <w:pPr>
              <w:jc w:val="center"/>
              <w:rPr>
                <w:sz w:val="20"/>
                <w:szCs w:val="20"/>
              </w:rPr>
            </w:pPr>
            <w:r w:rsidRPr="004B5161">
              <w:rPr>
                <w:color w:val="000000"/>
                <w:sz w:val="20"/>
                <w:szCs w:val="20"/>
                <w:lang w:eastAsia="en-US"/>
              </w:rPr>
              <w:t>13664.70</w:t>
            </w:r>
          </w:p>
        </w:tc>
        <w:tc>
          <w:tcPr>
            <w:tcW w:w="1276" w:type="dxa"/>
            <w:tcBorders>
              <w:top w:val="nil"/>
              <w:left w:val="nil"/>
              <w:bottom w:val="single" w:sz="4" w:space="0" w:color="auto"/>
              <w:right w:val="single" w:sz="4" w:space="0" w:color="auto"/>
            </w:tcBorders>
            <w:shd w:val="clear" w:color="auto" w:fill="auto"/>
            <w:vAlign w:val="center"/>
            <w:hideMark/>
          </w:tcPr>
          <w:p w14:paraId="350E8F18" w14:textId="06E10520" w:rsidR="0063089E" w:rsidRPr="004B5161" w:rsidRDefault="0063089E" w:rsidP="00B64F9C">
            <w:pPr>
              <w:jc w:val="center"/>
              <w:rPr>
                <w:sz w:val="20"/>
                <w:szCs w:val="20"/>
              </w:rPr>
            </w:pPr>
            <w:r w:rsidRPr="004B5161">
              <w:rPr>
                <w:color w:val="000000"/>
                <w:sz w:val="20"/>
                <w:szCs w:val="20"/>
                <w:lang w:eastAsia="en-US"/>
              </w:rPr>
              <w:t>13663.30</w:t>
            </w:r>
          </w:p>
        </w:tc>
        <w:tc>
          <w:tcPr>
            <w:tcW w:w="1134" w:type="dxa"/>
            <w:tcBorders>
              <w:top w:val="nil"/>
              <w:left w:val="nil"/>
              <w:bottom w:val="single" w:sz="4" w:space="0" w:color="auto"/>
              <w:right w:val="single" w:sz="4" w:space="0" w:color="auto"/>
            </w:tcBorders>
            <w:shd w:val="clear" w:color="auto" w:fill="auto"/>
            <w:vAlign w:val="center"/>
            <w:hideMark/>
          </w:tcPr>
          <w:p w14:paraId="0A944ABD" w14:textId="4D19764E" w:rsidR="0063089E" w:rsidRPr="004B5161" w:rsidRDefault="0063089E" w:rsidP="00B64F9C">
            <w:pPr>
              <w:jc w:val="center"/>
              <w:rPr>
                <w:sz w:val="20"/>
                <w:szCs w:val="20"/>
              </w:rPr>
            </w:pPr>
            <w:r w:rsidRPr="004B5161">
              <w:rPr>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7603DEEB" w14:textId="1D709647" w:rsidR="0063089E" w:rsidRPr="004B5161" w:rsidRDefault="0063089E" w:rsidP="00B64F9C">
            <w:pPr>
              <w:jc w:val="center"/>
              <w:rPr>
                <w:color w:val="000000"/>
                <w:sz w:val="20"/>
                <w:szCs w:val="20"/>
              </w:rPr>
            </w:pPr>
            <w:r w:rsidRPr="004B5161">
              <w:rPr>
                <w:color w:val="000000"/>
                <w:sz w:val="20"/>
                <w:szCs w:val="20"/>
                <w:lang w:eastAsia="en-US"/>
              </w:rPr>
              <w:t>1.40</w:t>
            </w:r>
          </w:p>
        </w:tc>
        <w:tc>
          <w:tcPr>
            <w:tcW w:w="1701" w:type="dxa"/>
            <w:tcBorders>
              <w:top w:val="nil"/>
              <w:left w:val="nil"/>
              <w:bottom w:val="single" w:sz="4" w:space="0" w:color="auto"/>
              <w:right w:val="single" w:sz="4" w:space="0" w:color="auto"/>
            </w:tcBorders>
            <w:shd w:val="clear" w:color="auto" w:fill="auto"/>
            <w:vAlign w:val="center"/>
            <w:hideMark/>
          </w:tcPr>
          <w:p w14:paraId="0D8BC84C" w14:textId="77777777" w:rsidR="0063089E" w:rsidRPr="004B5161" w:rsidRDefault="0063089E" w:rsidP="0063089E">
            <w:pPr>
              <w:rPr>
                <w:color w:val="000000"/>
                <w:sz w:val="20"/>
                <w:szCs w:val="20"/>
              </w:rPr>
            </w:pPr>
            <w:r w:rsidRPr="004B5161">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468FC6E1" w14:textId="2744CFC5" w:rsidR="0063089E" w:rsidRPr="004B5161" w:rsidRDefault="0063089E" w:rsidP="00B64F9C">
            <w:pPr>
              <w:jc w:val="center"/>
              <w:rPr>
                <w:sz w:val="20"/>
                <w:szCs w:val="20"/>
              </w:rPr>
            </w:pPr>
            <w:r w:rsidRPr="004B5161">
              <w:rPr>
                <w:color w:val="000000"/>
                <w:sz w:val="20"/>
                <w:szCs w:val="20"/>
                <w:lang w:eastAsia="en-US"/>
              </w:rPr>
              <w:t>0</w:t>
            </w:r>
          </w:p>
        </w:tc>
      </w:tr>
      <w:tr w:rsidR="0063089E" w:rsidRPr="004B5161" w14:paraId="5BE6B57F" w14:textId="77777777" w:rsidTr="00504116">
        <w:trPr>
          <w:trHeight w:val="300"/>
        </w:trPr>
        <w:tc>
          <w:tcPr>
            <w:tcW w:w="426"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28C9D7C7" w14:textId="77777777" w:rsidR="0063089E" w:rsidRPr="004B5161" w:rsidRDefault="0063089E" w:rsidP="0063089E">
            <w:pPr>
              <w:rPr>
                <w:color w:val="000000"/>
                <w:sz w:val="20"/>
                <w:szCs w:val="20"/>
              </w:rPr>
            </w:pPr>
            <w:r w:rsidRPr="004B5161">
              <w:rPr>
                <w:color w:val="000000"/>
                <w:sz w:val="20"/>
                <w:szCs w:val="20"/>
              </w:rPr>
              <w:t> </w:t>
            </w:r>
          </w:p>
        </w:tc>
        <w:tc>
          <w:tcPr>
            <w:tcW w:w="1560" w:type="dxa"/>
            <w:tcBorders>
              <w:top w:val="nil"/>
              <w:left w:val="nil"/>
              <w:bottom w:val="single" w:sz="4" w:space="0" w:color="auto"/>
              <w:right w:val="single" w:sz="4" w:space="0" w:color="auto"/>
            </w:tcBorders>
            <w:shd w:val="clear" w:color="auto" w:fill="E5B8B7" w:themeFill="accent2" w:themeFillTint="66"/>
            <w:vAlign w:val="center"/>
            <w:hideMark/>
          </w:tcPr>
          <w:p w14:paraId="6267BC1E" w14:textId="77777777" w:rsidR="0063089E" w:rsidRPr="004B5161" w:rsidRDefault="0063089E" w:rsidP="00B64F9C">
            <w:pPr>
              <w:jc w:val="center"/>
              <w:rPr>
                <w:b/>
                <w:bCs/>
                <w:color w:val="000000"/>
                <w:sz w:val="20"/>
                <w:szCs w:val="20"/>
              </w:rPr>
            </w:pPr>
            <w:r w:rsidRPr="004B5161">
              <w:rPr>
                <w:b/>
                <w:bCs/>
                <w:color w:val="000000"/>
                <w:sz w:val="20"/>
                <w:szCs w:val="20"/>
              </w:rPr>
              <w:t>KOPĀ</w:t>
            </w:r>
          </w:p>
        </w:tc>
        <w:tc>
          <w:tcPr>
            <w:tcW w:w="1275" w:type="dxa"/>
            <w:tcBorders>
              <w:top w:val="nil"/>
              <w:left w:val="nil"/>
              <w:bottom w:val="single" w:sz="4" w:space="0" w:color="auto"/>
              <w:right w:val="single" w:sz="4" w:space="0" w:color="auto"/>
            </w:tcBorders>
            <w:shd w:val="clear" w:color="auto" w:fill="E5B8B7" w:themeFill="accent2" w:themeFillTint="66"/>
            <w:vAlign w:val="center"/>
            <w:hideMark/>
          </w:tcPr>
          <w:p w14:paraId="40A8A809" w14:textId="628CCF88" w:rsidR="0063089E" w:rsidRPr="004B5161" w:rsidRDefault="0063089E" w:rsidP="00B64F9C">
            <w:pPr>
              <w:jc w:val="center"/>
              <w:rPr>
                <w:b/>
                <w:bCs/>
                <w:color w:val="000000"/>
                <w:sz w:val="20"/>
                <w:szCs w:val="20"/>
              </w:rPr>
            </w:pPr>
            <w:r w:rsidRPr="004B5161">
              <w:rPr>
                <w:b/>
                <w:bCs/>
                <w:color w:val="000000"/>
                <w:sz w:val="20"/>
                <w:szCs w:val="20"/>
              </w:rPr>
              <w:t>592812.60</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14:paraId="214332A5" w14:textId="2DF29A0A" w:rsidR="0063089E" w:rsidRPr="004B5161" w:rsidRDefault="0063089E" w:rsidP="00B64F9C">
            <w:pPr>
              <w:jc w:val="center"/>
              <w:rPr>
                <w:b/>
                <w:bCs/>
                <w:color w:val="000000"/>
                <w:sz w:val="20"/>
                <w:szCs w:val="20"/>
              </w:rPr>
            </w:pPr>
            <w:r w:rsidRPr="004B5161">
              <w:rPr>
                <w:b/>
                <w:bCs/>
                <w:color w:val="000000"/>
                <w:sz w:val="20"/>
                <w:szCs w:val="20"/>
              </w:rPr>
              <w:t>573135.98</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29FAA176" w14:textId="23A18AAF" w:rsidR="0063089E" w:rsidRPr="004B5161" w:rsidRDefault="0063089E" w:rsidP="00B64F9C">
            <w:pPr>
              <w:jc w:val="center"/>
              <w:rPr>
                <w:b/>
                <w:bCs/>
                <w:color w:val="000000"/>
                <w:sz w:val="20"/>
                <w:szCs w:val="20"/>
                <w:lang w:eastAsia="en-US"/>
              </w:rPr>
            </w:pPr>
            <w:r w:rsidRPr="004B5161">
              <w:rPr>
                <w:b/>
                <w:bCs/>
                <w:color w:val="000000"/>
                <w:sz w:val="20"/>
                <w:szCs w:val="20"/>
              </w:rPr>
              <w:t>631.78</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0F10E437" w14:textId="3BD0E2B6" w:rsidR="0063089E" w:rsidRPr="004B5161" w:rsidRDefault="00B64F9C" w:rsidP="00B64F9C">
            <w:pPr>
              <w:jc w:val="center"/>
              <w:rPr>
                <w:b/>
                <w:bCs/>
                <w:color w:val="000000"/>
                <w:sz w:val="20"/>
                <w:szCs w:val="20"/>
                <w:lang w:eastAsia="en-US"/>
              </w:rPr>
            </w:pPr>
            <w:r w:rsidRPr="004B5161">
              <w:rPr>
                <w:b/>
                <w:bCs/>
                <w:color w:val="000000"/>
                <w:sz w:val="20"/>
                <w:szCs w:val="20"/>
              </w:rPr>
              <w:t>19044.84</w:t>
            </w:r>
          </w:p>
        </w:tc>
        <w:tc>
          <w:tcPr>
            <w:tcW w:w="1701" w:type="dxa"/>
            <w:tcBorders>
              <w:top w:val="nil"/>
              <w:left w:val="nil"/>
              <w:bottom w:val="single" w:sz="4" w:space="0" w:color="auto"/>
              <w:right w:val="single" w:sz="4" w:space="0" w:color="auto"/>
            </w:tcBorders>
            <w:shd w:val="clear" w:color="auto" w:fill="E5B8B7" w:themeFill="accent2" w:themeFillTint="66"/>
            <w:vAlign w:val="center"/>
            <w:hideMark/>
          </w:tcPr>
          <w:p w14:paraId="160FDC3D" w14:textId="4BB0B665" w:rsidR="0063089E" w:rsidRPr="004B5161" w:rsidRDefault="0063089E" w:rsidP="00B64F9C">
            <w:pPr>
              <w:jc w:val="center"/>
              <w:rPr>
                <w:b/>
                <w:bCs/>
                <w:color w:val="000000"/>
                <w:sz w:val="20"/>
                <w:szCs w:val="20"/>
              </w:rPr>
            </w:pP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7980C3DC" w14:textId="7749FFE4" w:rsidR="0063089E" w:rsidRPr="004B5161" w:rsidRDefault="00B64F9C" w:rsidP="00B64F9C">
            <w:pPr>
              <w:jc w:val="center"/>
              <w:rPr>
                <w:b/>
                <w:bCs/>
                <w:color w:val="000000"/>
                <w:sz w:val="20"/>
                <w:szCs w:val="20"/>
                <w:lang w:eastAsia="en-US"/>
              </w:rPr>
            </w:pPr>
            <w:r w:rsidRPr="004B5161">
              <w:rPr>
                <w:b/>
                <w:bCs/>
                <w:color w:val="000000"/>
                <w:sz w:val="20"/>
                <w:szCs w:val="20"/>
              </w:rPr>
              <w:t>7950.12</w:t>
            </w:r>
          </w:p>
        </w:tc>
      </w:tr>
    </w:tbl>
    <w:p w14:paraId="3CCDBC9A" w14:textId="77777777" w:rsidR="00201ABC" w:rsidRPr="004B5161" w:rsidRDefault="00201ABC" w:rsidP="000B1937">
      <w:pPr>
        <w:jc w:val="both"/>
      </w:pPr>
    </w:p>
    <w:p w14:paraId="2A9E05F4" w14:textId="77777777" w:rsidR="00442B19" w:rsidRPr="004B5161" w:rsidRDefault="00F44544" w:rsidP="00384B96">
      <w:pPr>
        <w:ind w:firstLine="426"/>
        <w:jc w:val="both"/>
      </w:pPr>
      <w:r w:rsidRPr="004B5161">
        <w:t>Projektos</w:t>
      </w:r>
      <w:r w:rsidR="00201ABC" w:rsidRPr="004B5161">
        <w:t xml:space="preserve"> darbības virzienā “NVO darbības stiprināšana”</w:t>
      </w:r>
      <w:r w:rsidRPr="004B5161">
        <w:t xml:space="preserve"> neapgūtais finansējums ir  </w:t>
      </w:r>
      <w:r w:rsidR="00B64F9C" w:rsidRPr="004B5161">
        <w:t xml:space="preserve">190044,84 </w:t>
      </w:r>
      <w:proofErr w:type="spellStart"/>
      <w:r w:rsidR="00B64F9C" w:rsidRPr="004B5161">
        <w:rPr>
          <w:i/>
        </w:rPr>
        <w:t>euro</w:t>
      </w:r>
      <w:proofErr w:type="spellEnd"/>
      <w:r w:rsidR="00B64F9C" w:rsidRPr="004B5161">
        <w:t xml:space="preserve"> jeb 3,2% </w:t>
      </w:r>
      <w:r w:rsidR="00F15B0C" w:rsidRPr="004B5161">
        <w:t>no plānotajām attiecināmajām izmaksām</w:t>
      </w:r>
      <w:r w:rsidR="00013F51" w:rsidRPr="004B5161">
        <w:t>.</w:t>
      </w:r>
    </w:p>
    <w:p w14:paraId="282DC1EC" w14:textId="77777777" w:rsidR="00442B19" w:rsidRPr="004B5161" w:rsidRDefault="00442B19" w:rsidP="00384B96">
      <w:pPr>
        <w:ind w:firstLine="426"/>
        <w:jc w:val="both"/>
      </w:pPr>
    </w:p>
    <w:p w14:paraId="3BC93643" w14:textId="1D21ED26" w:rsidR="00F44544" w:rsidRPr="004B5161" w:rsidRDefault="00442B19" w:rsidP="00384B96">
      <w:pPr>
        <w:ind w:firstLine="426"/>
        <w:jc w:val="both"/>
      </w:pPr>
      <w:r w:rsidRPr="004B5161">
        <w:t>Pilnā apmērā plānotais finansējums izlietots 22 jeb 58% no 38 īstenotajiem projektiem.</w:t>
      </w:r>
      <w:r w:rsidR="00013F51" w:rsidRPr="004B5161">
        <w:t xml:space="preserve"> </w:t>
      </w:r>
    </w:p>
    <w:p w14:paraId="76148498" w14:textId="77777777" w:rsidR="00384B96" w:rsidRPr="004B5161" w:rsidRDefault="00384B96" w:rsidP="00384B96">
      <w:pPr>
        <w:ind w:firstLine="426"/>
        <w:jc w:val="both"/>
      </w:pPr>
    </w:p>
    <w:p w14:paraId="31338BC5" w14:textId="65A13FAC" w:rsidR="00F44544" w:rsidRPr="004B5161" w:rsidRDefault="00384C43" w:rsidP="00384B96">
      <w:pPr>
        <w:ind w:firstLine="426"/>
        <w:jc w:val="both"/>
      </w:pPr>
      <w:r w:rsidRPr="004B5161">
        <w:t>N</w:t>
      </w:r>
      <w:r w:rsidR="001048FC" w:rsidRPr="004B5161">
        <w:t>eattiecināmas izmaksas</w:t>
      </w:r>
      <w:r w:rsidRPr="004B5161">
        <w:t xml:space="preserve"> konstatētas </w:t>
      </w:r>
      <w:r w:rsidR="00FC6F1F" w:rsidRPr="004B5161">
        <w:t>piec</w:t>
      </w:r>
      <w:r w:rsidRPr="004B5161">
        <w:t>os projektos</w:t>
      </w:r>
      <w:r w:rsidR="00201ABC" w:rsidRPr="004B5161">
        <w:t>:</w:t>
      </w:r>
    </w:p>
    <w:p w14:paraId="2185DFD5" w14:textId="2FD8AA37" w:rsidR="00201ABC" w:rsidRPr="004B5161" w:rsidRDefault="00CB0571" w:rsidP="006818E6">
      <w:pPr>
        <w:pStyle w:val="ListParagraph"/>
        <w:numPr>
          <w:ilvl w:val="0"/>
          <w:numId w:val="11"/>
        </w:numPr>
        <w:spacing w:line="240" w:lineRule="auto"/>
        <w:jc w:val="both"/>
        <w:rPr>
          <w:rFonts w:ascii="Times New Roman" w:hAnsi="Times New Roman"/>
          <w:sz w:val="24"/>
          <w:szCs w:val="24"/>
        </w:rPr>
      </w:pPr>
      <w:r w:rsidRPr="004B5161">
        <w:rPr>
          <w:rFonts w:ascii="Times New Roman" w:hAnsi="Times New Roman"/>
          <w:sz w:val="24"/>
          <w:szCs w:val="24"/>
        </w:rPr>
        <w:t>Nr.</w:t>
      </w:r>
      <w:r w:rsidR="00F46986" w:rsidRPr="004B5161">
        <w:rPr>
          <w:rFonts w:ascii="Times New Roman" w:hAnsi="Times New Roman"/>
          <w:sz w:val="24"/>
          <w:szCs w:val="24"/>
        </w:rPr>
        <w:t>2019.LV/NVOF/</w:t>
      </w:r>
      <w:r w:rsidR="00B64F9C" w:rsidRPr="004B5161">
        <w:rPr>
          <w:rFonts w:ascii="Times New Roman" w:hAnsi="Times New Roman"/>
          <w:sz w:val="24"/>
          <w:szCs w:val="24"/>
        </w:rPr>
        <w:t>DAP/045/02</w:t>
      </w:r>
      <w:r w:rsidR="00201ABC" w:rsidRPr="004B5161">
        <w:rPr>
          <w:rFonts w:ascii="Times New Roman" w:hAnsi="Times New Roman"/>
          <w:sz w:val="24"/>
          <w:szCs w:val="24"/>
        </w:rPr>
        <w:t xml:space="preserve"> –</w:t>
      </w:r>
      <w:r w:rsidR="00442B19" w:rsidRPr="004B5161">
        <w:rPr>
          <w:rFonts w:ascii="Times New Roman" w:hAnsi="Times New Roman"/>
          <w:sz w:val="24"/>
          <w:szCs w:val="24"/>
        </w:rPr>
        <w:t xml:space="preserve"> nav</w:t>
      </w:r>
      <w:r w:rsidR="00B64F9C" w:rsidRPr="004B5161">
        <w:rPr>
          <w:rFonts w:ascii="Times New Roman" w:hAnsi="Times New Roman"/>
          <w:sz w:val="24"/>
          <w:szCs w:val="24"/>
        </w:rPr>
        <w:t xml:space="preserve"> iesniegti izmaksas pamatojošie dokumenti</w:t>
      </w:r>
      <w:r w:rsidR="00201ABC" w:rsidRPr="004B5161">
        <w:rPr>
          <w:rFonts w:ascii="Times New Roman" w:hAnsi="Times New Roman"/>
          <w:sz w:val="24"/>
          <w:szCs w:val="24"/>
        </w:rPr>
        <w:t>;</w:t>
      </w:r>
    </w:p>
    <w:p w14:paraId="27E8AAFF" w14:textId="019923F5" w:rsidR="00201ABC" w:rsidRPr="004B5161" w:rsidRDefault="00CB0571" w:rsidP="006818E6">
      <w:pPr>
        <w:pStyle w:val="ListParagraph"/>
        <w:numPr>
          <w:ilvl w:val="0"/>
          <w:numId w:val="11"/>
        </w:numPr>
        <w:spacing w:line="240" w:lineRule="auto"/>
        <w:jc w:val="both"/>
        <w:rPr>
          <w:rFonts w:ascii="Times New Roman" w:hAnsi="Times New Roman"/>
          <w:sz w:val="24"/>
          <w:szCs w:val="24"/>
        </w:rPr>
      </w:pPr>
      <w:r w:rsidRPr="004B5161">
        <w:rPr>
          <w:rFonts w:ascii="Times New Roman" w:hAnsi="Times New Roman"/>
          <w:sz w:val="24"/>
          <w:szCs w:val="24"/>
        </w:rPr>
        <w:t>Nr.</w:t>
      </w:r>
      <w:r w:rsidR="00F46986" w:rsidRPr="004B5161">
        <w:rPr>
          <w:rFonts w:ascii="Times New Roman" w:hAnsi="Times New Roman"/>
          <w:sz w:val="24"/>
          <w:szCs w:val="24"/>
        </w:rPr>
        <w:t>2019.LV/NVOF/DAP/016/16</w:t>
      </w:r>
      <w:r w:rsidR="00201ABC" w:rsidRPr="004B5161">
        <w:rPr>
          <w:rFonts w:ascii="Times New Roman" w:hAnsi="Times New Roman"/>
          <w:sz w:val="24"/>
          <w:szCs w:val="24"/>
        </w:rPr>
        <w:t xml:space="preserve"> </w:t>
      </w:r>
      <w:r w:rsidR="00FC6F1F" w:rsidRPr="004B5161">
        <w:rPr>
          <w:rFonts w:ascii="Times New Roman" w:hAnsi="Times New Roman"/>
          <w:sz w:val="24"/>
          <w:szCs w:val="24"/>
        </w:rPr>
        <w:t>–</w:t>
      </w:r>
      <w:r w:rsidR="00442B19" w:rsidRPr="004B5161">
        <w:rPr>
          <w:rFonts w:ascii="Times New Roman" w:hAnsi="Times New Roman"/>
          <w:sz w:val="24"/>
          <w:szCs w:val="24"/>
        </w:rPr>
        <w:t xml:space="preserve"> </w:t>
      </w:r>
      <w:r w:rsidR="00F46986" w:rsidRPr="004B5161">
        <w:rPr>
          <w:rFonts w:ascii="Times New Roman" w:hAnsi="Times New Roman"/>
          <w:sz w:val="24"/>
          <w:szCs w:val="24"/>
        </w:rPr>
        <w:t>konstatēts administratīvo izmaksu pārsniegums</w:t>
      </w:r>
      <w:r w:rsidR="00201ABC" w:rsidRPr="004B5161">
        <w:rPr>
          <w:rFonts w:ascii="Times New Roman" w:hAnsi="Times New Roman"/>
          <w:sz w:val="24"/>
          <w:szCs w:val="24"/>
        </w:rPr>
        <w:t>;</w:t>
      </w:r>
    </w:p>
    <w:p w14:paraId="0B461A07" w14:textId="6D3707D5" w:rsidR="00F46986" w:rsidRPr="004B5161" w:rsidRDefault="00CB0571" w:rsidP="006818E6">
      <w:pPr>
        <w:pStyle w:val="ListParagraph"/>
        <w:numPr>
          <w:ilvl w:val="0"/>
          <w:numId w:val="11"/>
        </w:numPr>
        <w:spacing w:line="240" w:lineRule="auto"/>
        <w:jc w:val="both"/>
        <w:rPr>
          <w:rFonts w:ascii="Times New Roman" w:hAnsi="Times New Roman"/>
          <w:sz w:val="24"/>
          <w:szCs w:val="24"/>
        </w:rPr>
      </w:pPr>
      <w:r w:rsidRPr="004B5161">
        <w:rPr>
          <w:rFonts w:ascii="Times New Roman" w:hAnsi="Times New Roman"/>
          <w:sz w:val="24"/>
          <w:szCs w:val="24"/>
        </w:rPr>
        <w:t>Nr.</w:t>
      </w:r>
      <w:r w:rsidR="00F46986" w:rsidRPr="004B5161">
        <w:rPr>
          <w:rFonts w:ascii="Times New Roman" w:hAnsi="Times New Roman"/>
          <w:sz w:val="24"/>
          <w:szCs w:val="24"/>
        </w:rPr>
        <w:t>2019.LV/NVOF/DAP/008/27</w:t>
      </w:r>
      <w:r w:rsidR="00201ABC" w:rsidRPr="004B5161">
        <w:rPr>
          <w:rFonts w:ascii="Times New Roman" w:hAnsi="Times New Roman"/>
          <w:sz w:val="24"/>
          <w:szCs w:val="24"/>
        </w:rPr>
        <w:t xml:space="preserve"> </w:t>
      </w:r>
      <w:r w:rsidR="00FC6F1F" w:rsidRPr="004B5161">
        <w:rPr>
          <w:rFonts w:ascii="Times New Roman" w:hAnsi="Times New Roman"/>
          <w:sz w:val="24"/>
          <w:szCs w:val="24"/>
        </w:rPr>
        <w:t>–</w:t>
      </w:r>
      <w:r w:rsidR="00442B19" w:rsidRPr="004B5161">
        <w:rPr>
          <w:rFonts w:ascii="Times New Roman" w:hAnsi="Times New Roman"/>
          <w:sz w:val="24"/>
          <w:szCs w:val="24"/>
        </w:rPr>
        <w:t xml:space="preserve"> </w:t>
      </w:r>
      <w:r w:rsidR="00F46986" w:rsidRPr="004B5161">
        <w:rPr>
          <w:rFonts w:ascii="Times New Roman" w:hAnsi="Times New Roman"/>
          <w:sz w:val="24"/>
          <w:szCs w:val="24"/>
        </w:rPr>
        <w:t>nav ievērots nodokļu no atlīdzībām aprēķina un nomaksas regulējums</w:t>
      </w:r>
      <w:r w:rsidR="00FC6F1F" w:rsidRPr="004B5161">
        <w:rPr>
          <w:rFonts w:ascii="Times New Roman" w:hAnsi="Times New Roman"/>
          <w:sz w:val="24"/>
          <w:szCs w:val="24"/>
        </w:rPr>
        <w:t>;</w:t>
      </w:r>
      <w:r w:rsidR="00F46986" w:rsidRPr="004B5161">
        <w:rPr>
          <w:rFonts w:ascii="Times New Roman" w:hAnsi="Times New Roman"/>
          <w:sz w:val="24"/>
          <w:szCs w:val="24"/>
        </w:rPr>
        <w:t xml:space="preserve"> faktisko izmaksu pieaugums budžeta izmaksu </w:t>
      </w:r>
      <w:proofErr w:type="spellStart"/>
      <w:r w:rsidR="00F46986" w:rsidRPr="004B5161">
        <w:rPr>
          <w:rFonts w:ascii="Times New Roman" w:hAnsi="Times New Roman"/>
          <w:sz w:val="24"/>
          <w:szCs w:val="24"/>
        </w:rPr>
        <w:t>apakšpozīcijā</w:t>
      </w:r>
      <w:proofErr w:type="spellEnd"/>
      <w:r w:rsidR="00F46986" w:rsidRPr="004B5161">
        <w:rPr>
          <w:rFonts w:ascii="Times New Roman" w:hAnsi="Times New Roman"/>
          <w:sz w:val="24"/>
          <w:szCs w:val="24"/>
        </w:rPr>
        <w:t xml:space="preserve"> pārsniedz līgumā atļautos 20%</w:t>
      </w:r>
      <w:r w:rsidR="00FC6F1F" w:rsidRPr="004B5161">
        <w:rPr>
          <w:rFonts w:ascii="Times New Roman" w:hAnsi="Times New Roman"/>
          <w:sz w:val="24"/>
          <w:szCs w:val="24"/>
        </w:rPr>
        <w:t>;</w:t>
      </w:r>
      <w:r w:rsidR="00F46986" w:rsidRPr="004B5161">
        <w:rPr>
          <w:rFonts w:ascii="Times New Roman" w:hAnsi="Times New Roman"/>
          <w:sz w:val="24"/>
          <w:szCs w:val="24"/>
        </w:rPr>
        <w:t xml:space="preserve"> </w:t>
      </w:r>
      <w:r w:rsidR="00442B19" w:rsidRPr="004B5161">
        <w:rPr>
          <w:rFonts w:ascii="Times New Roman" w:hAnsi="Times New Roman"/>
          <w:sz w:val="24"/>
          <w:szCs w:val="24"/>
        </w:rPr>
        <w:t>nav</w:t>
      </w:r>
      <w:r w:rsidR="00F46986" w:rsidRPr="004B5161">
        <w:rPr>
          <w:rFonts w:ascii="Times New Roman" w:hAnsi="Times New Roman"/>
          <w:sz w:val="24"/>
          <w:szCs w:val="24"/>
        </w:rPr>
        <w:t xml:space="preserve"> iesniegti izmaksas pamatojošie dokumenti;</w:t>
      </w:r>
    </w:p>
    <w:p w14:paraId="06F23E83" w14:textId="2C20D221" w:rsidR="00FC6F1F" w:rsidRPr="004B5161" w:rsidRDefault="00CB0571" w:rsidP="006818E6">
      <w:pPr>
        <w:pStyle w:val="ListParagraph"/>
        <w:numPr>
          <w:ilvl w:val="0"/>
          <w:numId w:val="11"/>
        </w:numPr>
        <w:spacing w:line="240" w:lineRule="auto"/>
        <w:jc w:val="both"/>
        <w:rPr>
          <w:rFonts w:ascii="Times New Roman" w:hAnsi="Times New Roman"/>
          <w:sz w:val="24"/>
          <w:szCs w:val="24"/>
        </w:rPr>
      </w:pPr>
      <w:r w:rsidRPr="004B5161">
        <w:rPr>
          <w:rFonts w:ascii="Times New Roman" w:hAnsi="Times New Roman"/>
          <w:sz w:val="24"/>
          <w:szCs w:val="24"/>
        </w:rPr>
        <w:t>Nr.</w:t>
      </w:r>
      <w:r w:rsidR="00F46986" w:rsidRPr="004B5161">
        <w:rPr>
          <w:rFonts w:ascii="Times New Roman" w:hAnsi="Times New Roman"/>
          <w:sz w:val="24"/>
          <w:szCs w:val="24"/>
        </w:rPr>
        <w:t xml:space="preserve">2019.LV/NVOF/DAP/061/33 – </w:t>
      </w:r>
      <w:r w:rsidR="00442B19" w:rsidRPr="004B5161">
        <w:rPr>
          <w:rFonts w:ascii="Times New Roman" w:hAnsi="Times New Roman"/>
          <w:sz w:val="24"/>
          <w:szCs w:val="24"/>
        </w:rPr>
        <w:t>nav iesniegti izmaksas pamatojošie dokumenti</w:t>
      </w:r>
      <w:r w:rsidR="00FC6F1F" w:rsidRPr="004B5161">
        <w:rPr>
          <w:rFonts w:ascii="Times New Roman" w:hAnsi="Times New Roman"/>
          <w:sz w:val="24"/>
          <w:szCs w:val="24"/>
        </w:rPr>
        <w:t>;</w:t>
      </w:r>
    </w:p>
    <w:p w14:paraId="23F4D074" w14:textId="671E0BCC" w:rsidR="00201ABC" w:rsidRPr="004B5161" w:rsidRDefault="00CB0571" w:rsidP="006818E6">
      <w:pPr>
        <w:pStyle w:val="ListParagraph"/>
        <w:numPr>
          <w:ilvl w:val="0"/>
          <w:numId w:val="11"/>
        </w:numPr>
        <w:spacing w:line="240" w:lineRule="auto"/>
        <w:jc w:val="both"/>
        <w:rPr>
          <w:rFonts w:ascii="Times New Roman" w:hAnsi="Times New Roman"/>
          <w:sz w:val="24"/>
          <w:szCs w:val="24"/>
        </w:rPr>
      </w:pPr>
      <w:r w:rsidRPr="004B5161">
        <w:rPr>
          <w:rFonts w:ascii="Times New Roman" w:hAnsi="Times New Roman"/>
          <w:sz w:val="24"/>
          <w:szCs w:val="24"/>
        </w:rPr>
        <w:t>Nr.</w:t>
      </w:r>
      <w:r w:rsidR="00FC6F1F" w:rsidRPr="004B5161">
        <w:rPr>
          <w:rFonts w:ascii="Times New Roman" w:hAnsi="Times New Roman"/>
          <w:sz w:val="24"/>
          <w:szCs w:val="24"/>
        </w:rPr>
        <w:t>2019.LV/NVOF/DAP/047/34 –</w:t>
      </w:r>
      <w:r w:rsidR="00442B19" w:rsidRPr="004B5161">
        <w:rPr>
          <w:rFonts w:ascii="Times New Roman" w:hAnsi="Times New Roman"/>
          <w:sz w:val="24"/>
          <w:szCs w:val="24"/>
        </w:rPr>
        <w:t xml:space="preserve"> </w:t>
      </w:r>
      <w:r w:rsidR="00FC6F1F" w:rsidRPr="004B5161">
        <w:rPr>
          <w:rFonts w:ascii="Times New Roman" w:hAnsi="Times New Roman"/>
          <w:sz w:val="24"/>
          <w:szCs w:val="24"/>
        </w:rPr>
        <w:t>personāla atvaļinājuma naudas ārpus projekta īstenošanas perioda</w:t>
      </w:r>
      <w:r w:rsidR="00201ABC" w:rsidRPr="004B5161">
        <w:rPr>
          <w:rFonts w:ascii="Times New Roman" w:hAnsi="Times New Roman"/>
          <w:sz w:val="24"/>
          <w:szCs w:val="24"/>
        </w:rPr>
        <w:t>.</w:t>
      </w:r>
    </w:p>
    <w:p w14:paraId="1CA2D503" w14:textId="77777777" w:rsidR="00896DFC" w:rsidRDefault="00896DFC" w:rsidP="000B1937">
      <w:pPr>
        <w:pStyle w:val="Heading3"/>
        <w:rPr>
          <w:color w:val="auto"/>
        </w:rPr>
      </w:pPr>
      <w:bookmarkStart w:id="22" w:name="_Toc474937337"/>
    </w:p>
    <w:p w14:paraId="27E63283" w14:textId="6CFB1F20" w:rsidR="000D6DF0" w:rsidRPr="004B5161" w:rsidRDefault="00706886" w:rsidP="000B1937">
      <w:pPr>
        <w:pStyle w:val="Heading3"/>
        <w:rPr>
          <w:color w:val="auto"/>
        </w:rPr>
      </w:pPr>
      <w:bookmarkStart w:id="23" w:name="_Toc31640720"/>
      <w:r w:rsidRPr="004B5161">
        <w:rPr>
          <w:color w:val="auto"/>
        </w:rPr>
        <w:t>5</w:t>
      </w:r>
      <w:r w:rsidR="00F44544" w:rsidRPr="004B5161">
        <w:rPr>
          <w:color w:val="auto"/>
        </w:rPr>
        <w:t xml:space="preserve">.2. </w:t>
      </w:r>
      <w:r w:rsidR="003111DB" w:rsidRPr="004B5161">
        <w:rPr>
          <w:color w:val="auto"/>
        </w:rPr>
        <w:t>Darbības virziens “</w:t>
      </w:r>
      <w:r w:rsidR="00FC6F1F" w:rsidRPr="004B5161">
        <w:rPr>
          <w:color w:val="auto"/>
        </w:rPr>
        <w:t>NVO interešu aizstāvības stiprināšana</w:t>
      </w:r>
      <w:r w:rsidR="003111DB" w:rsidRPr="004B5161">
        <w:rPr>
          <w:color w:val="auto"/>
        </w:rPr>
        <w:t>”</w:t>
      </w:r>
      <w:bookmarkEnd w:id="22"/>
      <w:bookmarkEnd w:id="23"/>
    </w:p>
    <w:p w14:paraId="452C9A57" w14:textId="77777777" w:rsidR="00F44544" w:rsidRPr="004B5161" w:rsidRDefault="00F44544" w:rsidP="000B1937"/>
    <w:tbl>
      <w:tblPr>
        <w:tblW w:w="9640" w:type="dxa"/>
        <w:tblInd w:w="-318" w:type="dxa"/>
        <w:tblLayout w:type="fixed"/>
        <w:tblLook w:val="04A0" w:firstRow="1" w:lastRow="0" w:firstColumn="1" w:lastColumn="0" w:noHBand="0" w:noVBand="1"/>
      </w:tblPr>
      <w:tblGrid>
        <w:gridCol w:w="432"/>
        <w:gridCol w:w="1554"/>
        <w:gridCol w:w="1275"/>
        <w:gridCol w:w="1276"/>
        <w:gridCol w:w="1134"/>
        <w:gridCol w:w="1276"/>
        <w:gridCol w:w="1701"/>
        <w:gridCol w:w="992"/>
      </w:tblGrid>
      <w:tr w:rsidR="001E586A" w:rsidRPr="004B5161" w14:paraId="6EE4D56E" w14:textId="77777777" w:rsidTr="00504116">
        <w:trPr>
          <w:trHeight w:val="765"/>
        </w:trPr>
        <w:tc>
          <w:tcPr>
            <w:tcW w:w="43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B29D1C6" w14:textId="77777777" w:rsidR="001E586A" w:rsidRPr="004B5161" w:rsidRDefault="001E586A" w:rsidP="000B1937">
            <w:pPr>
              <w:jc w:val="center"/>
              <w:rPr>
                <w:color w:val="000000"/>
                <w:sz w:val="20"/>
                <w:szCs w:val="20"/>
              </w:rPr>
            </w:pPr>
            <w:r w:rsidRPr="004B5161">
              <w:rPr>
                <w:color w:val="000000"/>
                <w:sz w:val="20"/>
                <w:szCs w:val="20"/>
              </w:rPr>
              <w:t>Nr. p. k.</w:t>
            </w:r>
          </w:p>
        </w:tc>
        <w:tc>
          <w:tcPr>
            <w:tcW w:w="1554"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6E616E6C" w14:textId="77777777" w:rsidR="001E586A" w:rsidRPr="004B5161" w:rsidRDefault="001E586A" w:rsidP="000B1937">
            <w:pPr>
              <w:jc w:val="center"/>
              <w:rPr>
                <w:color w:val="000000"/>
                <w:sz w:val="20"/>
                <w:szCs w:val="20"/>
              </w:rPr>
            </w:pPr>
            <w:r w:rsidRPr="004B5161">
              <w:rPr>
                <w:color w:val="000000"/>
                <w:sz w:val="20"/>
                <w:szCs w:val="20"/>
              </w:rPr>
              <w:t>Projekta Nr.</w:t>
            </w:r>
          </w:p>
        </w:tc>
        <w:tc>
          <w:tcPr>
            <w:tcW w:w="127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2AD608BE" w14:textId="77777777" w:rsidR="001E586A" w:rsidRPr="004B5161" w:rsidRDefault="001048FC" w:rsidP="000B1937">
            <w:pPr>
              <w:jc w:val="center"/>
              <w:rPr>
                <w:color w:val="000000"/>
                <w:sz w:val="20"/>
                <w:szCs w:val="20"/>
              </w:rPr>
            </w:pPr>
            <w:r w:rsidRPr="004B5161">
              <w:rPr>
                <w:color w:val="000000"/>
                <w:sz w:val="20"/>
                <w:szCs w:val="20"/>
              </w:rPr>
              <w:t>P</w:t>
            </w:r>
            <w:r w:rsidR="001E586A" w:rsidRPr="004B5161">
              <w:rPr>
                <w:color w:val="000000"/>
                <w:sz w:val="20"/>
                <w:szCs w:val="20"/>
              </w:rPr>
              <w:t>lānotais programmas finansējums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701A1CE3" w14:textId="77777777" w:rsidR="001E586A" w:rsidRPr="004B5161" w:rsidRDefault="001048FC" w:rsidP="000B1937">
            <w:pPr>
              <w:jc w:val="center"/>
              <w:rPr>
                <w:color w:val="000000"/>
                <w:sz w:val="20"/>
                <w:szCs w:val="20"/>
              </w:rPr>
            </w:pPr>
            <w:r w:rsidRPr="004B5161">
              <w:rPr>
                <w:color w:val="000000"/>
                <w:sz w:val="20"/>
                <w:szCs w:val="20"/>
              </w:rPr>
              <w:t>F</w:t>
            </w:r>
            <w:r w:rsidR="001E586A" w:rsidRPr="004B5161">
              <w:rPr>
                <w:color w:val="000000"/>
                <w:sz w:val="20"/>
                <w:szCs w:val="20"/>
              </w:rPr>
              <w:t>aktiskais programmas finansējums</w:t>
            </w:r>
          </w:p>
        </w:tc>
        <w:tc>
          <w:tcPr>
            <w:tcW w:w="1134"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4D335B0" w14:textId="77777777" w:rsidR="001E586A" w:rsidRPr="004B5161" w:rsidRDefault="001E586A" w:rsidP="000B1937">
            <w:pPr>
              <w:jc w:val="center"/>
              <w:rPr>
                <w:sz w:val="20"/>
                <w:szCs w:val="20"/>
              </w:rPr>
            </w:pPr>
            <w:r w:rsidRPr="004B5161">
              <w:rPr>
                <w:sz w:val="20"/>
                <w:szCs w:val="20"/>
              </w:rPr>
              <w:t>Neattiecināmās izmaksas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25BF7948" w14:textId="77777777" w:rsidR="001E586A" w:rsidRPr="004B5161" w:rsidRDefault="001E586A" w:rsidP="000B1937">
            <w:pPr>
              <w:jc w:val="center"/>
              <w:rPr>
                <w:color w:val="000000"/>
                <w:sz w:val="20"/>
                <w:szCs w:val="20"/>
              </w:rPr>
            </w:pPr>
            <w:r w:rsidRPr="004B5161">
              <w:rPr>
                <w:color w:val="000000"/>
                <w:sz w:val="20"/>
                <w:szCs w:val="20"/>
              </w:rPr>
              <w:t>Neizlietotais finansējums</w:t>
            </w:r>
          </w:p>
        </w:tc>
        <w:tc>
          <w:tcPr>
            <w:tcW w:w="170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D9C788D" w14:textId="77777777" w:rsidR="001E586A" w:rsidRPr="004B5161" w:rsidRDefault="001E586A" w:rsidP="000B1937">
            <w:pPr>
              <w:jc w:val="center"/>
              <w:rPr>
                <w:color w:val="000000"/>
                <w:sz w:val="20"/>
                <w:szCs w:val="20"/>
              </w:rPr>
            </w:pPr>
            <w:proofErr w:type="spellStart"/>
            <w:r w:rsidRPr="004B5161">
              <w:rPr>
                <w:color w:val="000000"/>
                <w:sz w:val="20"/>
                <w:szCs w:val="20"/>
              </w:rPr>
              <w:t>Neapguves</w:t>
            </w:r>
            <w:proofErr w:type="spellEnd"/>
            <w:r w:rsidRPr="004B5161">
              <w:rPr>
                <w:color w:val="000000"/>
                <w:sz w:val="20"/>
                <w:szCs w:val="20"/>
              </w:rPr>
              <w:t xml:space="preserve"> iemesls</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6C9984F" w14:textId="77777777" w:rsidR="001E586A" w:rsidRPr="004B5161" w:rsidRDefault="001E586A" w:rsidP="000B1937">
            <w:pPr>
              <w:jc w:val="center"/>
              <w:rPr>
                <w:sz w:val="20"/>
                <w:szCs w:val="20"/>
              </w:rPr>
            </w:pPr>
            <w:r w:rsidRPr="004B5161">
              <w:rPr>
                <w:sz w:val="20"/>
                <w:szCs w:val="20"/>
              </w:rPr>
              <w:t>Atgūstamas</w:t>
            </w:r>
            <w:r w:rsidRPr="004B5161">
              <w:rPr>
                <w:sz w:val="20"/>
                <w:szCs w:val="20"/>
              </w:rPr>
              <w:br/>
              <w:t>izmaksas</w:t>
            </w:r>
          </w:p>
        </w:tc>
      </w:tr>
      <w:tr w:rsidR="00FC6F1F" w:rsidRPr="004B5161" w14:paraId="7082CFD3"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5BDCC8C8" w14:textId="77777777" w:rsidR="00FC6F1F" w:rsidRPr="004B5161" w:rsidRDefault="00FC6F1F" w:rsidP="00FC6F1F">
            <w:pPr>
              <w:jc w:val="right"/>
              <w:rPr>
                <w:color w:val="000000"/>
                <w:sz w:val="20"/>
                <w:szCs w:val="20"/>
              </w:rPr>
            </w:pPr>
            <w:r w:rsidRPr="004B5161">
              <w:rPr>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hideMark/>
          </w:tcPr>
          <w:p w14:paraId="400F892E" w14:textId="149AF994" w:rsidR="00FC6F1F" w:rsidRPr="004B5161" w:rsidRDefault="00FC6F1F" w:rsidP="00FC6F1F">
            <w:pPr>
              <w:rPr>
                <w:sz w:val="20"/>
                <w:szCs w:val="20"/>
              </w:rPr>
            </w:pPr>
            <w:r w:rsidRPr="004B5161">
              <w:rPr>
                <w:rFonts w:ascii="Arial Narrow" w:hAnsi="Arial Narrow" w:cs="Calibri"/>
                <w:sz w:val="20"/>
                <w:szCs w:val="20"/>
                <w:lang w:eastAsia="en-US"/>
              </w:rPr>
              <w:t>2019.LV/NVOF/IAS/014/21</w:t>
            </w:r>
          </w:p>
        </w:tc>
        <w:tc>
          <w:tcPr>
            <w:tcW w:w="1275" w:type="dxa"/>
            <w:tcBorders>
              <w:top w:val="nil"/>
              <w:left w:val="nil"/>
              <w:bottom w:val="single" w:sz="4" w:space="0" w:color="auto"/>
              <w:right w:val="single" w:sz="4" w:space="0" w:color="auto"/>
            </w:tcBorders>
            <w:shd w:val="clear" w:color="auto" w:fill="auto"/>
            <w:vAlign w:val="center"/>
            <w:hideMark/>
          </w:tcPr>
          <w:p w14:paraId="2F0E9276" w14:textId="036DD168" w:rsidR="00FC6F1F" w:rsidRPr="004B5161" w:rsidRDefault="00FC6F1F" w:rsidP="00FC6F1F">
            <w:pPr>
              <w:jc w:val="center"/>
              <w:rPr>
                <w:color w:val="000000"/>
                <w:sz w:val="20"/>
                <w:szCs w:val="20"/>
              </w:rPr>
            </w:pPr>
            <w:r w:rsidRPr="004B5161">
              <w:rPr>
                <w:rFonts w:ascii="Arial Narrow" w:hAnsi="Arial Narrow" w:cs="Calibri"/>
                <w:sz w:val="20"/>
                <w:szCs w:val="20"/>
                <w:lang w:eastAsia="en-US"/>
              </w:rPr>
              <w:t>11969.40</w:t>
            </w:r>
          </w:p>
        </w:tc>
        <w:tc>
          <w:tcPr>
            <w:tcW w:w="1276" w:type="dxa"/>
            <w:tcBorders>
              <w:top w:val="nil"/>
              <w:left w:val="nil"/>
              <w:bottom w:val="single" w:sz="4" w:space="0" w:color="auto"/>
              <w:right w:val="single" w:sz="4" w:space="0" w:color="auto"/>
            </w:tcBorders>
            <w:shd w:val="clear" w:color="auto" w:fill="auto"/>
            <w:vAlign w:val="center"/>
            <w:hideMark/>
          </w:tcPr>
          <w:p w14:paraId="5D159028" w14:textId="58E7A899"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11969.4</w:t>
            </w:r>
          </w:p>
        </w:tc>
        <w:tc>
          <w:tcPr>
            <w:tcW w:w="1134" w:type="dxa"/>
            <w:tcBorders>
              <w:top w:val="nil"/>
              <w:left w:val="nil"/>
              <w:bottom w:val="single" w:sz="4" w:space="0" w:color="auto"/>
              <w:right w:val="single" w:sz="4" w:space="0" w:color="auto"/>
            </w:tcBorders>
            <w:shd w:val="clear" w:color="auto" w:fill="auto"/>
            <w:vAlign w:val="center"/>
            <w:hideMark/>
          </w:tcPr>
          <w:p w14:paraId="1F483FD3" w14:textId="75D01A0A"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31C54DB5" w14:textId="4BABBD81"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7942DA3D" w14:textId="77777777" w:rsidR="00FC6F1F" w:rsidRPr="004B5161" w:rsidRDefault="00FC6F1F" w:rsidP="00FC6F1F">
            <w:pPr>
              <w:rPr>
                <w:color w:val="000000"/>
                <w:sz w:val="20"/>
                <w:szCs w:val="20"/>
              </w:rPr>
            </w:pPr>
            <w:r w:rsidRPr="004B5161">
              <w:rPr>
                <w:color w:val="000000"/>
                <w:sz w:val="20"/>
                <w:szCs w:val="20"/>
              </w:rPr>
              <w:t>n/a</w:t>
            </w:r>
          </w:p>
        </w:tc>
        <w:tc>
          <w:tcPr>
            <w:tcW w:w="992" w:type="dxa"/>
            <w:tcBorders>
              <w:top w:val="nil"/>
              <w:left w:val="nil"/>
              <w:bottom w:val="single" w:sz="4" w:space="0" w:color="auto"/>
              <w:right w:val="single" w:sz="4" w:space="0" w:color="auto"/>
            </w:tcBorders>
            <w:shd w:val="clear" w:color="auto" w:fill="auto"/>
            <w:vAlign w:val="center"/>
            <w:hideMark/>
          </w:tcPr>
          <w:p w14:paraId="14BB4CED" w14:textId="77777777" w:rsidR="00FC6F1F" w:rsidRPr="004B5161" w:rsidRDefault="00FC6F1F" w:rsidP="00FC6F1F">
            <w:pPr>
              <w:jc w:val="center"/>
              <w:rPr>
                <w:sz w:val="20"/>
                <w:szCs w:val="20"/>
              </w:rPr>
            </w:pPr>
            <w:r w:rsidRPr="004B5161">
              <w:rPr>
                <w:sz w:val="20"/>
                <w:szCs w:val="20"/>
              </w:rPr>
              <w:t>0</w:t>
            </w:r>
          </w:p>
        </w:tc>
      </w:tr>
      <w:tr w:rsidR="00FC6F1F" w:rsidRPr="004B5161" w14:paraId="5C0E817E"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656BC68A" w14:textId="77777777" w:rsidR="00FC6F1F" w:rsidRPr="004B5161" w:rsidRDefault="00FC6F1F" w:rsidP="00FC6F1F">
            <w:pPr>
              <w:jc w:val="right"/>
              <w:rPr>
                <w:color w:val="000000"/>
                <w:sz w:val="20"/>
                <w:szCs w:val="20"/>
              </w:rPr>
            </w:pPr>
            <w:r w:rsidRPr="004B5161">
              <w:rPr>
                <w:color w:val="000000"/>
                <w:sz w:val="20"/>
                <w:szCs w:val="20"/>
              </w:rPr>
              <w:t>2</w:t>
            </w:r>
          </w:p>
        </w:tc>
        <w:tc>
          <w:tcPr>
            <w:tcW w:w="1554" w:type="dxa"/>
            <w:tcBorders>
              <w:top w:val="nil"/>
              <w:left w:val="nil"/>
              <w:bottom w:val="single" w:sz="4" w:space="0" w:color="auto"/>
              <w:right w:val="single" w:sz="4" w:space="0" w:color="auto"/>
            </w:tcBorders>
            <w:shd w:val="clear" w:color="auto" w:fill="auto"/>
            <w:vAlign w:val="center"/>
            <w:hideMark/>
          </w:tcPr>
          <w:p w14:paraId="72AC83C2" w14:textId="1D075157" w:rsidR="00FC6F1F" w:rsidRPr="004B5161" w:rsidRDefault="00FC6F1F" w:rsidP="00FC6F1F">
            <w:pPr>
              <w:rPr>
                <w:sz w:val="20"/>
                <w:szCs w:val="20"/>
              </w:rPr>
            </w:pPr>
            <w:r w:rsidRPr="004B5161">
              <w:rPr>
                <w:rFonts w:ascii="Arial Narrow" w:hAnsi="Arial Narrow" w:cs="Calibri"/>
                <w:sz w:val="20"/>
                <w:szCs w:val="20"/>
                <w:lang w:eastAsia="en-US"/>
              </w:rPr>
              <w:t>2019.LV/NVOF/IAS/003/22</w:t>
            </w:r>
          </w:p>
        </w:tc>
        <w:tc>
          <w:tcPr>
            <w:tcW w:w="1275" w:type="dxa"/>
            <w:tcBorders>
              <w:top w:val="nil"/>
              <w:left w:val="nil"/>
              <w:bottom w:val="single" w:sz="4" w:space="0" w:color="auto"/>
              <w:right w:val="single" w:sz="4" w:space="0" w:color="auto"/>
            </w:tcBorders>
            <w:shd w:val="clear" w:color="auto" w:fill="auto"/>
            <w:vAlign w:val="center"/>
            <w:hideMark/>
          </w:tcPr>
          <w:p w14:paraId="5F478B55" w14:textId="68A0FB2A" w:rsidR="00FC6F1F" w:rsidRPr="004B5161" w:rsidRDefault="00FC6F1F" w:rsidP="00FC6F1F">
            <w:pPr>
              <w:jc w:val="center"/>
              <w:rPr>
                <w:sz w:val="20"/>
                <w:szCs w:val="20"/>
              </w:rPr>
            </w:pPr>
            <w:r w:rsidRPr="004B5161">
              <w:rPr>
                <w:rFonts w:ascii="Arial Narrow" w:hAnsi="Arial Narrow" w:cs="Calibri"/>
                <w:sz w:val="20"/>
                <w:szCs w:val="20"/>
                <w:lang w:eastAsia="en-US"/>
              </w:rPr>
              <w:t>11186.20</w:t>
            </w:r>
          </w:p>
        </w:tc>
        <w:tc>
          <w:tcPr>
            <w:tcW w:w="1276" w:type="dxa"/>
            <w:tcBorders>
              <w:top w:val="nil"/>
              <w:left w:val="nil"/>
              <w:bottom w:val="single" w:sz="4" w:space="0" w:color="auto"/>
              <w:right w:val="single" w:sz="4" w:space="0" w:color="auto"/>
            </w:tcBorders>
            <w:shd w:val="clear" w:color="auto" w:fill="auto"/>
            <w:vAlign w:val="center"/>
            <w:hideMark/>
          </w:tcPr>
          <w:p w14:paraId="56B91E69" w14:textId="12BA7542"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11186.18</w:t>
            </w:r>
          </w:p>
        </w:tc>
        <w:tc>
          <w:tcPr>
            <w:tcW w:w="1134" w:type="dxa"/>
            <w:tcBorders>
              <w:top w:val="nil"/>
              <w:left w:val="nil"/>
              <w:bottom w:val="single" w:sz="4" w:space="0" w:color="auto"/>
              <w:right w:val="single" w:sz="4" w:space="0" w:color="auto"/>
            </w:tcBorders>
            <w:shd w:val="clear" w:color="auto" w:fill="auto"/>
            <w:vAlign w:val="center"/>
            <w:hideMark/>
          </w:tcPr>
          <w:p w14:paraId="16D07684" w14:textId="75EB52A6"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565F6DA9" w14:textId="723E1AE2"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0.02</w:t>
            </w:r>
          </w:p>
        </w:tc>
        <w:tc>
          <w:tcPr>
            <w:tcW w:w="1701" w:type="dxa"/>
            <w:tcBorders>
              <w:top w:val="nil"/>
              <w:left w:val="nil"/>
              <w:bottom w:val="single" w:sz="4" w:space="0" w:color="auto"/>
              <w:right w:val="single" w:sz="4" w:space="0" w:color="auto"/>
            </w:tcBorders>
            <w:shd w:val="clear" w:color="auto" w:fill="auto"/>
            <w:vAlign w:val="center"/>
            <w:hideMark/>
          </w:tcPr>
          <w:p w14:paraId="25FEBFB7" w14:textId="224E7958" w:rsidR="00FC6F1F" w:rsidRPr="004B5161" w:rsidRDefault="00FC6F1F" w:rsidP="00FC6F1F">
            <w:pPr>
              <w:rPr>
                <w:color w:val="000000"/>
                <w:sz w:val="20"/>
                <w:szCs w:val="20"/>
              </w:rPr>
            </w:pPr>
            <w:r w:rsidRPr="004B5161">
              <w:rPr>
                <w:color w:val="000000"/>
                <w:sz w:val="20"/>
                <w:szCs w:val="20"/>
              </w:rPr>
              <w:t>n/a</w:t>
            </w:r>
          </w:p>
        </w:tc>
        <w:tc>
          <w:tcPr>
            <w:tcW w:w="992" w:type="dxa"/>
            <w:tcBorders>
              <w:top w:val="nil"/>
              <w:left w:val="nil"/>
              <w:bottom w:val="single" w:sz="4" w:space="0" w:color="auto"/>
              <w:right w:val="single" w:sz="4" w:space="0" w:color="auto"/>
            </w:tcBorders>
            <w:shd w:val="clear" w:color="auto" w:fill="auto"/>
            <w:vAlign w:val="center"/>
            <w:hideMark/>
          </w:tcPr>
          <w:p w14:paraId="390DA8B9" w14:textId="77777777" w:rsidR="00FC6F1F" w:rsidRPr="004B5161" w:rsidRDefault="00FC6F1F" w:rsidP="00FC6F1F">
            <w:pPr>
              <w:jc w:val="center"/>
              <w:rPr>
                <w:sz w:val="20"/>
                <w:szCs w:val="20"/>
              </w:rPr>
            </w:pPr>
            <w:r w:rsidRPr="004B5161">
              <w:rPr>
                <w:sz w:val="20"/>
                <w:szCs w:val="20"/>
              </w:rPr>
              <w:t>0</w:t>
            </w:r>
          </w:p>
        </w:tc>
      </w:tr>
      <w:tr w:rsidR="00FC6F1F" w:rsidRPr="004B5161" w14:paraId="64F63C93"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338AB922" w14:textId="77777777" w:rsidR="00FC6F1F" w:rsidRPr="004B5161" w:rsidRDefault="00FC6F1F" w:rsidP="00FC6F1F">
            <w:pPr>
              <w:jc w:val="right"/>
              <w:rPr>
                <w:color w:val="000000"/>
                <w:sz w:val="20"/>
                <w:szCs w:val="20"/>
              </w:rPr>
            </w:pPr>
            <w:r w:rsidRPr="004B5161">
              <w:rPr>
                <w:color w:val="000000"/>
                <w:sz w:val="20"/>
                <w:szCs w:val="20"/>
              </w:rPr>
              <w:t>3</w:t>
            </w:r>
          </w:p>
        </w:tc>
        <w:tc>
          <w:tcPr>
            <w:tcW w:w="1554" w:type="dxa"/>
            <w:tcBorders>
              <w:top w:val="nil"/>
              <w:left w:val="nil"/>
              <w:bottom w:val="single" w:sz="4" w:space="0" w:color="auto"/>
              <w:right w:val="single" w:sz="4" w:space="0" w:color="auto"/>
            </w:tcBorders>
            <w:shd w:val="clear" w:color="auto" w:fill="auto"/>
            <w:vAlign w:val="center"/>
            <w:hideMark/>
          </w:tcPr>
          <w:p w14:paraId="6BED1894" w14:textId="128D7BB9" w:rsidR="00FC6F1F" w:rsidRPr="004B5161" w:rsidRDefault="00FC6F1F" w:rsidP="00FC6F1F">
            <w:pPr>
              <w:rPr>
                <w:sz w:val="20"/>
                <w:szCs w:val="20"/>
              </w:rPr>
            </w:pPr>
            <w:r w:rsidRPr="004B5161">
              <w:rPr>
                <w:rFonts w:ascii="Arial Narrow" w:hAnsi="Arial Narrow" w:cs="Calibri"/>
                <w:sz w:val="20"/>
                <w:szCs w:val="20"/>
                <w:lang w:eastAsia="en-US"/>
              </w:rPr>
              <w:t>2019.LV/NVOF/IAS/015/23</w:t>
            </w:r>
          </w:p>
        </w:tc>
        <w:tc>
          <w:tcPr>
            <w:tcW w:w="1275" w:type="dxa"/>
            <w:tcBorders>
              <w:top w:val="nil"/>
              <w:left w:val="nil"/>
              <w:bottom w:val="single" w:sz="4" w:space="0" w:color="auto"/>
              <w:right w:val="single" w:sz="4" w:space="0" w:color="auto"/>
            </w:tcBorders>
            <w:shd w:val="clear" w:color="auto" w:fill="auto"/>
            <w:vAlign w:val="center"/>
            <w:hideMark/>
          </w:tcPr>
          <w:p w14:paraId="01D4CDB2" w14:textId="44B423DF" w:rsidR="00FC6F1F" w:rsidRPr="004B5161" w:rsidRDefault="00FC6F1F" w:rsidP="00FC6F1F">
            <w:pPr>
              <w:jc w:val="center"/>
              <w:rPr>
                <w:color w:val="000000"/>
                <w:sz w:val="20"/>
                <w:szCs w:val="20"/>
              </w:rPr>
            </w:pPr>
            <w:r w:rsidRPr="004B5161">
              <w:rPr>
                <w:rFonts w:ascii="Arial Narrow" w:hAnsi="Arial Narrow" w:cs="Calibri"/>
                <w:sz w:val="20"/>
                <w:szCs w:val="20"/>
                <w:lang w:eastAsia="en-US"/>
              </w:rPr>
              <w:t>16782.52</w:t>
            </w:r>
          </w:p>
        </w:tc>
        <w:tc>
          <w:tcPr>
            <w:tcW w:w="1276" w:type="dxa"/>
            <w:tcBorders>
              <w:top w:val="nil"/>
              <w:left w:val="nil"/>
              <w:bottom w:val="single" w:sz="4" w:space="0" w:color="auto"/>
              <w:right w:val="single" w:sz="4" w:space="0" w:color="auto"/>
            </w:tcBorders>
            <w:shd w:val="clear" w:color="auto" w:fill="auto"/>
            <w:vAlign w:val="center"/>
            <w:hideMark/>
          </w:tcPr>
          <w:p w14:paraId="5BE3D6BE" w14:textId="67ADB118"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16034.20</w:t>
            </w:r>
          </w:p>
        </w:tc>
        <w:tc>
          <w:tcPr>
            <w:tcW w:w="1134" w:type="dxa"/>
            <w:tcBorders>
              <w:top w:val="nil"/>
              <w:left w:val="nil"/>
              <w:bottom w:val="single" w:sz="4" w:space="0" w:color="auto"/>
              <w:right w:val="single" w:sz="4" w:space="0" w:color="auto"/>
            </w:tcBorders>
            <w:shd w:val="clear" w:color="auto" w:fill="auto"/>
            <w:vAlign w:val="center"/>
            <w:hideMark/>
          </w:tcPr>
          <w:p w14:paraId="4EB20FE4" w14:textId="176750D5"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40.14</w:t>
            </w:r>
          </w:p>
        </w:tc>
        <w:tc>
          <w:tcPr>
            <w:tcW w:w="1276" w:type="dxa"/>
            <w:tcBorders>
              <w:top w:val="nil"/>
              <w:left w:val="nil"/>
              <w:bottom w:val="single" w:sz="4" w:space="0" w:color="auto"/>
              <w:right w:val="single" w:sz="4" w:space="0" w:color="auto"/>
            </w:tcBorders>
            <w:shd w:val="clear" w:color="auto" w:fill="auto"/>
            <w:noWrap/>
            <w:vAlign w:val="center"/>
            <w:hideMark/>
          </w:tcPr>
          <w:p w14:paraId="201878A5" w14:textId="5DE8A178"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708.18</w:t>
            </w:r>
          </w:p>
        </w:tc>
        <w:tc>
          <w:tcPr>
            <w:tcW w:w="1701" w:type="dxa"/>
            <w:tcBorders>
              <w:top w:val="nil"/>
              <w:left w:val="nil"/>
              <w:bottom w:val="single" w:sz="4" w:space="0" w:color="auto"/>
              <w:right w:val="single" w:sz="4" w:space="0" w:color="auto"/>
            </w:tcBorders>
            <w:shd w:val="clear" w:color="auto" w:fill="auto"/>
            <w:vAlign w:val="center"/>
            <w:hideMark/>
          </w:tcPr>
          <w:p w14:paraId="31D3CA66" w14:textId="181A23C9" w:rsidR="00FC6F1F" w:rsidRDefault="00FC6F1F" w:rsidP="00FC6F1F">
            <w:pPr>
              <w:rPr>
                <w:color w:val="000000"/>
                <w:sz w:val="20"/>
                <w:szCs w:val="20"/>
              </w:rPr>
            </w:pPr>
            <w:r w:rsidRPr="004B5161">
              <w:rPr>
                <w:color w:val="000000"/>
                <w:sz w:val="20"/>
                <w:szCs w:val="20"/>
              </w:rPr>
              <w:t>Netika izmantots viss plānotais finansējums</w:t>
            </w:r>
            <w:r w:rsidR="00B2664A">
              <w:rPr>
                <w:color w:val="000000"/>
                <w:sz w:val="20"/>
                <w:szCs w:val="20"/>
              </w:rPr>
              <w:t>.</w:t>
            </w:r>
            <w:r w:rsidR="005E68AB">
              <w:rPr>
                <w:color w:val="000000"/>
                <w:sz w:val="20"/>
                <w:szCs w:val="20"/>
              </w:rPr>
              <w:t xml:space="preserve"> </w:t>
            </w:r>
          </w:p>
          <w:p w14:paraId="65D90B1C" w14:textId="3F8AD218" w:rsidR="005E68AB" w:rsidRPr="004B5161" w:rsidRDefault="005E68AB" w:rsidP="005E68AB">
            <w:pPr>
              <w:rPr>
                <w:color w:val="000000"/>
                <w:sz w:val="20"/>
                <w:szCs w:val="20"/>
              </w:rPr>
            </w:pPr>
            <w:r>
              <w:rPr>
                <w:color w:val="000000"/>
                <w:sz w:val="20"/>
                <w:szCs w:val="20"/>
              </w:rPr>
              <w:t>Neattiecināta atvaļinājuma nauda ārpus projekta perioda</w:t>
            </w:r>
          </w:p>
        </w:tc>
        <w:tc>
          <w:tcPr>
            <w:tcW w:w="992" w:type="dxa"/>
            <w:tcBorders>
              <w:top w:val="nil"/>
              <w:left w:val="nil"/>
              <w:bottom w:val="single" w:sz="4" w:space="0" w:color="auto"/>
              <w:right w:val="single" w:sz="4" w:space="0" w:color="auto"/>
            </w:tcBorders>
            <w:shd w:val="clear" w:color="auto" w:fill="auto"/>
            <w:vAlign w:val="center"/>
            <w:hideMark/>
          </w:tcPr>
          <w:p w14:paraId="528C21B7" w14:textId="77777777" w:rsidR="00FC6F1F" w:rsidRPr="004B5161" w:rsidRDefault="00FC6F1F" w:rsidP="00FC6F1F">
            <w:pPr>
              <w:jc w:val="center"/>
              <w:rPr>
                <w:sz w:val="20"/>
                <w:szCs w:val="20"/>
              </w:rPr>
            </w:pPr>
            <w:r w:rsidRPr="004B5161">
              <w:rPr>
                <w:sz w:val="20"/>
                <w:szCs w:val="20"/>
              </w:rPr>
              <w:t>0</w:t>
            </w:r>
          </w:p>
        </w:tc>
      </w:tr>
      <w:tr w:rsidR="00FC6F1F" w:rsidRPr="004B5161" w14:paraId="4BE286BE"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557EBE19" w14:textId="2508887E" w:rsidR="00FC6F1F" w:rsidRPr="004B5161" w:rsidRDefault="00FC6F1F" w:rsidP="00FC6F1F">
            <w:pPr>
              <w:jc w:val="right"/>
              <w:rPr>
                <w:color w:val="000000"/>
                <w:sz w:val="20"/>
                <w:szCs w:val="20"/>
              </w:rPr>
            </w:pPr>
            <w:r w:rsidRPr="004B5161">
              <w:rPr>
                <w:color w:val="000000"/>
                <w:sz w:val="20"/>
                <w:szCs w:val="20"/>
              </w:rPr>
              <w:t>4</w:t>
            </w:r>
          </w:p>
        </w:tc>
        <w:tc>
          <w:tcPr>
            <w:tcW w:w="1554" w:type="dxa"/>
            <w:tcBorders>
              <w:top w:val="nil"/>
              <w:left w:val="nil"/>
              <w:bottom w:val="single" w:sz="4" w:space="0" w:color="auto"/>
              <w:right w:val="single" w:sz="4" w:space="0" w:color="auto"/>
            </w:tcBorders>
            <w:shd w:val="clear" w:color="auto" w:fill="auto"/>
            <w:vAlign w:val="center"/>
            <w:hideMark/>
          </w:tcPr>
          <w:p w14:paraId="7A4FB818" w14:textId="73A54F75" w:rsidR="00FC6F1F" w:rsidRPr="004B5161" w:rsidRDefault="00FC6F1F" w:rsidP="00FC6F1F">
            <w:pPr>
              <w:rPr>
                <w:sz w:val="20"/>
                <w:szCs w:val="20"/>
              </w:rPr>
            </w:pPr>
            <w:r w:rsidRPr="004B5161">
              <w:rPr>
                <w:rFonts w:ascii="Arial Narrow" w:hAnsi="Arial Narrow" w:cs="Calibri"/>
                <w:sz w:val="20"/>
                <w:szCs w:val="20"/>
                <w:lang w:eastAsia="en-US"/>
              </w:rPr>
              <w:t>2019.LV/NVOF/IAS/004/24</w:t>
            </w:r>
          </w:p>
        </w:tc>
        <w:tc>
          <w:tcPr>
            <w:tcW w:w="1275" w:type="dxa"/>
            <w:tcBorders>
              <w:top w:val="nil"/>
              <w:left w:val="nil"/>
              <w:bottom w:val="single" w:sz="4" w:space="0" w:color="auto"/>
              <w:right w:val="single" w:sz="4" w:space="0" w:color="auto"/>
            </w:tcBorders>
            <w:shd w:val="clear" w:color="auto" w:fill="auto"/>
            <w:vAlign w:val="center"/>
            <w:hideMark/>
          </w:tcPr>
          <w:p w14:paraId="5F5669F3" w14:textId="427CCF51" w:rsidR="00FC6F1F" w:rsidRPr="004B5161" w:rsidRDefault="00FC6F1F" w:rsidP="00FC6F1F">
            <w:pPr>
              <w:jc w:val="center"/>
              <w:rPr>
                <w:color w:val="000000"/>
                <w:sz w:val="20"/>
                <w:szCs w:val="20"/>
              </w:rPr>
            </w:pPr>
            <w:r w:rsidRPr="004B5161">
              <w:rPr>
                <w:rFonts w:ascii="Arial Narrow" w:hAnsi="Arial Narrow" w:cs="Calibri"/>
                <w:sz w:val="20"/>
                <w:szCs w:val="20"/>
                <w:lang w:eastAsia="en-US"/>
              </w:rPr>
              <w:t>12975.32</w:t>
            </w:r>
          </w:p>
        </w:tc>
        <w:tc>
          <w:tcPr>
            <w:tcW w:w="1276" w:type="dxa"/>
            <w:tcBorders>
              <w:top w:val="nil"/>
              <w:left w:val="nil"/>
              <w:bottom w:val="single" w:sz="4" w:space="0" w:color="auto"/>
              <w:right w:val="single" w:sz="4" w:space="0" w:color="auto"/>
            </w:tcBorders>
            <w:shd w:val="clear" w:color="auto" w:fill="auto"/>
            <w:vAlign w:val="center"/>
            <w:hideMark/>
          </w:tcPr>
          <w:p w14:paraId="112B8B96" w14:textId="72DDCE9F"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12607.17</w:t>
            </w:r>
          </w:p>
        </w:tc>
        <w:tc>
          <w:tcPr>
            <w:tcW w:w="1134" w:type="dxa"/>
            <w:tcBorders>
              <w:top w:val="nil"/>
              <w:left w:val="nil"/>
              <w:bottom w:val="single" w:sz="4" w:space="0" w:color="auto"/>
              <w:right w:val="single" w:sz="4" w:space="0" w:color="auto"/>
            </w:tcBorders>
            <w:shd w:val="clear" w:color="auto" w:fill="auto"/>
            <w:vAlign w:val="center"/>
            <w:hideMark/>
          </w:tcPr>
          <w:p w14:paraId="4E96BA14" w14:textId="116662F6"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076D8123" w14:textId="24D0C2B6"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368.15</w:t>
            </w:r>
          </w:p>
        </w:tc>
        <w:tc>
          <w:tcPr>
            <w:tcW w:w="1701" w:type="dxa"/>
            <w:tcBorders>
              <w:top w:val="nil"/>
              <w:left w:val="nil"/>
              <w:bottom w:val="single" w:sz="4" w:space="0" w:color="auto"/>
              <w:right w:val="single" w:sz="4" w:space="0" w:color="auto"/>
            </w:tcBorders>
            <w:shd w:val="clear" w:color="auto" w:fill="auto"/>
            <w:vAlign w:val="center"/>
            <w:hideMark/>
          </w:tcPr>
          <w:p w14:paraId="0EFFD676" w14:textId="77777777" w:rsidR="00FC6F1F" w:rsidRPr="004B5161" w:rsidRDefault="00FC6F1F" w:rsidP="00FC6F1F">
            <w:pPr>
              <w:rPr>
                <w:color w:val="000000"/>
                <w:sz w:val="20"/>
                <w:szCs w:val="20"/>
              </w:rPr>
            </w:pPr>
            <w:r w:rsidRPr="004B5161">
              <w:rPr>
                <w:color w:val="000000"/>
                <w:sz w:val="20"/>
                <w:szCs w:val="20"/>
              </w:rPr>
              <w:t>Netika izmantots viss plānotais finansējums</w:t>
            </w:r>
          </w:p>
        </w:tc>
        <w:tc>
          <w:tcPr>
            <w:tcW w:w="992" w:type="dxa"/>
            <w:tcBorders>
              <w:top w:val="nil"/>
              <w:left w:val="nil"/>
              <w:bottom w:val="single" w:sz="4" w:space="0" w:color="auto"/>
              <w:right w:val="single" w:sz="4" w:space="0" w:color="auto"/>
            </w:tcBorders>
            <w:shd w:val="clear" w:color="auto" w:fill="auto"/>
            <w:vAlign w:val="center"/>
            <w:hideMark/>
          </w:tcPr>
          <w:p w14:paraId="07D32FEF" w14:textId="77777777" w:rsidR="00FC6F1F" w:rsidRPr="004B5161" w:rsidRDefault="00FC6F1F" w:rsidP="00FC6F1F">
            <w:pPr>
              <w:jc w:val="center"/>
              <w:rPr>
                <w:sz w:val="20"/>
                <w:szCs w:val="20"/>
              </w:rPr>
            </w:pPr>
            <w:r w:rsidRPr="004B5161">
              <w:rPr>
                <w:sz w:val="20"/>
                <w:szCs w:val="20"/>
              </w:rPr>
              <w:t>0</w:t>
            </w:r>
          </w:p>
        </w:tc>
      </w:tr>
      <w:tr w:rsidR="00FC6F1F" w:rsidRPr="004B5161" w14:paraId="6FE76835"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4C57F33A" w14:textId="77777777" w:rsidR="00FC6F1F" w:rsidRPr="004B5161" w:rsidRDefault="00FC6F1F" w:rsidP="00FC6F1F">
            <w:pPr>
              <w:jc w:val="right"/>
              <w:rPr>
                <w:color w:val="000000"/>
                <w:sz w:val="20"/>
                <w:szCs w:val="20"/>
              </w:rPr>
            </w:pPr>
            <w:r w:rsidRPr="004B5161">
              <w:rPr>
                <w:color w:val="000000"/>
                <w:sz w:val="20"/>
                <w:szCs w:val="20"/>
              </w:rPr>
              <w:t>5</w:t>
            </w:r>
          </w:p>
        </w:tc>
        <w:tc>
          <w:tcPr>
            <w:tcW w:w="1554" w:type="dxa"/>
            <w:tcBorders>
              <w:top w:val="nil"/>
              <w:left w:val="nil"/>
              <w:bottom w:val="single" w:sz="4" w:space="0" w:color="auto"/>
              <w:right w:val="single" w:sz="4" w:space="0" w:color="auto"/>
            </w:tcBorders>
            <w:shd w:val="clear" w:color="auto" w:fill="auto"/>
            <w:vAlign w:val="center"/>
            <w:hideMark/>
          </w:tcPr>
          <w:p w14:paraId="651AC77E" w14:textId="3736FC07" w:rsidR="00FC6F1F" w:rsidRPr="004B5161" w:rsidRDefault="00FC6F1F" w:rsidP="00FC6F1F">
            <w:pPr>
              <w:rPr>
                <w:sz w:val="20"/>
                <w:szCs w:val="20"/>
              </w:rPr>
            </w:pPr>
            <w:r w:rsidRPr="004B5161">
              <w:rPr>
                <w:rFonts w:ascii="Arial Narrow" w:hAnsi="Arial Narrow" w:cs="Calibri"/>
                <w:sz w:val="20"/>
                <w:szCs w:val="20"/>
                <w:lang w:eastAsia="en-US"/>
              </w:rPr>
              <w:t>2019.LV/NVOF/IAS/012/25</w:t>
            </w:r>
          </w:p>
        </w:tc>
        <w:tc>
          <w:tcPr>
            <w:tcW w:w="1275" w:type="dxa"/>
            <w:tcBorders>
              <w:top w:val="nil"/>
              <w:left w:val="nil"/>
              <w:bottom w:val="single" w:sz="4" w:space="0" w:color="auto"/>
              <w:right w:val="single" w:sz="4" w:space="0" w:color="auto"/>
            </w:tcBorders>
            <w:shd w:val="clear" w:color="auto" w:fill="auto"/>
            <w:vAlign w:val="center"/>
            <w:hideMark/>
          </w:tcPr>
          <w:p w14:paraId="4F641B4B" w14:textId="7353647D" w:rsidR="00FC6F1F" w:rsidRPr="004B5161" w:rsidRDefault="00FC6F1F" w:rsidP="00FC6F1F">
            <w:pPr>
              <w:jc w:val="center"/>
              <w:rPr>
                <w:color w:val="000000"/>
                <w:sz w:val="20"/>
                <w:szCs w:val="20"/>
              </w:rPr>
            </w:pPr>
            <w:r w:rsidRPr="004B5161">
              <w:rPr>
                <w:rFonts w:ascii="Arial Narrow" w:hAnsi="Arial Narrow" w:cs="Calibri"/>
                <w:sz w:val="20"/>
                <w:szCs w:val="20"/>
                <w:lang w:eastAsia="en-US"/>
              </w:rPr>
              <w:t>16997.42</w:t>
            </w:r>
          </w:p>
        </w:tc>
        <w:tc>
          <w:tcPr>
            <w:tcW w:w="1276" w:type="dxa"/>
            <w:tcBorders>
              <w:top w:val="nil"/>
              <w:left w:val="nil"/>
              <w:bottom w:val="single" w:sz="4" w:space="0" w:color="auto"/>
              <w:right w:val="single" w:sz="4" w:space="0" w:color="auto"/>
            </w:tcBorders>
            <w:shd w:val="clear" w:color="auto" w:fill="auto"/>
            <w:vAlign w:val="center"/>
            <w:hideMark/>
          </w:tcPr>
          <w:p w14:paraId="4E77E303" w14:textId="645BF01F"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16351.85</w:t>
            </w:r>
          </w:p>
        </w:tc>
        <w:tc>
          <w:tcPr>
            <w:tcW w:w="1134" w:type="dxa"/>
            <w:tcBorders>
              <w:top w:val="nil"/>
              <w:left w:val="nil"/>
              <w:bottom w:val="single" w:sz="4" w:space="0" w:color="auto"/>
              <w:right w:val="single" w:sz="4" w:space="0" w:color="auto"/>
            </w:tcBorders>
            <w:shd w:val="clear" w:color="auto" w:fill="auto"/>
            <w:vAlign w:val="center"/>
            <w:hideMark/>
          </w:tcPr>
          <w:p w14:paraId="684CD0F7" w14:textId="4ACCAEC2"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65F97CA1" w14:textId="2E9BAA8E"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645.57</w:t>
            </w:r>
          </w:p>
        </w:tc>
        <w:tc>
          <w:tcPr>
            <w:tcW w:w="1701" w:type="dxa"/>
            <w:tcBorders>
              <w:top w:val="nil"/>
              <w:left w:val="nil"/>
              <w:bottom w:val="single" w:sz="4" w:space="0" w:color="auto"/>
              <w:right w:val="single" w:sz="4" w:space="0" w:color="auto"/>
            </w:tcBorders>
            <w:shd w:val="clear" w:color="auto" w:fill="auto"/>
            <w:vAlign w:val="center"/>
            <w:hideMark/>
          </w:tcPr>
          <w:p w14:paraId="2F2F11B8" w14:textId="566C57FA" w:rsidR="00FC6F1F" w:rsidRPr="004B5161" w:rsidRDefault="00FC6F1F" w:rsidP="00FC6F1F">
            <w:pPr>
              <w:rPr>
                <w:color w:val="000000"/>
                <w:sz w:val="20"/>
                <w:szCs w:val="20"/>
              </w:rPr>
            </w:pPr>
            <w:r w:rsidRPr="004B5161">
              <w:rPr>
                <w:color w:val="000000"/>
                <w:sz w:val="20"/>
                <w:szCs w:val="20"/>
              </w:rPr>
              <w:t>Netika izmantots viss plānotais finansējums</w:t>
            </w:r>
          </w:p>
        </w:tc>
        <w:tc>
          <w:tcPr>
            <w:tcW w:w="992" w:type="dxa"/>
            <w:tcBorders>
              <w:top w:val="nil"/>
              <w:left w:val="nil"/>
              <w:bottom w:val="single" w:sz="4" w:space="0" w:color="auto"/>
              <w:right w:val="single" w:sz="4" w:space="0" w:color="auto"/>
            </w:tcBorders>
            <w:shd w:val="clear" w:color="auto" w:fill="auto"/>
            <w:vAlign w:val="center"/>
            <w:hideMark/>
          </w:tcPr>
          <w:p w14:paraId="3BC78288" w14:textId="77777777" w:rsidR="00FC6F1F" w:rsidRPr="004B5161" w:rsidRDefault="00FC6F1F" w:rsidP="00FC6F1F">
            <w:pPr>
              <w:jc w:val="center"/>
              <w:rPr>
                <w:sz w:val="20"/>
                <w:szCs w:val="20"/>
              </w:rPr>
            </w:pPr>
            <w:r w:rsidRPr="004B5161">
              <w:rPr>
                <w:sz w:val="20"/>
                <w:szCs w:val="20"/>
              </w:rPr>
              <w:t>0</w:t>
            </w:r>
          </w:p>
        </w:tc>
      </w:tr>
      <w:tr w:rsidR="00FC6F1F" w:rsidRPr="004B5161" w14:paraId="4E966B9B"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1B959A10" w14:textId="77777777" w:rsidR="00FC6F1F" w:rsidRPr="004B5161" w:rsidRDefault="00FC6F1F" w:rsidP="00FC6F1F">
            <w:pPr>
              <w:jc w:val="right"/>
              <w:rPr>
                <w:color w:val="000000"/>
                <w:sz w:val="20"/>
                <w:szCs w:val="20"/>
              </w:rPr>
            </w:pPr>
            <w:r w:rsidRPr="004B5161">
              <w:rPr>
                <w:color w:val="000000"/>
                <w:sz w:val="20"/>
                <w:szCs w:val="20"/>
              </w:rPr>
              <w:t>6</w:t>
            </w:r>
          </w:p>
        </w:tc>
        <w:tc>
          <w:tcPr>
            <w:tcW w:w="1554" w:type="dxa"/>
            <w:tcBorders>
              <w:top w:val="nil"/>
              <w:left w:val="nil"/>
              <w:bottom w:val="single" w:sz="4" w:space="0" w:color="auto"/>
              <w:right w:val="single" w:sz="4" w:space="0" w:color="auto"/>
            </w:tcBorders>
            <w:shd w:val="clear" w:color="auto" w:fill="auto"/>
            <w:vAlign w:val="center"/>
            <w:hideMark/>
          </w:tcPr>
          <w:p w14:paraId="5544255D" w14:textId="59B1C42D" w:rsidR="00FC6F1F" w:rsidRPr="004B5161" w:rsidRDefault="00FC6F1F" w:rsidP="00FC6F1F">
            <w:pPr>
              <w:rPr>
                <w:sz w:val="20"/>
                <w:szCs w:val="20"/>
              </w:rPr>
            </w:pPr>
            <w:r w:rsidRPr="004B5161">
              <w:rPr>
                <w:rFonts w:ascii="Arial Narrow" w:hAnsi="Arial Narrow" w:cs="Calibri"/>
                <w:sz w:val="20"/>
                <w:szCs w:val="20"/>
                <w:lang w:eastAsia="en-US"/>
              </w:rPr>
              <w:t>2019.LV/NVOF/IAS/013/48</w:t>
            </w:r>
          </w:p>
        </w:tc>
        <w:tc>
          <w:tcPr>
            <w:tcW w:w="1275" w:type="dxa"/>
            <w:tcBorders>
              <w:top w:val="nil"/>
              <w:left w:val="nil"/>
              <w:bottom w:val="single" w:sz="4" w:space="0" w:color="auto"/>
              <w:right w:val="single" w:sz="4" w:space="0" w:color="auto"/>
            </w:tcBorders>
            <w:shd w:val="clear" w:color="auto" w:fill="auto"/>
            <w:vAlign w:val="center"/>
            <w:hideMark/>
          </w:tcPr>
          <w:p w14:paraId="325A3A8D" w14:textId="42E61E22"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5212.94</w:t>
            </w:r>
          </w:p>
        </w:tc>
        <w:tc>
          <w:tcPr>
            <w:tcW w:w="1276" w:type="dxa"/>
            <w:tcBorders>
              <w:top w:val="nil"/>
              <w:left w:val="nil"/>
              <w:bottom w:val="single" w:sz="4" w:space="0" w:color="auto"/>
              <w:right w:val="single" w:sz="4" w:space="0" w:color="auto"/>
            </w:tcBorders>
            <w:shd w:val="clear" w:color="auto" w:fill="auto"/>
            <w:vAlign w:val="center"/>
            <w:hideMark/>
          </w:tcPr>
          <w:p w14:paraId="4A84FDED" w14:textId="65059C3E"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5126.02</w:t>
            </w:r>
          </w:p>
        </w:tc>
        <w:tc>
          <w:tcPr>
            <w:tcW w:w="1134" w:type="dxa"/>
            <w:tcBorders>
              <w:top w:val="nil"/>
              <w:left w:val="nil"/>
              <w:bottom w:val="single" w:sz="4" w:space="0" w:color="auto"/>
              <w:right w:val="single" w:sz="4" w:space="0" w:color="auto"/>
            </w:tcBorders>
            <w:shd w:val="clear" w:color="auto" w:fill="auto"/>
            <w:vAlign w:val="center"/>
            <w:hideMark/>
          </w:tcPr>
          <w:p w14:paraId="6B0E4A9B" w14:textId="165BE296"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1E511086" w14:textId="5DEACEE5"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86.92</w:t>
            </w:r>
          </w:p>
        </w:tc>
        <w:tc>
          <w:tcPr>
            <w:tcW w:w="1701" w:type="dxa"/>
            <w:tcBorders>
              <w:top w:val="nil"/>
              <w:left w:val="nil"/>
              <w:bottom w:val="single" w:sz="4" w:space="0" w:color="auto"/>
              <w:right w:val="single" w:sz="4" w:space="0" w:color="auto"/>
            </w:tcBorders>
            <w:shd w:val="clear" w:color="auto" w:fill="auto"/>
            <w:vAlign w:val="center"/>
            <w:hideMark/>
          </w:tcPr>
          <w:p w14:paraId="26F3B408" w14:textId="3356928D" w:rsidR="00FC6F1F" w:rsidRPr="004B5161" w:rsidRDefault="00FC6F1F" w:rsidP="00FC6F1F">
            <w:pPr>
              <w:rPr>
                <w:color w:val="000000"/>
                <w:sz w:val="20"/>
                <w:szCs w:val="20"/>
              </w:rPr>
            </w:pPr>
            <w:r w:rsidRPr="004B5161">
              <w:rPr>
                <w:color w:val="000000"/>
                <w:sz w:val="20"/>
                <w:szCs w:val="20"/>
              </w:rPr>
              <w:t>Netika izmantots viss plānotais finansējums</w:t>
            </w:r>
          </w:p>
        </w:tc>
        <w:tc>
          <w:tcPr>
            <w:tcW w:w="992" w:type="dxa"/>
            <w:tcBorders>
              <w:top w:val="nil"/>
              <w:left w:val="nil"/>
              <w:bottom w:val="single" w:sz="4" w:space="0" w:color="auto"/>
              <w:right w:val="single" w:sz="4" w:space="0" w:color="auto"/>
            </w:tcBorders>
            <w:shd w:val="clear" w:color="auto" w:fill="auto"/>
            <w:vAlign w:val="center"/>
            <w:hideMark/>
          </w:tcPr>
          <w:p w14:paraId="6E4E5817" w14:textId="77777777" w:rsidR="00FC6F1F" w:rsidRPr="004B5161" w:rsidRDefault="00FC6F1F" w:rsidP="00FC6F1F">
            <w:pPr>
              <w:jc w:val="center"/>
              <w:rPr>
                <w:sz w:val="20"/>
                <w:szCs w:val="20"/>
              </w:rPr>
            </w:pPr>
            <w:r w:rsidRPr="004B5161">
              <w:rPr>
                <w:sz w:val="20"/>
                <w:szCs w:val="20"/>
              </w:rPr>
              <w:t>0</w:t>
            </w:r>
          </w:p>
        </w:tc>
      </w:tr>
      <w:tr w:rsidR="00FC6F1F" w:rsidRPr="004B5161" w14:paraId="419C591B"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7BAAFFE2" w14:textId="77777777" w:rsidR="00FC6F1F" w:rsidRPr="004B5161" w:rsidRDefault="00FC6F1F" w:rsidP="00FC6F1F">
            <w:pPr>
              <w:jc w:val="right"/>
              <w:rPr>
                <w:color w:val="000000"/>
                <w:sz w:val="20"/>
                <w:szCs w:val="20"/>
              </w:rPr>
            </w:pPr>
            <w:r w:rsidRPr="004B5161">
              <w:rPr>
                <w:color w:val="000000"/>
                <w:sz w:val="20"/>
                <w:szCs w:val="20"/>
              </w:rPr>
              <w:t>7</w:t>
            </w:r>
          </w:p>
        </w:tc>
        <w:tc>
          <w:tcPr>
            <w:tcW w:w="1554" w:type="dxa"/>
            <w:tcBorders>
              <w:top w:val="nil"/>
              <w:left w:val="nil"/>
              <w:bottom w:val="single" w:sz="4" w:space="0" w:color="auto"/>
              <w:right w:val="single" w:sz="4" w:space="0" w:color="auto"/>
            </w:tcBorders>
            <w:shd w:val="clear" w:color="auto" w:fill="auto"/>
            <w:vAlign w:val="center"/>
            <w:hideMark/>
          </w:tcPr>
          <w:p w14:paraId="6A27747D" w14:textId="1EF9B859" w:rsidR="00FC6F1F" w:rsidRPr="004B5161" w:rsidRDefault="00FC6F1F" w:rsidP="00FC6F1F">
            <w:pPr>
              <w:rPr>
                <w:sz w:val="20"/>
                <w:szCs w:val="20"/>
              </w:rPr>
            </w:pPr>
            <w:r w:rsidRPr="004B5161">
              <w:rPr>
                <w:rFonts w:ascii="Arial Narrow" w:hAnsi="Arial Narrow" w:cs="Calibri"/>
                <w:sz w:val="20"/>
                <w:szCs w:val="20"/>
                <w:lang w:eastAsia="en-US"/>
              </w:rPr>
              <w:t>2019.LV/NVOF/IAS/016/43</w:t>
            </w:r>
          </w:p>
        </w:tc>
        <w:tc>
          <w:tcPr>
            <w:tcW w:w="1275" w:type="dxa"/>
            <w:tcBorders>
              <w:top w:val="nil"/>
              <w:left w:val="nil"/>
              <w:bottom w:val="single" w:sz="4" w:space="0" w:color="auto"/>
              <w:right w:val="single" w:sz="4" w:space="0" w:color="auto"/>
            </w:tcBorders>
            <w:shd w:val="clear" w:color="auto" w:fill="auto"/>
            <w:vAlign w:val="center"/>
            <w:hideMark/>
          </w:tcPr>
          <w:p w14:paraId="06ACD520" w14:textId="49FA1BB0"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16999.45</w:t>
            </w:r>
          </w:p>
        </w:tc>
        <w:tc>
          <w:tcPr>
            <w:tcW w:w="1276" w:type="dxa"/>
            <w:tcBorders>
              <w:top w:val="nil"/>
              <w:left w:val="nil"/>
              <w:bottom w:val="single" w:sz="4" w:space="0" w:color="auto"/>
              <w:right w:val="single" w:sz="4" w:space="0" w:color="auto"/>
            </w:tcBorders>
            <w:shd w:val="clear" w:color="auto" w:fill="auto"/>
            <w:vAlign w:val="center"/>
            <w:hideMark/>
          </w:tcPr>
          <w:p w14:paraId="2F78EDD0" w14:textId="2A9ED26F"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16411.38</w:t>
            </w:r>
          </w:p>
        </w:tc>
        <w:tc>
          <w:tcPr>
            <w:tcW w:w="1134" w:type="dxa"/>
            <w:tcBorders>
              <w:top w:val="nil"/>
              <w:left w:val="nil"/>
              <w:bottom w:val="single" w:sz="4" w:space="0" w:color="auto"/>
              <w:right w:val="single" w:sz="4" w:space="0" w:color="auto"/>
            </w:tcBorders>
            <w:shd w:val="clear" w:color="auto" w:fill="auto"/>
            <w:vAlign w:val="center"/>
            <w:hideMark/>
          </w:tcPr>
          <w:p w14:paraId="4D481F73" w14:textId="373F3559"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62EB6547" w14:textId="6406C8DD"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588.07</w:t>
            </w:r>
          </w:p>
        </w:tc>
        <w:tc>
          <w:tcPr>
            <w:tcW w:w="1701" w:type="dxa"/>
            <w:tcBorders>
              <w:top w:val="nil"/>
              <w:left w:val="nil"/>
              <w:bottom w:val="single" w:sz="4" w:space="0" w:color="auto"/>
              <w:right w:val="single" w:sz="4" w:space="0" w:color="auto"/>
            </w:tcBorders>
            <w:shd w:val="clear" w:color="auto" w:fill="auto"/>
            <w:vAlign w:val="center"/>
            <w:hideMark/>
          </w:tcPr>
          <w:p w14:paraId="7B994136" w14:textId="77777777" w:rsidR="00FC6F1F" w:rsidRPr="004B5161" w:rsidRDefault="00FC6F1F" w:rsidP="00FC6F1F">
            <w:pPr>
              <w:rPr>
                <w:color w:val="000000"/>
                <w:sz w:val="20"/>
                <w:szCs w:val="20"/>
              </w:rPr>
            </w:pPr>
            <w:r w:rsidRPr="004B5161">
              <w:rPr>
                <w:color w:val="000000"/>
                <w:sz w:val="20"/>
                <w:szCs w:val="20"/>
              </w:rPr>
              <w:t>Netika izmantots viss plānotais finansējums</w:t>
            </w:r>
          </w:p>
        </w:tc>
        <w:tc>
          <w:tcPr>
            <w:tcW w:w="992" w:type="dxa"/>
            <w:tcBorders>
              <w:top w:val="nil"/>
              <w:left w:val="nil"/>
              <w:bottom w:val="single" w:sz="4" w:space="0" w:color="auto"/>
              <w:right w:val="single" w:sz="4" w:space="0" w:color="auto"/>
            </w:tcBorders>
            <w:shd w:val="clear" w:color="auto" w:fill="auto"/>
            <w:vAlign w:val="center"/>
            <w:hideMark/>
          </w:tcPr>
          <w:p w14:paraId="4167AE73" w14:textId="77777777" w:rsidR="00FC6F1F" w:rsidRPr="004B5161" w:rsidRDefault="00FC6F1F" w:rsidP="00FC6F1F">
            <w:pPr>
              <w:jc w:val="center"/>
              <w:rPr>
                <w:sz w:val="20"/>
                <w:szCs w:val="20"/>
              </w:rPr>
            </w:pPr>
            <w:r w:rsidRPr="004B5161">
              <w:rPr>
                <w:sz w:val="20"/>
                <w:szCs w:val="20"/>
              </w:rPr>
              <w:t>0</w:t>
            </w:r>
          </w:p>
        </w:tc>
      </w:tr>
      <w:tr w:rsidR="00FC6F1F" w:rsidRPr="004B5161" w14:paraId="5F2AD666"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261326CB" w14:textId="77777777" w:rsidR="00FC6F1F" w:rsidRPr="004B5161" w:rsidRDefault="00FC6F1F" w:rsidP="00FC6F1F">
            <w:pPr>
              <w:jc w:val="right"/>
              <w:rPr>
                <w:color w:val="000000"/>
                <w:sz w:val="20"/>
                <w:szCs w:val="20"/>
              </w:rPr>
            </w:pPr>
            <w:r w:rsidRPr="004B5161">
              <w:rPr>
                <w:color w:val="000000"/>
                <w:sz w:val="20"/>
                <w:szCs w:val="20"/>
              </w:rPr>
              <w:t>8</w:t>
            </w:r>
          </w:p>
        </w:tc>
        <w:tc>
          <w:tcPr>
            <w:tcW w:w="1554" w:type="dxa"/>
            <w:tcBorders>
              <w:top w:val="nil"/>
              <w:left w:val="nil"/>
              <w:bottom w:val="single" w:sz="4" w:space="0" w:color="auto"/>
              <w:right w:val="single" w:sz="4" w:space="0" w:color="auto"/>
            </w:tcBorders>
            <w:shd w:val="clear" w:color="auto" w:fill="auto"/>
            <w:vAlign w:val="center"/>
            <w:hideMark/>
          </w:tcPr>
          <w:p w14:paraId="47C4063F" w14:textId="6DC027E9" w:rsidR="00FC6F1F" w:rsidRPr="004B5161" w:rsidRDefault="00FC6F1F" w:rsidP="00FC6F1F">
            <w:pPr>
              <w:rPr>
                <w:sz w:val="20"/>
                <w:szCs w:val="20"/>
              </w:rPr>
            </w:pPr>
            <w:r w:rsidRPr="004B5161">
              <w:rPr>
                <w:rFonts w:ascii="Arial Narrow" w:hAnsi="Arial Narrow" w:cs="Calibri"/>
                <w:sz w:val="20"/>
                <w:szCs w:val="20"/>
                <w:lang w:eastAsia="en-US"/>
              </w:rPr>
              <w:t>2019.LV/NVOF/IAS/005/44</w:t>
            </w:r>
          </w:p>
        </w:tc>
        <w:tc>
          <w:tcPr>
            <w:tcW w:w="1275" w:type="dxa"/>
            <w:tcBorders>
              <w:top w:val="nil"/>
              <w:left w:val="nil"/>
              <w:bottom w:val="single" w:sz="4" w:space="0" w:color="auto"/>
              <w:right w:val="single" w:sz="4" w:space="0" w:color="auto"/>
            </w:tcBorders>
            <w:shd w:val="clear" w:color="auto" w:fill="auto"/>
            <w:vAlign w:val="center"/>
            <w:hideMark/>
          </w:tcPr>
          <w:p w14:paraId="46308A2F" w14:textId="387F88A7"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16994.20</w:t>
            </w:r>
          </w:p>
        </w:tc>
        <w:tc>
          <w:tcPr>
            <w:tcW w:w="1276" w:type="dxa"/>
            <w:tcBorders>
              <w:top w:val="nil"/>
              <w:left w:val="nil"/>
              <w:bottom w:val="single" w:sz="4" w:space="0" w:color="auto"/>
              <w:right w:val="single" w:sz="4" w:space="0" w:color="auto"/>
            </w:tcBorders>
            <w:shd w:val="clear" w:color="auto" w:fill="auto"/>
            <w:vAlign w:val="center"/>
            <w:hideMark/>
          </w:tcPr>
          <w:p w14:paraId="4F320B1C" w14:textId="0EF21FD7"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16994.18</w:t>
            </w:r>
          </w:p>
        </w:tc>
        <w:tc>
          <w:tcPr>
            <w:tcW w:w="1134" w:type="dxa"/>
            <w:tcBorders>
              <w:top w:val="nil"/>
              <w:left w:val="nil"/>
              <w:bottom w:val="single" w:sz="4" w:space="0" w:color="auto"/>
              <w:right w:val="single" w:sz="4" w:space="0" w:color="auto"/>
            </w:tcBorders>
            <w:shd w:val="clear" w:color="auto" w:fill="auto"/>
            <w:vAlign w:val="center"/>
            <w:hideMark/>
          </w:tcPr>
          <w:p w14:paraId="4DE10970" w14:textId="415432D2"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4D33E67A" w14:textId="1519090D"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0.02</w:t>
            </w:r>
          </w:p>
        </w:tc>
        <w:tc>
          <w:tcPr>
            <w:tcW w:w="1701" w:type="dxa"/>
            <w:tcBorders>
              <w:top w:val="nil"/>
              <w:left w:val="nil"/>
              <w:bottom w:val="single" w:sz="4" w:space="0" w:color="auto"/>
              <w:right w:val="single" w:sz="4" w:space="0" w:color="auto"/>
            </w:tcBorders>
            <w:shd w:val="clear" w:color="auto" w:fill="auto"/>
            <w:vAlign w:val="center"/>
            <w:hideMark/>
          </w:tcPr>
          <w:p w14:paraId="5B1DB986" w14:textId="5969085A" w:rsidR="00FC6F1F" w:rsidRPr="004B5161" w:rsidRDefault="00FC6F1F" w:rsidP="00FC6F1F">
            <w:pPr>
              <w:rPr>
                <w:color w:val="000000"/>
                <w:sz w:val="20"/>
                <w:szCs w:val="20"/>
              </w:rPr>
            </w:pPr>
            <w:r w:rsidRPr="004B5161">
              <w:rPr>
                <w:color w:val="000000"/>
                <w:sz w:val="20"/>
                <w:szCs w:val="20"/>
              </w:rPr>
              <w:t>n/a</w:t>
            </w:r>
          </w:p>
        </w:tc>
        <w:tc>
          <w:tcPr>
            <w:tcW w:w="992" w:type="dxa"/>
            <w:tcBorders>
              <w:top w:val="nil"/>
              <w:left w:val="nil"/>
              <w:bottom w:val="single" w:sz="4" w:space="0" w:color="auto"/>
              <w:right w:val="single" w:sz="4" w:space="0" w:color="auto"/>
            </w:tcBorders>
            <w:shd w:val="clear" w:color="auto" w:fill="auto"/>
            <w:vAlign w:val="center"/>
            <w:hideMark/>
          </w:tcPr>
          <w:p w14:paraId="1E633667" w14:textId="77777777" w:rsidR="00FC6F1F" w:rsidRPr="004B5161" w:rsidRDefault="00FC6F1F" w:rsidP="00FC6F1F">
            <w:pPr>
              <w:jc w:val="center"/>
              <w:rPr>
                <w:sz w:val="20"/>
                <w:szCs w:val="20"/>
              </w:rPr>
            </w:pPr>
            <w:r w:rsidRPr="004B5161">
              <w:rPr>
                <w:sz w:val="20"/>
                <w:szCs w:val="20"/>
              </w:rPr>
              <w:t>0</w:t>
            </w:r>
          </w:p>
        </w:tc>
      </w:tr>
      <w:tr w:rsidR="00FC6F1F" w:rsidRPr="004B5161" w14:paraId="31D40924"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096FDDC0" w14:textId="77777777" w:rsidR="00FC6F1F" w:rsidRPr="004B5161" w:rsidRDefault="00FC6F1F" w:rsidP="00FC6F1F">
            <w:pPr>
              <w:jc w:val="right"/>
              <w:rPr>
                <w:color w:val="000000"/>
                <w:sz w:val="20"/>
                <w:szCs w:val="20"/>
              </w:rPr>
            </w:pPr>
            <w:r w:rsidRPr="004B5161">
              <w:rPr>
                <w:color w:val="000000"/>
                <w:sz w:val="20"/>
                <w:szCs w:val="20"/>
              </w:rPr>
              <w:t>9</w:t>
            </w:r>
          </w:p>
        </w:tc>
        <w:tc>
          <w:tcPr>
            <w:tcW w:w="1554" w:type="dxa"/>
            <w:tcBorders>
              <w:top w:val="nil"/>
              <w:left w:val="nil"/>
              <w:bottom w:val="single" w:sz="4" w:space="0" w:color="auto"/>
              <w:right w:val="single" w:sz="4" w:space="0" w:color="auto"/>
            </w:tcBorders>
            <w:shd w:val="clear" w:color="auto" w:fill="auto"/>
            <w:vAlign w:val="center"/>
            <w:hideMark/>
          </w:tcPr>
          <w:p w14:paraId="239AC84C" w14:textId="50FDC86B" w:rsidR="00FC6F1F" w:rsidRPr="004B5161" w:rsidRDefault="00FC6F1F" w:rsidP="00FC6F1F">
            <w:pPr>
              <w:rPr>
                <w:sz w:val="20"/>
                <w:szCs w:val="20"/>
              </w:rPr>
            </w:pPr>
            <w:r w:rsidRPr="004B5161">
              <w:rPr>
                <w:rFonts w:ascii="Arial Narrow" w:hAnsi="Arial Narrow" w:cs="Calibri"/>
                <w:sz w:val="20"/>
                <w:szCs w:val="20"/>
                <w:lang w:eastAsia="en-US"/>
              </w:rPr>
              <w:t>2019.LV/NVOF/IAS/002/45</w:t>
            </w:r>
          </w:p>
        </w:tc>
        <w:tc>
          <w:tcPr>
            <w:tcW w:w="1275" w:type="dxa"/>
            <w:tcBorders>
              <w:top w:val="nil"/>
              <w:left w:val="nil"/>
              <w:bottom w:val="single" w:sz="4" w:space="0" w:color="auto"/>
              <w:right w:val="single" w:sz="4" w:space="0" w:color="auto"/>
            </w:tcBorders>
            <w:shd w:val="clear" w:color="auto" w:fill="auto"/>
            <w:vAlign w:val="center"/>
            <w:hideMark/>
          </w:tcPr>
          <w:p w14:paraId="0402D245" w14:textId="69F3FB99"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15613.32</w:t>
            </w:r>
          </w:p>
        </w:tc>
        <w:tc>
          <w:tcPr>
            <w:tcW w:w="1276" w:type="dxa"/>
            <w:tcBorders>
              <w:top w:val="nil"/>
              <w:left w:val="nil"/>
              <w:bottom w:val="single" w:sz="4" w:space="0" w:color="auto"/>
              <w:right w:val="single" w:sz="4" w:space="0" w:color="auto"/>
            </w:tcBorders>
            <w:shd w:val="clear" w:color="auto" w:fill="auto"/>
            <w:vAlign w:val="center"/>
            <w:hideMark/>
          </w:tcPr>
          <w:p w14:paraId="7B495F8E" w14:textId="5F59BE51"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15613.32</w:t>
            </w:r>
          </w:p>
        </w:tc>
        <w:tc>
          <w:tcPr>
            <w:tcW w:w="1134" w:type="dxa"/>
            <w:tcBorders>
              <w:top w:val="nil"/>
              <w:left w:val="nil"/>
              <w:bottom w:val="single" w:sz="4" w:space="0" w:color="auto"/>
              <w:right w:val="single" w:sz="4" w:space="0" w:color="auto"/>
            </w:tcBorders>
            <w:shd w:val="clear" w:color="auto" w:fill="auto"/>
            <w:vAlign w:val="center"/>
            <w:hideMark/>
          </w:tcPr>
          <w:p w14:paraId="48E3B728" w14:textId="08FC5ECF"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62F65B03" w14:textId="62C1ADE2"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0</w:t>
            </w:r>
          </w:p>
        </w:tc>
        <w:tc>
          <w:tcPr>
            <w:tcW w:w="1701" w:type="dxa"/>
            <w:tcBorders>
              <w:top w:val="nil"/>
              <w:left w:val="nil"/>
              <w:bottom w:val="single" w:sz="4" w:space="0" w:color="auto"/>
              <w:right w:val="single" w:sz="4" w:space="0" w:color="auto"/>
            </w:tcBorders>
            <w:shd w:val="clear" w:color="auto" w:fill="auto"/>
            <w:vAlign w:val="center"/>
            <w:hideMark/>
          </w:tcPr>
          <w:p w14:paraId="200E67FF" w14:textId="3B9E0876" w:rsidR="00FC6F1F" w:rsidRPr="004B5161" w:rsidRDefault="00FC6F1F" w:rsidP="00FC6F1F">
            <w:pPr>
              <w:rPr>
                <w:color w:val="000000"/>
                <w:sz w:val="20"/>
                <w:szCs w:val="20"/>
              </w:rPr>
            </w:pPr>
            <w:r w:rsidRPr="004B5161">
              <w:rPr>
                <w:color w:val="000000"/>
                <w:sz w:val="20"/>
                <w:szCs w:val="20"/>
              </w:rPr>
              <w:t>n/a</w:t>
            </w:r>
          </w:p>
        </w:tc>
        <w:tc>
          <w:tcPr>
            <w:tcW w:w="992" w:type="dxa"/>
            <w:tcBorders>
              <w:top w:val="nil"/>
              <w:left w:val="nil"/>
              <w:bottom w:val="single" w:sz="4" w:space="0" w:color="auto"/>
              <w:right w:val="single" w:sz="4" w:space="0" w:color="auto"/>
            </w:tcBorders>
            <w:shd w:val="clear" w:color="auto" w:fill="auto"/>
            <w:vAlign w:val="center"/>
            <w:hideMark/>
          </w:tcPr>
          <w:p w14:paraId="63B8564F" w14:textId="77777777" w:rsidR="00FC6F1F" w:rsidRPr="004B5161" w:rsidRDefault="00FC6F1F" w:rsidP="00FC6F1F">
            <w:pPr>
              <w:jc w:val="center"/>
              <w:rPr>
                <w:sz w:val="20"/>
                <w:szCs w:val="20"/>
              </w:rPr>
            </w:pPr>
            <w:r w:rsidRPr="004B5161">
              <w:rPr>
                <w:sz w:val="20"/>
                <w:szCs w:val="20"/>
              </w:rPr>
              <w:t>0</w:t>
            </w:r>
          </w:p>
        </w:tc>
      </w:tr>
      <w:tr w:rsidR="00FC6F1F" w:rsidRPr="004B5161" w14:paraId="1447D831"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2E6F67E5" w14:textId="77777777" w:rsidR="00FC6F1F" w:rsidRPr="004B5161" w:rsidRDefault="00FC6F1F" w:rsidP="00FC6F1F">
            <w:pPr>
              <w:jc w:val="right"/>
              <w:rPr>
                <w:color w:val="000000"/>
                <w:sz w:val="20"/>
                <w:szCs w:val="20"/>
              </w:rPr>
            </w:pPr>
            <w:r w:rsidRPr="004B5161">
              <w:rPr>
                <w:color w:val="000000"/>
                <w:sz w:val="20"/>
                <w:szCs w:val="20"/>
              </w:rPr>
              <w:lastRenderedPageBreak/>
              <w:t>10</w:t>
            </w:r>
          </w:p>
        </w:tc>
        <w:tc>
          <w:tcPr>
            <w:tcW w:w="1554" w:type="dxa"/>
            <w:tcBorders>
              <w:top w:val="nil"/>
              <w:left w:val="nil"/>
              <w:bottom w:val="single" w:sz="4" w:space="0" w:color="auto"/>
              <w:right w:val="single" w:sz="4" w:space="0" w:color="auto"/>
            </w:tcBorders>
            <w:shd w:val="clear" w:color="auto" w:fill="auto"/>
            <w:vAlign w:val="center"/>
            <w:hideMark/>
          </w:tcPr>
          <w:p w14:paraId="02F1906A" w14:textId="7BC44369" w:rsidR="00FC6F1F" w:rsidRPr="004B5161" w:rsidRDefault="00FC6F1F" w:rsidP="00FC6F1F">
            <w:pPr>
              <w:rPr>
                <w:sz w:val="20"/>
                <w:szCs w:val="20"/>
              </w:rPr>
            </w:pPr>
            <w:r w:rsidRPr="004B5161">
              <w:rPr>
                <w:rFonts w:ascii="Arial Narrow" w:hAnsi="Arial Narrow" w:cs="Calibri"/>
                <w:sz w:val="20"/>
                <w:szCs w:val="20"/>
                <w:lang w:eastAsia="en-US"/>
              </w:rPr>
              <w:t>2019.LV/NVOF/IAS/009/46</w:t>
            </w:r>
          </w:p>
        </w:tc>
        <w:tc>
          <w:tcPr>
            <w:tcW w:w="1275" w:type="dxa"/>
            <w:tcBorders>
              <w:top w:val="nil"/>
              <w:left w:val="nil"/>
              <w:bottom w:val="single" w:sz="4" w:space="0" w:color="auto"/>
              <w:right w:val="single" w:sz="4" w:space="0" w:color="auto"/>
            </w:tcBorders>
            <w:shd w:val="clear" w:color="auto" w:fill="auto"/>
            <w:vAlign w:val="center"/>
            <w:hideMark/>
          </w:tcPr>
          <w:p w14:paraId="083DEC48" w14:textId="4510F0F6"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10236.60</w:t>
            </w:r>
          </w:p>
        </w:tc>
        <w:tc>
          <w:tcPr>
            <w:tcW w:w="1276" w:type="dxa"/>
            <w:tcBorders>
              <w:top w:val="nil"/>
              <w:left w:val="nil"/>
              <w:bottom w:val="single" w:sz="4" w:space="0" w:color="auto"/>
              <w:right w:val="single" w:sz="4" w:space="0" w:color="auto"/>
            </w:tcBorders>
            <w:shd w:val="clear" w:color="auto" w:fill="auto"/>
            <w:vAlign w:val="center"/>
            <w:hideMark/>
          </w:tcPr>
          <w:p w14:paraId="4A9E3B5B" w14:textId="2A99791B"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10056.61</w:t>
            </w:r>
          </w:p>
        </w:tc>
        <w:tc>
          <w:tcPr>
            <w:tcW w:w="1134" w:type="dxa"/>
            <w:tcBorders>
              <w:top w:val="nil"/>
              <w:left w:val="nil"/>
              <w:bottom w:val="single" w:sz="4" w:space="0" w:color="auto"/>
              <w:right w:val="single" w:sz="4" w:space="0" w:color="auto"/>
            </w:tcBorders>
            <w:shd w:val="clear" w:color="auto" w:fill="auto"/>
            <w:vAlign w:val="center"/>
            <w:hideMark/>
          </w:tcPr>
          <w:p w14:paraId="3358018B" w14:textId="78589847" w:rsidR="00FC6F1F" w:rsidRPr="004B5161" w:rsidRDefault="00FC6F1F" w:rsidP="00FC6F1F">
            <w:pPr>
              <w:jc w:val="center"/>
              <w:rPr>
                <w:sz w:val="20"/>
                <w:szCs w:val="20"/>
              </w:rPr>
            </w:pPr>
            <w:r w:rsidRPr="004B5161">
              <w:rPr>
                <w:rFonts w:ascii="Arial Narrow" w:hAnsi="Arial Narrow" w:cs="Calibri"/>
                <w:color w:val="00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524006D7" w14:textId="060BA8FC" w:rsidR="00FC6F1F" w:rsidRPr="004B5161" w:rsidRDefault="00FC6F1F" w:rsidP="00FC6F1F">
            <w:pPr>
              <w:jc w:val="center"/>
              <w:rPr>
                <w:color w:val="000000"/>
                <w:sz w:val="20"/>
                <w:szCs w:val="20"/>
              </w:rPr>
            </w:pPr>
            <w:r w:rsidRPr="004B5161">
              <w:rPr>
                <w:rFonts w:ascii="Arial Narrow" w:hAnsi="Arial Narrow" w:cs="Calibri"/>
                <w:color w:val="000000"/>
                <w:sz w:val="20"/>
                <w:szCs w:val="20"/>
                <w:lang w:eastAsia="en-US"/>
              </w:rPr>
              <w:t>179.99</w:t>
            </w:r>
          </w:p>
        </w:tc>
        <w:tc>
          <w:tcPr>
            <w:tcW w:w="1701" w:type="dxa"/>
            <w:tcBorders>
              <w:top w:val="nil"/>
              <w:left w:val="nil"/>
              <w:bottom w:val="single" w:sz="4" w:space="0" w:color="auto"/>
              <w:right w:val="single" w:sz="4" w:space="0" w:color="auto"/>
            </w:tcBorders>
            <w:shd w:val="clear" w:color="auto" w:fill="auto"/>
            <w:vAlign w:val="center"/>
            <w:hideMark/>
          </w:tcPr>
          <w:p w14:paraId="7D533BAC" w14:textId="77777777" w:rsidR="00FC6F1F" w:rsidRPr="004B5161" w:rsidRDefault="00FC6F1F" w:rsidP="00FC6F1F">
            <w:pPr>
              <w:rPr>
                <w:color w:val="000000"/>
                <w:sz w:val="20"/>
                <w:szCs w:val="20"/>
              </w:rPr>
            </w:pPr>
            <w:r w:rsidRPr="004B5161">
              <w:rPr>
                <w:color w:val="000000"/>
                <w:sz w:val="20"/>
                <w:szCs w:val="20"/>
              </w:rPr>
              <w:t>Netika izmantots viss plānotais finansējums</w:t>
            </w:r>
          </w:p>
        </w:tc>
        <w:tc>
          <w:tcPr>
            <w:tcW w:w="992" w:type="dxa"/>
            <w:tcBorders>
              <w:top w:val="nil"/>
              <w:left w:val="nil"/>
              <w:bottom w:val="single" w:sz="4" w:space="0" w:color="auto"/>
              <w:right w:val="single" w:sz="4" w:space="0" w:color="auto"/>
            </w:tcBorders>
            <w:shd w:val="clear" w:color="auto" w:fill="auto"/>
            <w:vAlign w:val="center"/>
            <w:hideMark/>
          </w:tcPr>
          <w:p w14:paraId="7D251FF4" w14:textId="77777777" w:rsidR="00FC6F1F" w:rsidRPr="004B5161" w:rsidRDefault="00FC6F1F" w:rsidP="00FC6F1F">
            <w:pPr>
              <w:jc w:val="center"/>
              <w:rPr>
                <w:sz w:val="20"/>
                <w:szCs w:val="20"/>
              </w:rPr>
            </w:pPr>
            <w:r w:rsidRPr="004B5161">
              <w:rPr>
                <w:sz w:val="20"/>
                <w:szCs w:val="20"/>
              </w:rPr>
              <w:t>0</w:t>
            </w:r>
          </w:p>
        </w:tc>
      </w:tr>
      <w:tr w:rsidR="00FC6F1F" w:rsidRPr="004B5161" w14:paraId="076A3E85" w14:textId="77777777" w:rsidTr="00642A40">
        <w:trPr>
          <w:trHeight w:val="51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233D8FB7" w14:textId="77777777" w:rsidR="00FC6F1F" w:rsidRPr="004B5161" w:rsidRDefault="00FC6F1F" w:rsidP="00FC6F1F">
            <w:pPr>
              <w:jc w:val="right"/>
              <w:rPr>
                <w:color w:val="000000"/>
                <w:sz w:val="20"/>
                <w:szCs w:val="20"/>
              </w:rPr>
            </w:pPr>
            <w:r w:rsidRPr="004B5161">
              <w:rPr>
                <w:color w:val="000000"/>
                <w:sz w:val="20"/>
                <w:szCs w:val="20"/>
              </w:rPr>
              <w:t>11</w:t>
            </w:r>
          </w:p>
        </w:tc>
        <w:tc>
          <w:tcPr>
            <w:tcW w:w="1554" w:type="dxa"/>
            <w:tcBorders>
              <w:top w:val="nil"/>
              <w:left w:val="nil"/>
              <w:bottom w:val="single" w:sz="4" w:space="0" w:color="auto"/>
              <w:right w:val="single" w:sz="4" w:space="0" w:color="auto"/>
            </w:tcBorders>
            <w:shd w:val="clear" w:color="auto" w:fill="auto"/>
            <w:vAlign w:val="center"/>
            <w:hideMark/>
          </w:tcPr>
          <w:p w14:paraId="0BBF3700" w14:textId="41EB0102" w:rsidR="00FC6F1F" w:rsidRPr="004B5161" w:rsidRDefault="00FC6F1F" w:rsidP="00FC6F1F">
            <w:pPr>
              <w:rPr>
                <w:sz w:val="20"/>
                <w:szCs w:val="20"/>
              </w:rPr>
            </w:pPr>
            <w:r w:rsidRPr="004B5161">
              <w:rPr>
                <w:rFonts w:ascii="Arial Narrow" w:hAnsi="Arial Narrow" w:cs="Calibri"/>
                <w:color w:val="FF0000"/>
                <w:sz w:val="20"/>
                <w:szCs w:val="20"/>
                <w:lang w:eastAsia="en-US"/>
              </w:rPr>
              <w:t>2019.LV/NVOF/IAS/001/49</w:t>
            </w:r>
          </w:p>
        </w:tc>
        <w:tc>
          <w:tcPr>
            <w:tcW w:w="1275" w:type="dxa"/>
            <w:tcBorders>
              <w:top w:val="nil"/>
              <w:left w:val="nil"/>
              <w:bottom w:val="single" w:sz="4" w:space="0" w:color="auto"/>
              <w:right w:val="single" w:sz="4" w:space="0" w:color="auto"/>
            </w:tcBorders>
            <w:shd w:val="clear" w:color="auto" w:fill="auto"/>
            <w:vAlign w:val="center"/>
            <w:hideMark/>
          </w:tcPr>
          <w:p w14:paraId="41ADB478" w14:textId="6313203E" w:rsidR="00FC6F1F" w:rsidRPr="004B5161" w:rsidRDefault="00FC6F1F" w:rsidP="00FC6F1F">
            <w:pPr>
              <w:jc w:val="center"/>
              <w:rPr>
                <w:color w:val="000000"/>
                <w:sz w:val="20"/>
                <w:szCs w:val="20"/>
              </w:rPr>
            </w:pPr>
            <w:r w:rsidRPr="004B5161">
              <w:rPr>
                <w:rFonts w:ascii="Arial Narrow" w:hAnsi="Arial Narrow" w:cs="Calibri"/>
                <w:color w:val="FF0000"/>
                <w:sz w:val="20"/>
                <w:szCs w:val="20"/>
                <w:lang w:eastAsia="en-US"/>
              </w:rPr>
              <w:t>7868.65</w:t>
            </w:r>
          </w:p>
        </w:tc>
        <w:tc>
          <w:tcPr>
            <w:tcW w:w="1276" w:type="dxa"/>
            <w:tcBorders>
              <w:top w:val="nil"/>
              <w:left w:val="nil"/>
              <w:bottom w:val="single" w:sz="4" w:space="0" w:color="auto"/>
              <w:right w:val="single" w:sz="4" w:space="0" w:color="auto"/>
            </w:tcBorders>
            <w:shd w:val="clear" w:color="auto" w:fill="auto"/>
            <w:vAlign w:val="center"/>
            <w:hideMark/>
          </w:tcPr>
          <w:p w14:paraId="3FF145A5" w14:textId="06835A0B" w:rsidR="00FC6F1F" w:rsidRPr="004B5161" w:rsidRDefault="00FC6F1F" w:rsidP="00FC6F1F">
            <w:pPr>
              <w:jc w:val="center"/>
              <w:rPr>
                <w:sz w:val="20"/>
                <w:szCs w:val="20"/>
              </w:rPr>
            </w:pPr>
            <w:r w:rsidRPr="004B5161">
              <w:rPr>
                <w:rFonts w:ascii="Arial Narrow" w:hAnsi="Arial Narrow" w:cs="Calibri"/>
                <w:color w:val="FF0000"/>
                <w:sz w:val="20"/>
                <w:szCs w:val="20"/>
                <w:lang w:eastAsia="en-US"/>
              </w:rPr>
              <w:t>0</w:t>
            </w:r>
          </w:p>
        </w:tc>
        <w:tc>
          <w:tcPr>
            <w:tcW w:w="1134" w:type="dxa"/>
            <w:tcBorders>
              <w:top w:val="nil"/>
              <w:left w:val="nil"/>
              <w:bottom w:val="single" w:sz="4" w:space="0" w:color="auto"/>
              <w:right w:val="single" w:sz="4" w:space="0" w:color="auto"/>
            </w:tcBorders>
            <w:shd w:val="clear" w:color="auto" w:fill="auto"/>
            <w:vAlign w:val="center"/>
            <w:hideMark/>
          </w:tcPr>
          <w:p w14:paraId="2609B3EB" w14:textId="4E60E425" w:rsidR="00FC6F1F" w:rsidRPr="004B5161" w:rsidRDefault="00FC6F1F" w:rsidP="00FC6F1F">
            <w:pPr>
              <w:jc w:val="center"/>
              <w:rPr>
                <w:sz w:val="20"/>
                <w:szCs w:val="20"/>
              </w:rPr>
            </w:pPr>
            <w:r w:rsidRPr="004B5161">
              <w:rPr>
                <w:rFonts w:ascii="Arial Narrow" w:hAnsi="Arial Narrow" w:cs="Calibri"/>
                <w:color w:val="FF0000"/>
                <w:sz w:val="20"/>
                <w:szCs w:val="20"/>
                <w:lang w:eastAsia="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5D480434" w14:textId="296D3B2F" w:rsidR="00FC6F1F" w:rsidRPr="004B5161" w:rsidRDefault="00FC6F1F" w:rsidP="00FC6F1F">
            <w:pPr>
              <w:jc w:val="center"/>
              <w:rPr>
                <w:color w:val="000000"/>
                <w:sz w:val="20"/>
                <w:szCs w:val="20"/>
              </w:rPr>
            </w:pPr>
            <w:r w:rsidRPr="004B5161">
              <w:rPr>
                <w:rFonts w:ascii="Arial Narrow" w:hAnsi="Arial Narrow" w:cs="Calibri"/>
                <w:color w:val="FF0000"/>
                <w:sz w:val="20"/>
                <w:szCs w:val="20"/>
                <w:lang w:eastAsia="en-US"/>
              </w:rPr>
              <w:t>7868.65</w:t>
            </w:r>
          </w:p>
        </w:tc>
        <w:tc>
          <w:tcPr>
            <w:tcW w:w="1701" w:type="dxa"/>
            <w:tcBorders>
              <w:top w:val="nil"/>
              <w:left w:val="nil"/>
              <w:bottom w:val="single" w:sz="4" w:space="0" w:color="auto"/>
              <w:right w:val="single" w:sz="4" w:space="0" w:color="auto"/>
            </w:tcBorders>
            <w:shd w:val="clear" w:color="auto" w:fill="auto"/>
            <w:vAlign w:val="center"/>
            <w:hideMark/>
          </w:tcPr>
          <w:p w14:paraId="2ED623D2" w14:textId="5A610C12" w:rsidR="00FC6F1F" w:rsidRPr="004B5161" w:rsidRDefault="00524FA0" w:rsidP="00FC6F1F">
            <w:pPr>
              <w:rPr>
                <w:color w:val="000000"/>
                <w:sz w:val="20"/>
                <w:szCs w:val="20"/>
              </w:rPr>
            </w:pPr>
            <w:r w:rsidRPr="004B5161">
              <w:rPr>
                <w:color w:val="FF0000"/>
                <w:sz w:val="20"/>
                <w:szCs w:val="20"/>
              </w:rPr>
              <w:t>Līgums lauzts</w:t>
            </w:r>
          </w:p>
        </w:tc>
        <w:tc>
          <w:tcPr>
            <w:tcW w:w="992" w:type="dxa"/>
            <w:tcBorders>
              <w:top w:val="nil"/>
              <w:left w:val="nil"/>
              <w:bottom w:val="single" w:sz="4" w:space="0" w:color="auto"/>
              <w:right w:val="single" w:sz="4" w:space="0" w:color="auto"/>
            </w:tcBorders>
            <w:shd w:val="clear" w:color="auto" w:fill="auto"/>
            <w:vAlign w:val="center"/>
            <w:hideMark/>
          </w:tcPr>
          <w:p w14:paraId="6828FC77" w14:textId="75431A58" w:rsidR="00FC6F1F" w:rsidRPr="004B5161" w:rsidRDefault="00FC6F1F" w:rsidP="00FC6F1F">
            <w:pPr>
              <w:jc w:val="center"/>
              <w:rPr>
                <w:sz w:val="20"/>
                <w:szCs w:val="20"/>
              </w:rPr>
            </w:pPr>
            <w:r w:rsidRPr="004B5161">
              <w:rPr>
                <w:rFonts w:ascii="Arial Narrow" w:hAnsi="Arial Narrow" w:cs="Calibri"/>
                <w:color w:val="FF0000"/>
                <w:sz w:val="20"/>
                <w:szCs w:val="20"/>
                <w:lang w:eastAsia="en-US"/>
              </w:rPr>
              <w:t>7081.79</w:t>
            </w:r>
          </w:p>
        </w:tc>
      </w:tr>
      <w:tr w:rsidR="00524FA0" w:rsidRPr="004B5161" w14:paraId="191B043A" w14:textId="77777777" w:rsidTr="00504116">
        <w:trPr>
          <w:trHeight w:val="300"/>
        </w:trPr>
        <w:tc>
          <w:tcPr>
            <w:tcW w:w="43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11ED2D44" w14:textId="77777777" w:rsidR="00524FA0" w:rsidRPr="004B5161" w:rsidRDefault="00524FA0" w:rsidP="00524FA0">
            <w:pPr>
              <w:rPr>
                <w:color w:val="000000"/>
                <w:sz w:val="20"/>
                <w:szCs w:val="20"/>
              </w:rPr>
            </w:pPr>
            <w:r w:rsidRPr="004B5161">
              <w:rPr>
                <w:color w:val="000000"/>
                <w:sz w:val="20"/>
                <w:szCs w:val="20"/>
              </w:rPr>
              <w:t> </w:t>
            </w:r>
          </w:p>
        </w:tc>
        <w:tc>
          <w:tcPr>
            <w:tcW w:w="1554" w:type="dxa"/>
            <w:tcBorders>
              <w:top w:val="nil"/>
              <w:left w:val="nil"/>
              <w:bottom w:val="single" w:sz="4" w:space="0" w:color="auto"/>
              <w:right w:val="single" w:sz="4" w:space="0" w:color="auto"/>
            </w:tcBorders>
            <w:shd w:val="clear" w:color="auto" w:fill="E5B8B7" w:themeFill="accent2" w:themeFillTint="66"/>
            <w:vAlign w:val="center"/>
            <w:hideMark/>
          </w:tcPr>
          <w:p w14:paraId="52EE3EFA" w14:textId="77777777" w:rsidR="00524FA0" w:rsidRPr="004B5161" w:rsidRDefault="00524FA0" w:rsidP="00524FA0">
            <w:pPr>
              <w:jc w:val="center"/>
              <w:rPr>
                <w:b/>
                <w:bCs/>
                <w:color w:val="000000"/>
                <w:sz w:val="20"/>
                <w:szCs w:val="20"/>
              </w:rPr>
            </w:pPr>
            <w:r w:rsidRPr="004B5161">
              <w:rPr>
                <w:b/>
                <w:bCs/>
                <w:color w:val="000000"/>
                <w:sz w:val="20"/>
                <w:szCs w:val="20"/>
              </w:rPr>
              <w:t>KOPĀ</w:t>
            </w:r>
          </w:p>
        </w:tc>
        <w:tc>
          <w:tcPr>
            <w:tcW w:w="1275" w:type="dxa"/>
            <w:tcBorders>
              <w:top w:val="nil"/>
              <w:left w:val="nil"/>
              <w:bottom w:val="single" w:sz="4" w:space="0" w:color="auto"/>
              <w:right w:val="single" w:sz="4" w:space="0" w:color="auto"/>
            </w:tcBorders>
            <w:shd w:val="clear" w:color="auto" w:fill="E5B8B7" w:themeFill="accent2" w:themeFillTint="66"/>
            <w:vAlign w:val="center"/>
            <w:hideMark/>
          </w:tcPr>
          <w:p w14:paraId="18F2DC48" w14:textId="1E42BD64" w:rsidR="00524FA0" w:rsidRPr="004B5161" w:rsidRDefault="00524FA0" w:rsidP="00524FA0">
            <w:pPr>
              <w:jc w:val="center"/>
              <w:rPr>
                <w:b/>
                <w:bCs/>
                <w:color w:val="000000"/>
                <w:sz w:val="20"/>
                <w:szCs w:val="20"/>
              </w:rPr>
            </w:pPr>
            <w:r w:rsidRPr="004B5161">
              <w:rPr>
                <w:b/>
                <w:bCs/>
                <w:color w:val="000000"/>
                <w:sz w:val="20"/>
                <w:szCs w:val="20"/>
              </w:rPr>
              <w:t>142836.02</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14:paraId="37F9795E" w14:textId="1AF2CAB5" w:rsidR="00524FA0" w:rsidRPr="004B5161" w:rsidRDefault="00524FA0" w:rsidP="00524FA0">
            <w:pPr>
              <w:jc w:val="center"/>
              <w:rPr>
                <w:b/>
                <w:bCs/>
                <w:color w:val="000000"/>
                <w:sz w:val="20"/>
                <w:szCs w:val="20"/>
              </w:rPr>
            </w:pPr>
            <w:r w:rsidRPr="004B5161">
              <w:rPr>
                <w:b/>
                <w:bCs/>
                <w:color w:val="000000"/>
                <w:sz w:val="20"/>
                <w:szCs w:val="20"/>
              </w:rPr>
              <w:t>132350.31</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78B1E25D" w14:textId="04509FAF" w:rsidR="00524FA0" w:rsidRPr="004B5161" w:rsidRDefault="00524FA0" w:rsidP="00524FA0">
            <w:pPr>
              <w:jc w:val="center"/>
              <w:rPr>
                <w:b/>
                <w:bCs/>
                <w:color w:val="000000"/>
                <w:sz w:val="20"/>
                <w:szCs w:val="20"/>
              </w:rPr>
            </w:pPr>
            <w:r w:rsidRPr="004B5161">
              <w:rPr>
                <w:b/>
                <w:bCs/>
                <w:color w:val="000000"/>
                <w:sz w:val="20"/>
                <w:szCs w:val="20"/>
              </w:rPr>
              <w:t>40.14</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5B45F41B" w14:textId="53A0D744" w:rsidR="00524FA0" w:rsidRPr="004B5161" w:rsidRDefault="00524FA0" w:rsidP="00524FA0">
            <w:pPr>
              <w:jc w:val="center"/>
              <w:rPr>
                <w:b/>
                <w:bCs/>
                <w:color w:val="000000"/>
                <w:sz w:val="20"/>
                <w:szCs w:val="20"/>
                <w:lang w:eastAsia="en-US"/>
              </w:rPr>
            </w:pPr>
            <w:r w:rsidRPr="004B5161">
              <w:rPr>
                <w:b/>
                <w:bCs/>
                <w:color w:val="000000"/>
                <w:sz w:val="20"/>
                <w:szCs w:val="20"/>
              </w:rPr>
              <w:t>10445.57</w:t>
            </w:r>
          </w:p>
        </w:tc>
        <w:tc>
          <w:tcPr>
            <w:tcW w:w="1701" w:type="dxa"/>
            <w:tcBorders>
              <w:top w:val="nil"/>
              <w:left w:val="nil"/>
              <w:bottom w:val="single" w:sz="4" w:space="0" w:color="auto"/>
              <w:right w:val="single" w:sz="4" w:space="0" w:color="auto"/>
            </w:tcBorders>
            <w:shd w:val="clear" w:color="auto" w:fill="E5B8B7" w:themeFill="accent2" w:themeFillTint="66"/>
            <w:vAlign w:val="center"/>
            <w:hideMark/>
          </w:tcPr>
          <w:p w14:paraId="25B2A66C" w14:textId="3E96306B" w:rsidR="00524FA0" w:rsidRPr="004B5161" w:rsidRDefault="00524FA0" w:rsidP="00524FA0">
            <w:pPr>
              <w:jc w:val="center"/>
              <w:rPr>
                <w:b/>
                <w:bCs/>
                <w:color w:val="000000"/>
                <w:sz w:val="20"/>
                <w:szCs w:val="20"/>
              </w:rPr>
            </w:pP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51A74551" w14:textId="5E000596" w:rsidR="00524FA0" w:rsidRPr="004B5161" w:rsidRDefault="00524FA0" w:rsidP="00524FA0">
            <w:pPr>
              <w:jc w:val="center"/>
              <w:rPr>
                <w:b/>
                <w:bCs/>
                <w:color w:val="000000"/>
                <w:sz w:val="20"/>
                <w:szCs w:val="20"/>
                <w:lang w:eastAsia="en-US"/>
              </w:rPr>
            </w:pPr>
            <w:r w:rsidRPr="004B5161">
              <w:rPr>
                <w:b/>
                <w:bCs/>
                <w:color w:val="000000"/>
                <w:sz w:val="20"/>
                <w:szCs w:val="20"/>
              </w:rPr>
              <w:t>7081.79</w:t>
            </w:r>
          </w:p>
        </w:tc>
      </w:tr>
    </w:tbl>
    <w:p w14:paraId="3C7DE9B5" w14:textId="77777777" w:rsidR="00C702D7" w:rsidRPr="004B5161" w:rsidRDefault="00C702D7" w:rsidP="000B1937"/>
    <w:p w14:paraId="457B86EA" w14:textId="65776E6A" w:rsidR="00BA7595" w:rsidRPr="004B5161" w:rsidRDefault="005E68AB" w:rsidP="00AA5824">
      <w:pPr>
        <w:ind w:firstLine="426"/>
        <w:jc w:val="both"/>
      </w:pPr>
      <w:r>
        <w:t>D</w:t>
      </w:r>
      <w:r w:rsidR="001E586A" w:rsidRPr="004B5161">
        <w:t>arbības virzienā “</w:t>
      </w:r>
      <w:r w:rsidR="00524FA0" w:rsidRPr="004B5161">
        <w:rPr>
          <w:bCs/>
        </w:rPr>
        <w:t>NVO interešu aizstāvības stiprināšana</w:t>
      </w:r>
      <w:r w:rsidR="001E586A" w:rsidRPr="004B5161">
        <w:t xml:space="preserve">” </w:t>
      </w:r>
      <w:r>
        <w:t>p</w:t>
      </w:r>
      <w:r w:rsidRPr="004B5161">
        <w:t xml:space="preserve">rojektos </w:t>
      </w:r>
      <w:r w:rsidR="00BA7595" w:rsidRPr="004B5161">
        <w:t xml:space="preserve">neapgūtais finansējums ir EUR </w:t>
      </w:r>
      <w:r w:rsidR="001E586A" w:rsidRPr="004B5161">
        <w:t>10</w:t>
      </w:r>
      <w:r w:rsidR="00524FA0" w:rsidRPr="004B5161">
        <w:t>445</w:t>
      </w:r>
      <w:r w:rsidR="001E586A" w:rsidRPr="004B5161">
        <w:t>,</w:t>
      </w:r>
      <w:r w:rsidR="00524FA0" w:rsidRPr="004B5161">
        <w:t>57</w:t>
      </w:r>
      <w:r w:rsidR="00F15B0C" w:rsidRPr="004B5161">
        <w:t xml:space="preserve"> jeb </w:t>
      </w:r>
      <w:r w:rsidR="00524FA0" w:rsidRPr="004B5161">
        <w:t>7,3</w:t>
      </w:r>
      <w:r w:rsidR="00F15B0C" w:rsidRPr="004B5161">
        <w:t>% no plānotajām attiecināmajām izmaksām</w:t>
      </w:r>
      <w:r w:rsidR="00524FA0" w:rsidRPr="004B5161">
        <w:t>, kas pamatā saistāms ar projekta īstenošanas līguma laušanu ar</w:t>
      </w:r>
      <w:r w:rsidR="001E586A" w:rsidRPr="004B5161">
        <w:t xml:space="preserve"> </w:t>
      </w:r>
      <w:r w:rsidR="00AA5824" w:rsidRPr="004B5161">
        <w:t xml:space="preserve">jau minēto </w:t>
      </w:r>
      <w:r w:rsidR="00524FA0" w:rsidRPr="004B5161">
        <w:t>nodibinājum</w:t>
      </w:r>
      <w:r w:rsidR="00AA5824" w:rsidRPr="004B5161">
        <w:t>u</w:t>
      </w:r>
      <w:r w:rsidR="00524FA0" w:rsidRPr="004B5161">
        <w:t xml:space="preserve"> "Invalīdu un viņu draugu apvienība "Apeirons""</w:t>
      </w:r>
      <w:r w:rsidR="00AA5824" w:rsidRPr="004B5161">
        <w:t xml:space="preserve">. </w:t>
      </w:r>
      <w:r w:rsidR="00524FA0" w:rsidRPr="004B5161">
        <w:t>Valsts budžetā tika at</w:t>
      </w:r>
      <w:r>
        <w:t>maksāt</w:t>
      </w:r>
      <w:r w:rsidR="00524FA0" w:rsidRPr="004B5161">
        <w:t xml:space="preserve">s projekta īstenošanai izmaksātais avansu 7081,79 </w:t>
      </w:r>
      <w:proofErr w:type="spellStart"/>
      <w:r w:rsidR="00524FA0" w:rsidRPr="004B5161">
        <w:rPr>
          <w:i/>
          <w:iCs/>
        </w:rPr>
        <w:t>euro</w:t>
      </w:r>
      <w:proofErr w:type="spellEnd"/>
      <w:r w:rsidR="00524FA0" w:rsidRPr="004B5161">
        <w:t xml:space="preserve"> apmērā.</w:t>
      </w:r>
    </w:p>
    <w:p w14:paraId="249F04BB" w14:textId="09253DA7" w:rsidR="00504116" w:rsidRPr="004B5161" w:rsidRDefault="00504116" w:rsidP="00AA5824">
      <w:pPr>
        <w:ind w:firstLine="426"/>
        <w:jc w:val="both"/>
      </w:pPr>
    </w:p>
    <w:p w14:paraId="74BADBF3" w14:textId="2160ABB2" w:rsidR="00504116" w:rsidRPr="004B5161" w:rsidRDefault="00504116" w:rsidP="00AA5824">
      <w:pPr>
        <w:ind w:firstLine="426"/>
        <w:jc w:val="both"/>
      </w:pPr>
      <w:r w:rsidRPr="004B5161">
        <w:t>Pilnā apmērā plānotais finansējums izlietots četros</w:t>
      </w:r>
      <w:r w:rsidR="00442B19" w:rsidRPr="004B5161">
        <w:t xml:space="preserve"> </w:t>
      </w:r>
      <w:r w:rsidRPr="004B5161">
        <w:t>no desmit faktiski īstenotajiem projektiem.</w:t>
      </w:r>
    </w:p>
    <w:p w14:paraId="171665D2" w14:textId="278D57EC" w:rsidR="00384B96" w:rsidRPr="004B5161" w:rsidRDefault="00384B96" w:rsidP="00AA5824">
      <w:pPr>
        <w:ind w:firstLine="426"/>
        <w:jc w:val="both"/>
      </w:pPr>
    </w:p>
    <w:p w14:paraId="113F9F40" w14:textId="5CA579AB" w:rsidR="00384B96" w:rsidRPr="004B5161" w:rsidRDefault="00384B96" w:rsidP="00384B96">
      <w:pPr>
        <w:ind w:firstLine="426"/>
        <w:jc w:val="both"/>
      </w:pPr>
      <w:r w:rsidRPr="004B5161">
        <w:t>Neattiecināmas izmaksas konstatētas projektā Nr.</w:t>
      </w:r>
      <w:r w:rsidRPr="004B5161">
        <w:rPr>
          <w:lang w:eastAsia="en-US"/>
        </w:rPr>
        <w:t>2019.LV/NVOF/IAS/015/23</w:t>
      </w:r>
      <w:r w:rsidR="00314BF4" w:rsidRPr="004B5161">
        <w:rPr>
          <w:lang w:eastAsia="en-US"/>
        </w:rPr>
        <w:t>, kura</w:t>
      </w:r>
      <w:r w:rsidR="00314BF4" w:rsidRPr="004B5161">
        <w:t xml:space="preserve"> finanšu atskaitē iekļauta personāla atvaļinājuma nauda ārpus projekta īstenošanas perioda.</w:t>
      </w:r>
    </w:p>
    <w:p w14:paraId="2DD283F8" w14:textId="77777777" w:rsidR="00896DFC" w:rsidRDefault="00896DFC" w:rsidP="00E10657">
      <w:pPr>
        <w:pStyle w:val="Heading1"/>
        <w:spacing w:before="0" w:after="0"/>
        <w:jc w:val="center"/>
        <w:rPr>
          <w:rFonts w:ascii="Times New Roman" w:hAnsi="Times New Roman" w:cs="Times New Roman"/>
          <w:sz w:val="28"/>
          <w:szCs w:val="28"/>
        </w:rPr>
      </w:pPr>
    </w:p>
    <w:p w14:paraId="001D9D8F" w14:textId="77777777" w:rsidR="00896DFC" w:rsidRDefault="00896DFC" w:rsidP="00E10657">
      <w:pPr>
        <w:pStyle w:val="Heading1"/>
        <w:spacing w:before="0" w:after="0"/>
        <w:jc w:val="center"/>
        <w:rPr>
          <w:rFonts w:ascii="Times New Roman" w:hAnsi="Times New Roman" w:cs="Times New Roman"/>
          <w:sz w:val="28"/>
          <w:szCs w:val="28"/>
        </w:rPr>
      </w:pPr>
    </w:p>
    <w:p w14:paraId="59DEF3FC" w14:textId="34F0377A" w:rsidR="00646211" w:rsidRPr="004B5161" w:rsidRDefault="00817085" w:rsidP="00E10657">
      <w:pPr>
        <w:pStyle w:val="Heading1"/>
        <w:spacing w:before="0" w:after="0"/>
        <w:jc w:val="center"/>
        <w:rPr>
          <w:rFonts w:ascii="Times New Roman" w:hAnsi="Times New Roman" w:cs="Times New Roman"/>
          <w:sz w:val="28"/>
          <w:szCs w:val="28"/>
        </w:rPr>
      </w:pPr>
      <w:bookmarkStart w:id="24" w:name="_Toc31640721"/>
      <w:r w:rsidRPr="004B5161">
        <w:rPr>
          <w:rFonts w:ascii="Times New Roman" w:hAnsi="Times New Roman" w:cs="Times New Roman"/>
          <w:sz w:val="28"/>
          <w:szCs w:val="28"/>
        </w:rPr>
        <w:t>Kopsavilkums un s</w:t>
      </w:r>
      <w:r w:rsidR="00646211" w:rsidRPr="004B5161">
        <w:rPr>
          <w:rFonts w:ascii="Times New Roman" w:hAnsi="Times New Roman" w:cs="Times New Roman"/>
          <w:sz w:val="28"/>
          <w:szCs w:val="28"/>
        </w:rPr>
        <w:t>ecinājumi</w:t>
      </w:r>
      <w:bookmarkEnd w:id="24"/>
    </w:p>
    <w:p w14:paraId="5942E356" w14:textId="77777777" w:rsidR="00646211" w:rsidRPr="004B5161" w:rsidRDefault="00646211" w:rsidP="000B1937">
      <w:pPr>
        <w:jc w:val="both"/>
      </w:pPr>
    </w:p>
    <w:p w14:paraId="4A38BF8B" w14:textId="0AF2F227" w:rsidR="004F09C2" w:rsidRPr="004B5161" w:rsidRDefault="006E6D11" w:rsidP="008425AF">
      <w:pPr>
        <w:ind w:firstLine="709"/>
        <w:jc w:val="both"/>
        <w:rPr>
          <w:color w:val="000000" w:themeColor="text1"/>
        </w:rPr>
      </w:pPr>
      <w:r w:rsidRPr="004B5161">
        <w:rPr>
          <w:color w:val="000000" w:themeColor="text1"/>
        </w:rPr>
        <w:t xml:space="preserve">Finansiāls atbalsts no valsts budžeta līdzekļiem nevalstiskajām organizācijām “NVO fonda” programmas ietvaros tiek īstenots kopš 2016.gada. </w:t>
      </w:r>
      <w:r w:rsidR="00E10657" w:rsidRPr="004B5161">
        <w:rPr>
          <w:color w:val="000000" w:themeColor="text1"/>
        </w:rPr>
        <w:t xml:space="preserve">Neskatoties uz to, ka 2019.gadā </w:t>
      </w:r>
      <w:r w:rsidR="004F09C2" w:rsidRPr="004B5161">
        <w:rPr>
          <w:color w:val="000000" w:themeColor="text1"/>
        </w:rPr>
        <w:t xml:space="preserve">pirmo reizi fonda darbības laikā </w:t>
      </w:r>
      <w:r w:rsidR="00E10657" w:rsidRPr="004B5161">
        <w:rPr>
          <w:color w:val="000000" w:themeColor="text1"/>
        </w:rPr>
        <w:t xml:space="preserve">programmas finansējuma apjoms pieauga no 400000 </w:t>
      </w:r>
      <w:proofErr w:type="spellStart"/>
      <w:r w:rsidR="00E10657" w:rsidRPr="004B5161">
        <w:rPr>
          <w:i/>
          <w:iCs/>
          <w:color w:val="000000" w:themeColor="text1"/>
        </w:rPr>
        <w:t>euro</w:t>
      </w:r>
      <w:proofErr w:type="spellEnd"/>
      <w:r w:rsidR="00E10657" w:rsidRPr="004B5161">
        <w:rPr>
          <w:color w:val="000000" w:themeColor="text1"/>
        </w:rPr>
        <w:t xml:space="preserve"> līdz 739300 </w:t>
      </w:r>
      <w:proofErr w:type="spellStart"/>
      <w:r w:rsidR="00E10657" w:rsidRPr="004B5161">
        <w:rPr>
          <w:i/>
          <w:iCs/>
          <w:color w:val="000000" w:themeColor="text1"/>
        </w:rPr>
        <w:t>euro</w:t>
      </w:r>
      <w:proofErr w:type="spellEnd"/>
      <w:r w:rsidR="00E10657" w:rsidRPr="004B5161">
        <w:rPr>
          <w:color w:val="000000" w:themeColor="text1"/>
        </w:rPr>
        <w:t xml:space="preserve"> jeb par 85%, kopumā tas </w:t>
      </w:r>
      <w:r w:rsidR="004F09C2" w:rsidRPr="004B5161">
        <w:rPr>
          <w:color w:val="000000" w:themeColor="text1"/>
        </w:rPr>
        <w:t xml:space="preserve">joprojām </w:t>
      </w:r>
      <w:r w:rsidR="00E10657" w:rsidRPr="004B5161">
        <w:rPr>
          <w:color w:val="000000" w:themeColor="text1"/>
        </w:rPr>
        <w:t xml:space="preserve">bija uzskatāms par nepietiekamu. Tāpēc bija </w:t>
      </w:r>
      <w:r w:rsidR="00DD04E8" w:rsidRPr="004B5161">
        <w:rPr>
          <w:color w:val="000000" w:themeColor="text1"/>
        </w:rPr>
        <w:t>būtiski fokusēt programmas prioritātes uz konkrētiem sasniedzamiem mērķiem. Lai radītu vērā ņemamu, pamanāmu ietekmi, nepieciešams labi mērķēts un konkrēts atbalsts</w:t>
      </w:r>
      <w:r w:rsidR="004F09C2" w:rsidRPr="004B5161">
        <w:rPr>
          <w:color w:val="000000" w:themeColor="text1"/>
        </w:rPr>
        <w:t xml:space="preserve"> NVO sektoram visnozīmīgākajās jomās</w:t>
      </w:r>
      <w:r w:rsidR="00DD04E8" w:rsidRPr="004B5161">
        <w:rPr>
          <w:color w:val="000000" w:themeColor="text1"/>
        </w:rPr>
        <w:t xml:space="preserve">. </w:t>
      </w:r>
      <w:r w:rsidR="00E10657" w:rsidRPr="004B5161">
        <w:rPr>
          <w:color w:val="000000" w:themeColor="text1"/>
        </w:rPr>
        <w:t xml:space="preserve">Atbilstoši </w:t>
      </w:r>
      <w:r w:rsidR="00DD04E8" w:rsidRPr="004B5161">
        <w:rPr>
          <w:color w:val="000000" w:themeColor="text1"/>
        </w:rPr>
        <w:t xml:space="preserve">SPK </w:t>
      </w:r>
      <w:r w:rsidR="00E10657" w:rsidRPr="004B5161">
        <w:rPr>
          <w:color w:val="000000" w:themeColor="text1"/>
        </w:rPr>
        <w:t>rekomendācijā</w:t>
      </w:r>
      <w:r w:rsidR="004F09C2" w:rsidRPr="004B5161">
        <w:rPr>
          <w:color w:val="000000" w:themeColor="text1"/>
        </w:rPr>
        <w:t xml:space="preserve">m </w:t>
      </w:r>
      <w:r w:rsidR="00C834A8" w:rsidRPr="004B5161">
        <w:rPr>
          <w:color w:val="000000" w:themeColor="text1"/>
        </w:rPr>
        <w:t xml:space="preserve">un turpinot iesākto, programmas projektu konkursā 2019.gadā sperts nākamais solis programmas efektivitātes veicināšanai: 2019.gadā darbības virzienā “NVO darbības stiprināšana” netika plānota projektu iesniegšana mikro un makro līmenī.  Abiem darbības virzieniem – “NVO darbības stiprināšana” un “NVO interešu aizstāvības stiprināšana” – tika noteikti vienam projektam pieejamā finansējuma ierobežojumi 3 000 – 17 000 </w:t>
      </w:r>
      <w:proofErr w:type="spellStart"/>
      <w:r w:rsidR="00C834A8" w:rsidRPr="004B5161">
        <w:rPr>
          <w:i/>
          <w:color w:val="000000" w:themeColor="text1"/>
        </w:rPr>
        <w:t>euro</w:t>
      </w:r>
      <w:proofErr w:type="spellEnd"/>
      <w:r w:rsidR="00C834A8" w:rsidRPr="004B5161">
        <w:rPr>
          <w:color w:val="000000" w:themeColor="text1"/>
        </w:rPr>
        <w:t xml:space="preserve"> apmērā.</w:t>
      </w:r>
      <w:r w:rsidR="004F09C2" w:rsidRPr="004B5161">
        <w:rPr>
          <w:color w:val="000000" w:themeColor="text1"/>
        </w:rPr>
        <w:t xml:space="preserve"> </w:t>
      </w:r>
    </w:p>
    <w:p w14:paraId="21C68CE9" w14:textId="77777777" w:rsidR="004F09C2" w:rsidRPr="004B5161" w:rsidRDefault="004F09C2" w:rsidP="008425AF">
      <w:pPr>
        <w:ind w:firstLine="709"/>
        <w:jc w:val="both"/>
        <w:rPr>
          <w:color w:val="000000" w:themeColor="text1"/>
        </w:rPr>
      </w:pPr>
    </w:p>
    <w:p w14:paraId="68160B7F" w14:textId="490DF714" w:rsidR="009B1818" w:rsidRPr="004B5161" w:rsidRDefault="004848FE" w:rsidP="008425AF">
      <w:pPr>
        <w:ind w:firstLine="709"/>
        <w:jc w:val="both"/>
        <w:rPr>
          <w:color w:val="000000" w:themeColor="text1"/>
        </w:rPr>
      </w:pPr>
      <w:r w:rsidRPr="004B5161">
        <w:rPr>
          <w:color w:val="000000" w:themeColor="text1"/>
        </w:rPr>
        <w:t>Mērķtiecīgi sašaurinot programmas fokusu, konkursa ietvaros saņemto projektu iesniegumu skaits gadu no gada samazinājies – 2016.gadā 261 iesniegums,  2017.gadā 149 iesniegumi, 2018.gadā 102 ies</w:t>
      </w:r>
      <w:r w:rsidR="004B5161">
        <w:rPr>
          <w:color w:val="000000" w:themeColor="text1"/>
        </w:rPr>
        <w:t>n</w:t>
      </w:r>
      <w:r w:rsidRPr="004B5161">
        <w:rPr>
          <w:color w:val="000000" w:themeColor="text1"/>
        </w:rPr>
        <w:t>iegumi</w:t>
      </w:r>
      <w:r w:rsidR="009B1818" w:rsidRPr="004B5161">
        <w:rPr>
          <w:color w:val="000000" w:themeColor="text1"/>
        </w:rPr>
        <w:t>.</w:t>
      </w:r>
      <w:r w:rsidRPr="004B5161">
        <w:rPr>
          <w:color w:val="000000" w:themeColor="text1"/>
        </w:rPr>
        <w:t xml:space="preserve"> </w:t>
      </w:r>
      <w:r w:rsidR="009B1818" w:rsidRPr="004B5161">
        <w:rPr>
          <w:color w:val="000000" w:themeColor="text1"/>
        </w:rPr>
        <w:t>2019.gadā projektu iesniegumu skaits saruka līdz 8</w:t>
      </w:r>
      <w:r w:rsidR="00817085" w:rsidRPr="004B5161">
        <w:rPr>
          <w:color w:val="000000" w:themeColor="text1"/>
        </w:rPr>
        <w:t>0</w:t>
      </w:r>
      <w:r w:rsidR="009B1818" w:rsidRPr="004B5161">
        <w:rPr>
          <w:color w:val="000000" w:themeColor="text1"/>
        </w:rPr>
        <w:t xml:space="preserve">, taču </w:t>
      </w:r>
      <w:r w:rsidR="009B1818" w:rsidRPr="004B5161">
        <w:rPr>
          <w:b/>
          <w:bCs/>
          <w:color w:val="000000" w:themeColor="text1"/>
        </w:rPr>
        <w:t>projektu iesniedzēju aktivitāte bija iepriekšējo gadu līmenī</w:t>
      </w:r>
      <w:r w:rsidR="009B1818" w:rsidRPr="004B5161">
        <w:rPr>
          <w:color w:val="000000" w:themeColor="text1"/>
        </w:rPr>
        <w:t xml:space="preserve">, jo projektu iesniegumu skaita samazinājums par aptuveni 20 atbilst 2018.gadā saņemto </w:t>
      </w:r>
      <w:proofErr w:type="spellStart"/>
      <w:r w:rsidR="009B1818" w:rsidRPr="004B5161">
        <w:rPr>
          <w:color w:val="000000" w:themeColor="text1"/>
        </w:rPr>
        <w:t>mikroprojektu</w:t>
      </w:r>
      <w:proofErr w:type="spellEnd"/>
      <w:r w:rsidR="009B1818" w:rsidRPr="004B5161">
        <w:rPr>
          <w:color w:val="000000" w:themeColor="text1"/>
        </w:rPr>
        <w:t xml:space="preserve"> skaitam. </w:t>
      </w:r>
    </w:p>
    <w:p w14:paraId="682A0B01" w14:textId="77777777" w:rsidR="009B1818" w:rsidRPr="004B5161" w:rsidRDefault="009B1818" w:rsidP="008425AF">
      <w:pPr>
        <w:ind w:firstLine="709"/>
        <w:jc w:val="both"/>
        <w:rPr>
          <w:color w:val="000000" w:themeColor="text1"/>
        </w:rPr>
      </w:pPr>
    </w:p>
    <w:p w14:paraId="6800011C" w14:textId="3624A372" w:rsidR="003764E0" w:rsidRPr="004B5161" w:rsidRDefault="00F469C7" w:rsidP="008425AF">
      <w:pPr>
        <w:ind w:firstLine="709"/>
        <w:jc w:val="both"/>
        <w:rPr>
          <w:color w:val="000000" w:themeColor="text1"/>
        </w:rPr>
      </w:pPr>
      <w:r w:rsidRPr="004B5161">
        <w:rPr>
          <w:color w:val="000000" w:themeColor="text1"/>
        </w:rPr>
        <w:t>Ņemot vērā laika ziņā aizkavējušos 2019.gada projekta konkursa norisi un eventuāla jauna konkursa organizēšanai minimāli nepieciešamo laiku, kas varēja apdraudēt no jauna iesniegtu projektu kvalitatīvu īstenošanu 2019.budžeta gada ietvaros</w:t>
      </w:r>
      <w:r w:rsidR="00817085" w:rsidRPr="004B5161">
        <w:rPr>
          <w:color w:val="000000" w:themeColor="text1"/>
        </w:rPr>
        <w:t xml:space="preserve">, tika nolemts papildus piešķirto finansējumu novirzīt papildus projektu atbalstam esošā konkursa ietvaros. Rezultātā 25 projektu vietā plānotajā apmērā tika atbalstīti 47 projekti un ar daļēju finansējumu </w:t>
      </w:r>
      <w:r w:rsidR="00784A02" w:rsidRPr="004B5161">
        <w:rPr>
          <w:color w:val="000000" w:themeColor="text1"/>
        </w:rPr>
        <w:t xml:space="preserve">vēl </w:t>
      </w:r>
      <w:r w:rsidR="00817085" w:rsidRPr="004B5161">
        <w:rPr>
          <w:color w:val="000000" w:themeColor="text1"/>
        </w:rPr>
        <w:t>divi rezerves sarakstā iekļautie pro</w:t>
      </w:r>
      <w:r w:rsidR="00784A02" w:rsidRPr="004B5161">
        <w:rPr>
          <w:color w:val="000000" w:themeColor="text1"/>
        </w:rPr>
        <w:t>je</w:t>
      </w:r>
      <w:r w:rsidR="00817085" w:rsidRPr="004B5161">
        <w:rPr>
          <w:color w:val="000000" w:themeColor="text1"/>
        </w:rPr>
        <w:t>kti. Kopā atbalstīti 61% projektu iesniegumu</w:t>
      </w:r>
      <w:r w:rsidR="003764E0" w:rsidRPr="004B5161">
        <w:rPr>
          <w:color w:val="000000" w:themeColor="text1"/>
        </w:rPr>
        <w:t>, kas ir ievērojami vairāk kā iepriekšējos gados</w:t>
      </w:r>
      <w:r w:rsidR="00817085" w:rsidRPr="004B5161">
        <w:rPr>
          <w:color w:val="000000" w:themeColor="text1"/>
        </w:rPr>
        <w:t xml:space="preserve">. </w:t>
      </w:r>
    </w:p>
    <w:p w14:paraId="6D674E3D" w14:textId="63CC5B55" w:rsidR="00DD04E8" w:rsidRPr="004B5161" w:rsidRDefault="003764E0" w:rsidP="008425AF">
      <w:pPr>
        <w:jc w:val="both"/>
        <w:rPr>
          <w:color w:val="000000" w:themeColor="text1"/>
        </w:rPr>
      </w:pPr>
      <w:r w:rsidRPr="004B5161">
        <w:rPr>
          <w:color w:val="000000" w:themeColor="text1"/>
        </w:rPr>
        <w:t>Secinājumi:</w:t>
      </w:r>
    </w:p>
    <w:p w14:paraId="28D80C9A" w14:textId="3F30C7CF" w:rsidR="003764E0" w:rsidRPr="004B5161" w:rsidRDefault="00C834A8" w:rsidP="008425AF">
      <w:pPr>
        <w:pStyle w:val="ListParagraph"/>
        <w:numPr>
          <w:ilvl w:val="0"/>
          <w:numId w:val="19"/>
        </w:numPr>
        <w:spacing w:after="0" w:line="240" w:lineRule="auto"/>
        <w:jc w:val="both"/>
        <w:rPr>
          <w:rFonts w:ascii="Times New Roman" w:hAnsi="Times New Roman"/>
          <w:color w:val="000000" w:themeColor="text1"/>
          <w:sz w:val="24"/>
          <w:szCs w:val="24"/>
        </w:rPr>
      </w:pPr>
      <w:r w:rsidRPr="004B5161">
        <w:rPr>
          <w:rFonts w:ascii="Times New Roman" w:hAnsi="Times New Roman"/>
          <w:color w:val="000000" w:themeColor="text1"/>
          <w:sz w:val="24"/>
          <w:szCs w:val="24"/>
        </w:rPr>
        <w:t xml:space="preserve">2019.gada konkursā </w:t>
      </w:r>
      <w:r w:rsidRPr="004B5161">
        <w:rPr>
          <w:rFonts w:ascii="Times New Roman" w:hAnsi="Times New Roman"/>
          <w:b/>
          <w:bCs/>
          <w:color w:val="000000" w:themeColor="text1"/>
          <w:sz w:val="24"/>
          <w:szCs w:val="24"/>
        </w:rPr>
        <w:t>p</w:t>
      </w:r>
      <w:r w:rsidR="003764E0" w:rsidRPr="004B5161">
        <w:rPr>
          <w:rFonts w:ascii="Times New Roman" w:hAnsi="Times New Roman"/>
          <w:b/>
          <w:bCs/>
          <w:color w:val="000000" w:themeColor="text1"/>
          <w:sz w:val="24"/>
          <w:szCs w:val="24"/>
        </w:rPr>
        <w:t>rojektu konkurence bija ievērojami mazāka, tomēr tam nebija tiešas ietekmes uz programmas rezultātiem</w:t>
      </w:r>
      <w:r w:rsidR="003764E0" w:rsidRPr="004B5161">
        <w:rPr>
          <w:rFonts w:ascii="Times New Roman" w:hAnsi="Times New Roman"/>
          <w:color w:val="000000" w:themeColor="text1"/>
          <w:sz w:val="24"/>
          <w:szCs w:val="24"/>
        </w:rPr>
        <w:t xml:space="preserve"> – </w:t>
      </w:r>
      <w:proofErr w:type="spellStart"/>
      <w:r w:rsidR="003764E0" w:rsidRPr="004B5161">
        <w:rPr>
          <w:rFonts w:ascii="Times New Roman" w:hAnsi="Times New Roman"/>
          <w:color w:val="000000" w:themeColor="text1"/>
          <w:sz w:val="24"/>
          <w:szCs w:val="24"/>
        </w:rPr>
        <w:t>problēmsituācijas</w:t>
      </w:r>
      <w:proofErr w:type="spellEnd"/>
      <w:r w:rsidR="003764E0" w:rsidRPr="004B5161">
        <w:rPr>
          <w:rFonts w:ascii="Times New Roman" w:hAnsi="Times New Roman"/>
          <w:color w:val="000000" w:themeColor="text1"/>
          <w:sz w:val="24"/>
          <w:szCs w:val="24"/>
        </w:rPr>
        <w:t xml:space="preserve">, </w:t>
      </w:r>
      <w:r w:rsidR="003764E0" w:rsidRPr="004B5161">
        <w:rPr>
          <w:rFonts w:ascii="Times New Roman" w:hAnsi="Times New Roman"/>
          <w:color w:val="000000" w:themeColor="text1"/>
          <w:sz w:val="24"/>
          <w:szCs w:val="24"/>
        </w:rPr>
        <w:lastRenderedPageBreak/>
        <w:t>neattiecināmas izmaksas vai neizlietots projektā plānotais finansējums vienlīdz skāra gan konkursa posmā augstāk novērtētos projektus, gan tos, kuri tika atbalstīti, pateicoties programmas pa</w:t>
      </w:r>
      <w:r w:rsidR="004B5161">
        <w:rPr>
          <w:rFonts w:ascii="Times New Roman" w:hAnsi="Times New Roman"/>
          <w:color w:val="000000" w:themeColor="text1"/>
          <w:sz w:val="24"/>
          <w:szCs w:val="24"/>
        </w:rPr>
        <w:t>p</w:t>
      </w:r>
      <w:r w:rsidR="003764E0" w:rsidRPr="004B5161">
        <w:rPr>
          <w:rFonts w:ascii="Times New Roman" w:hAnsi="Times New Roman"/>
          <w:color w:val="000000" w:themeColor="text1"/>
          <w:sz w:val="24"/>
          <w:szCs w:val="24"/>
        </w:rPr>
        <w:t>ildus finansējumam;</w:t>
      </w:r>
    </w:p>
    <w:p w14:paraId="31D8B5FB" w14:textId="101859C0" w:rsidR="003764E0" w:rsidRPr="004B5161" w:rsidRDefault="003764E0" w:rsidP="008425AF">
      <w:pPr>
        <w:pStyle w:val="ListParagraph"/>
        <w:numPr>
          <w:ilvl w:val="0"/>
          <w:numId w:val="19"/>
        </w:numPr>
        <w:spacing w:after="0" w:line="240" w:lineRule="auto"/>
        <w:jc w:val="both"/>
        <w:rPr>
          <w:rFonts w:ascii="Times New Roman" w:hAnsi="Times New Roman"/>
          <w:color w:val="000000" w:themeColor="text1"/>
          <w:sz w:val="24"/>
          <w:szCs w:val="24"/>
        </w:rPr>
      </w:pPr>
      <w:r w:rsidRPr="004B5161">
        <w:rPr>
          <w:rFonts w:ascii="Times New Roman" w:hAnsi="Times New Roman"/>
          <w:b/>
          <w:bCs/>
          <w:color w:val="000000" w:themeColor="text1"/>
          <w:sz w:val="24"/>
          <w:szCs w:val="24"/>
        </w:rPr>
        <w:t>Nepieciešams izvērtēt rezerves sarakstā iekļauto projektu īstenošanas lietderību</w:t>
      </w:r>
      <w:r w:rsidR="006F7135" w:rsidRPr="004B5161">
        <w:rPr>
          <w:rFonts w:ascii="Times New Roman" w:hAnsi="Times New Roman"/>
          <w:b/>
          <w:bCs/>
          <w:color w:val="000000" w:themeColor="text1"/>
          <w:sz w:val="24"/>
          <w:szCs w:val="24"/>
        </w:rPr>
        <w:t>, ja pieejams tikai daļējs finansējums un līdz ar to nepieciešams</w:t>
      </w:r>
      <w:r w:rsidRPr="004B5161">
        <w:rPr>
          <w:rFonts w:ascii="Times New Roman" w:hAnsi="Times New Roman"/>
          <w:b/>
          <w:bCs/>
          <w:color w:val="000000" w:themeColor="text1"/>
          <w:sz w:val="24"/>
          <w:szCs w:val="24"/>
        </w:rPr>
        <w:t xml:space="preserve"> pārveidot projekta ieceri</w:t>
      </w:r>
      <w:r w:rsidR="006F7135" w:rsidRPr="004B5161">
        <w:rPr>
          <w:rFonts w:ascii="Times New Roman" w:hAnsi="Times New Roman"/>
          <w:color w:val="000000" w:themeColor="text1"/>
          <w:sz w:val="24"/>
          <w:szCs w:val="24"/>
        </w:rPr>
        <w:t>.</w:t>
      </w:r>
      <w:r w:rsidRPr="004B5161">
        <w:rPr>
          <w:rFonts w:ascii="Times New Roman" w:hAnsi="Times New Roman"/>
          <w:color w:val="000000" w:themeColor="text1"/>
          <w:sz w:val="24"/>
          <w:szCs w:val="24"/>
        </w:rPr>
        <w:t xml:space="preserve"> </w:t>
      </w:r>
      <w:r w:rsidR="006F7135" w:rsidRPr="004B5161">
        <w:rPr>
          <w:rFonts w:ascii="Times New Roman" w:hAnsi="Times New Roman"/>
          <w:color w:val="000000" w:themeColor="text1"/>
          <w:sz w:val="24"/>
          <w:szCs w:val="24"/>
        </w:rPr>
        <w:t>2019.gada pieredze rāda, ka šādu projektu pielāgošana ievelkas, zaudē jaudu un apgr</w:t>
      </w:r>
      <w:r w:rsidR="0087626C">
        <w:rPr>
          <w:rFonts w:ascii="Times New Roman" w:hAnsi="Times New Roman"/>
          <w:color w:val="000000" w:themeColor="text1"/>
          <w:sz w:val="24"/>
          <w:szCs w:val="24"/>
        </w:rPr>
        <w:t>ūtina rezultātu sasniegšanu. Abi</w:t>
      </w:r>
      <w:r w:rsidR="006F7135" w:rsidRPr="004B5161">
        <w:rPr>
          <w:rFonts w:ascii="Times New Roman" w:hAnsi="Times New Roman"/>
          <w:color w:val="000000" w:themeColor="text1"/>
          <w:sz w:val="24"/>
          <w:szCs w:val="24"/>
        </w:rPr>
        <w:t xml:space="preserve"> 2019.gada </w:t>
      </w:r>
      <w:r w:rsidR="0087626C">
        <w:rPr>
          <w:rFonts w:ascii="Times New Roman" w:hAnsi="Times New Roman"/>
          <w:color w:val="000000" w:themeColor="text1"/>
          <w:sz w:val="24"/>
          <w:szCs w:val="24"/>
        </w:rPr>
        <w:t xml:space="preserve">rezerves </w:t>
      </w:r>
      <w:r w:rsidR="006F7135" w:rsidRPr="004B5161">
        <w:rPr>
          <w:rFonts w:ascii="Times New Roman" w:hAnsi="Times New Roman"/>
          <w:color w:val="000000" w:themeColor="text1"/>
          <w:sz w:val="24"/>
          <w:szCs w:val="24"/>
        </w:rPr>
        <w:t>projekti īstenošanas gaitā sas</w:t>
      </w:r>
      <w:r w:rsidR="0087626C">
        <w:rPr>
          <w:rFonts w:ascii="Times New Roman" w:hAnsi="Times New Roman"/>
          <w:color w:val="000000" w:themeColor="text1"/>
          <w:sz w:val="24"/>
          <w:szCs w:val="24"/>
        </w:rPr>
        <w:t>tapās ar problēmām, bet ar viena</w:t>
      </w:r>
      <w:r w:rsidR="006F7135" w:rsidRPr="004B5161">
        <w:rPr>
          <w:rFonts w:ascii="Times New Roman" w:hAnsi="Times New Roman"/>
          <w:color w:val="000000" w:themeColor="text1"/>
          <w:sz w:val="24"/>
          <w:szCs w:val="24"/>
        </w:rPr>
        <w:t xml:space="preserve"> projekt</w:t>
      </w:r>
      <w:r w:rsidR="0087626C">
        <w:rPr>
          <w:rFonts w:ascii="Times New Roman" w:hAnsi="Times New Roman"/>
          <w:color w:val="000000" w:themeColor="text1"/>
          <w:sz w:val="24"/>
          <w:szCs w:val="24"/>
        </w:rPr>
        <w:t>a īstenotāju</w:t>
      </w:r>
      <w:r w:rsidR="006F7135" w:rsidRPr="004B5161">
        <w:rPr>
          <w:rFonts w:ascii="Times New Roman" w:hAnsi="Times New Roman"/>
          <w:color w:val="000000" w:themeColor="text1"/>
          <w:sz w:val="24"/>
          <w:szCs w:val="24"/>
        </w:rPr>
        <w:t xml:space="preserve"> līgums tika lauzts.</w:t>
      </w:r>
    </w:p>
    <w:p w14:paraId="5A81F03D" w14:textId="77777777" w:rsidR="006E6D11" w:rsidRPr="004B5161" w:rsidRDefault="006E6D11" w:rsidP="008425AF">
      <w:pPr>
        <w:ind w:firstLine="426"/>
        <w:jc w:val="both"/>
        <w:rPr>
          <w:highlight w:val="cyan"/>
        </w:rPr>
      </w:pPr>
    </w:p>
    <w:p w14:paraId="07EE581C" w14:textId="265EA4AB" w:rsidR="00D471D5" w:rsidRPr="004B5161" w:rsidRDefault="00D471D5" w:rsidP="008425AF">
      <w:pPr>
        <w:ind w:firstLine="426"/>
        <w:jc w:val="both"/>
      </w:pPr>
      <w:r w:rsidRPr="004B5161">
        <w:t xml:space="preserve">Ja iepriekšējos gados atbalstīto projektu īpatsvars pret iesniegtajiem dalījumā pa reģioniem bija </w:t>
      </w:r>
      <w:r w:rsidR="00C834A8" w:rsidRPr="004B5161">
        <w:t>vienmērī</w:t>
      </w:r>
      <w:r w:rsidRPr="004B5161">
        <w:t xml:space="preserve">gs, 2019.gada konkursā bija vērojamas </w:t>
      </w:r>
      <w:r w:rsidRPr="004B5161">
        <w:rPr>
          <w:b/>
          <w:bCs/>
        </w:rPr>
        <w:t>reģionālas atšķirības</w:t>
      </w:r>
      <w:r w:rsidRPr="004B5161">
        <w:t>. Iespējamie iemesli saistīti ar izmaiņām konkursa nolikumā, kas paredzēja projektu īstenošanu tikai reģionālā vai nacionālā līmenī:</w:t>
      </w:r>
    </w:p>
    <w:p w14:paraId="5DB6D5DB" w14:textId="05DD402F" w:rsidR="00D471D5" w:rsidRPr="004B5161" w:rsidRDefault="00D471D5" w:rsidP="008425AF">
      <w:pPr>
        <w:pStyle w:val="ListParagraph"/>
        <w:numPr>
          <w:ilvl w:val="0"/>
          <w:numId w:val="17"/>
        </w:numPr>
        <w:spacing w:after="0" w:line="240" w:lineRule="auto"/>
        <w:jc w:val="both"/>
        <w:rPr>
          <w:rFonts w:ascii="Times New Roman" w:hAnsi="Times New Roman"/>
          <w:sz w:val="24"/>
          <w:szCs w:val="24"/>
        </w:rPr>
      </w:pPr>
      <w:r w:rsidRPr="004B5161">
        <w:rPr>
          <w:rFonts w:ascii="Times New Roman" w:hAnsi="Times New Roman"/>
          <w:sz w:val="24"/>
          <w:szCs w:val="24"/>
        </w:rPr>
        <w:t xml:space="preserve">Daļa nesekmīgo projektu iesniedzēju nebija ņēmuši vērā būtiskās izmaiņas konkursa nosacījumos un pēc inerces iesniedza lokālu projektu pieteikumus. Ar to skaidrojamas Latgales un daļēji arī Kurzemes projektu iesniedzēju salīdzinoši zemākās sekmes – atbalstīti divi no septiņiem iesniegtajiem projektiem (29% rezultāts) Latgale un 4 no 9 projektiem (44%) Kurzemē. </w:t>
      </w:r>
    </w:p>
    <w:p w14:paraId="0114C9A5" w14:textId="2B7BD7AE" w:rsidR="00F469C7" w:rsidRPr="004B5161" w:rsidRDefault="00D471D5" w:rsidP="008425AF">
      <w:pPr>
        <w:pStyle w:val="ListParagraph"/>
        <w:numPr>
          <w:ilvl w:val="0"/>
          <w:numId w:val="17"/>
        </w:numPr>
        <w:spacing w:after="0" w:line="240" w:lineRule="auto"/>
        <w:jc w:val="both"/>
      </w:pPr>
      <w:r w:rsidRPr="004B5161">
        <w:rPr>
          <w:rFonts w:ascii="Times New Roman" w:hAnsi="Times New Roman"/>
          <w:sz w:val="24"/>
          <w:szCs w:val="24"/>
        </w:rPr>
        <w:t>Konkursā projektu īstenošanai reģionālā vai nacionālā līmenī vienkopus konkurēja nelielās, mazāk pieredzējušās un pārsvarā reģionos lokalizētās organizācijas un pieredzējušās reģ</w:t>
      </w:r>
      <w:r w:rsidR="004B5161">
        <w:rPr>
          <w:rFonts w:ascii="Times New Roman" w:hAnsi="Times New Roman"/>
          <w:sz w:val="24"/>
          <w:szCs w:val="24"/>
        </w:rPr>
        <w:t>i</w:t>
      </w:r>
      <w:r w:rsidRPr="004B5161">
        <w:rPr>
          <w:rFonts w:ascii="Times New Roman" w:hAnsi="Times New Roman"/>
          <w:sz w:val="24"/>
          <w:szCs w:val="24"/>
        </w:rPr>
        <w:t>onāla/nacionāla līmeņa organizācijas ar kvalitatīvu projektu izstrādes pieredzi.</w:t>
      </w:r>
    </w:p>
    <w:p w14:paraId="6F6E3795" w14:textId="7893AD09" w:rsidR="0055491C" w:rsidRPr="004B5161" w:rsidRDefault="00504116" w:rsidP="008425AF">
      <w:pPr>
        <w:ind w:firstLine="709"/>
        <w:jc w:val="both"/>
      </w:pPr>
      <w:r w:rsidRPr="004B5161">
        <w:t xml:space="preserve">Ņemot vērā 2016.-2018.gada pieredzi, izstrādājot fonda projektu konkursa nolikumu 2019.gadam, nolikumā </w:t>
      </w:r>
      <w:r w:rsidR="0055491C" w:rsidRPr="004B5161">
        <w:t>tika iekļauta jauna sasniedzamie politikas plānošanas un programmas specifiskie rādītāju un sasniegto rezultātu novērtēšanas indikatoru klasifikācija</w:t>
      </w:r>
      <w:r w:rsidRPr="004B5161">
        <w:t>.</w:t>
      </w:r>
      <w:r w:rsidR="0055491C" w:rsidRPr="004B5161">
        <w:t xml:space="preserve"> Kopumā politikas rezultātu, uz kuriem projekta aktivitātēm bijusi tieša ietekme, </w:t>
      </w:r>
      <w:proofErr w:type="spellStart"/>
      <w:r w:rsidR="0055491C" w:rsidRPr="004B5161">
        <w:t>prioretizēšana</w:t>
      </w:r>
      <w:proofErr w:type="spellEnd"/>
      <w:r w:rsidR="0055491C" w:rsidRPr="004B5161">
        <w:t xml:space="preserve"> parādīja, ka, nosakot interešu aizstāvību kā obligātu projektu īstenošanas komponenti, projektiem katrā no darbības virzieniem ir saglabājušās specifiskas aktivitātes un mērķa grupu piesaistes metodes. Tomēr būtiski ir arī tas, ka </w:t>
      </w:r>
      <w:r w:rsidR="0055491C" w:rsidRPr="004B5161">
        <w:rPr>
          <w:b/>
          <w:bCs/>
        </w:rPr>
        <w:t>abos darbības virzienos projektos izvirzītie mērķi, īstenojamās aktivitātes un sasniedzamie rezultāti bieži pārklājas</w:t>
      </w:r>
      <w:r w:rsidR="0055491C" w:rsidRPr="004B5161">
        <w:t xml:space="preserve"> un kā vienīgā formālā </w:t>
      </w:r>
      <w:proofErr w:type="spellStart"/>
      <w:r w:rsidR="0055491C" w:rsidRPr="004B5161">
        <w:t>robežšķirtne</w:t>
      </w:r>
      <w:proofErr w:type="spellEnd"/>
      <w:r w:rsidR="0055491C" w:rsidRPr="004B5161">
        <w:t xml:space="preserve"> paliek projektā definētais darbības virziens. To skaidri parāda arī apkopotā informācija par programmā specifiski sasniegtajiem rādītājiem un to indikatoriem īstenotajos projektos.</w:t>
      </w:r>
    </w:p>
    <w:p w14:paraId="546239E4" w14:textId="5753B0F9" w:rsidR="0055491C" w:rsidRPr="004B5161" w:rsidRDefault="0055491C" w:rsidP="008425AF">
      <w:pPr>
        <w:ind w:firstLine="709"/>
        <w:jc w:val="both"/>
      </w:pPr>
    </w:p>
    <w:p w14:paraId="047A2C6B" w14:textId="6BAFDC88" w:rsidR="00504116" w:rsidRPr="004B5161" w:rsidRDefault="008425AF" w:rsidP="008425AF">
      <w:pPr>
        <w:ind w:firstLine="709"/>
        <w:jc w:val="both"/>
      </w:pPr>
      <w:r w:rsidRPr="004B5161">
        <w:t>Programmā īstenoto projektu skaits ir samērā neliels, projektus īstenojošo organizāciju darbības jomas ir ļoti atšķirīgas, projektos iesaistītās mērķa grupas no gada uz gadu un no projekta uz projektu ir dažādas un mainīgas. Minēto iemeslu dēļ attiecībā uz īstenotajām aktivitātēm, iesaistīto mērķa grupu vai sasniegtajiem rezultātiem programmas kontekstā nevar veikt vispārinājumus un iezīmēt tendences. Nereti viens projekts var specifiski un būtiski ietekmēt sasniegtos rezultātus, piemēram, projekts (</w:t>
      </w:r>
      <w:r w:rsidRPr="004B5161">
        <w:rPr>
          <w:i/>
          <w:iCs/>
        </w:rPr>
        <w:t>Nr.2019.LV/NVOF/DAP/065/42</w:t>
      </w:r>
      <w:r w:rsidRPr="004B5161">
        <w:t>) ar 25000 brīvprātīgo aktīvu iesaisti projekta aktivitātēs.</w:t>
      </w:r>
    </w:p>
    <w:p w14:paraId="5E06C768" w14:textId="77777777" w:rsidR="00504116" w:rsidRPr="004B5161" w:rsidRDefault="00504116" w:rsidP="008425AF">
      <w:pPr>
        <w:jc w:val="both"/>
      </w:pPr>
    </w:p>
    <w:p w14:paraId="7BE523C6" w14:textId="77777777" w:rsidR="00504116" w:rsidRPr="004B5161" w:rsidRDefault="00504116" w:rsidP="008425AF">
      <w:pPr>
        <w:ind w:firstLine="426"/>
        <w:jc w:val="both"/>
        <w:rPr>
          <w:color w:val="000000" w:themeColor="text1"/>
        </w:rPr>
      </w:pPr>
    </w:p>
    <w:p w14:paraId="74B3654B" w14:textId="77777777" w:rsidR="0055491C" w:rsidRPr="004B5161" w:rsidRDefault="0055491C" w:rsidP="008425AF">
      <w:pPr>
        <w:rPr>
          <w:rFonts w:eastAsia="Calibri"/>
          <w:sz w:val="22"/>
          <w:szCs w:val="22"/>
          <w:lang w:eastAsia="en-US"/>
        </w:rPr>
      </w:pPr>
      <w:r w:rsidRPr="004B5161">
        <w:br w:type="page"/>
      </w:r>
    </w:p>
    <w:p w14:paraId="4CF751EA" w14:textId="05825995" w:rsidR="004504B3" w:rsidRPr="004B5161" w:rsidRDefault="004504B3" w:rsidP="000B1937">
      <w:pPr>
        <w:pStyle w:val="ListParagraph"/>
        <w:spacing w:line="240" w:lineRule="auto"/>
        <w:jc w:val="right"/>
        <w:rPr>
          <w:rFonts w:ascii="Times New Roman" w:hAnsi="Times New Roman"/>
        </w:rPr>
      </w:pPr>
      <w:r w:rsidRPr="004B5161">
        <w:rPr>
          <w:rFonts w:ascii="Times New Roman" w:hAnsi="Times New Roman"/>
        </w:rPr>
        <w:lastRenderedPageBreak/>
        <w:t>1.pielikums</w:t>
      </w:r>
    </w:p>
    <w:p w14:paraId="470E687B" w14:textId="77777777" w:rsidR="004504B3" w:rsidRPr="004B5161" w:rsidRDefault="004504B3" w:rsidP="000B1937">
      <w:pPr>
        <w:pStyle w:val="ListParagraph"/>
        <w:spacing w:line="240" w:lineRule="auto"/>
        <w:jc w:val="right"/>
        <w:rPr>
          <w:rFonts w:ascii="Times New Roman" w:hAnsi="Times New Roman"/>
          <w:b/>
        </w:rPr>
      </w:pPr>
      <w:r w:rsidRPr="004B5161">
        <w:rPr>
          <w:rFonts w:ascii="Times New Roman" w:hAnsi="Times New Roman"/>
          <w:b/>
        </w:rPr>
        <w:t>Projektu iesniegumu kvalitātes vērtēšanas kritēriji</w:t>
      </w:r>
    </w:p>
    <w:p w14:paraId="2A252A5D" w14:textId="77777777" w:rsidR="00314BF4" w:rsidRPr="004B5161" w:rsidRDefault="00314BF4" w:rsidP="00314BF4">
      <w:pPr>
        <w:pStyle w:val="Text1"/>
        <w:spacing w:after="0"/>
        <w:ind w:left="0"/>
        <w:rPr>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1701"/>
        <w:gridCol w:w="1559"/>
      </w:tblGrid>
      <w:tr w:rsidR="00314BF4" w:rsidRPr="004B5161" w14:paraId="479E708F" w14:textId="77777777" w:rsidTr="00314BF4">
        <w:tc>
          <w:tcPr>
            <w:tcW w:w="9464" w:type="dxa"/>
            <w:gridSpan w:val="4"/>
            <w:shd w:val="clear" w:color="auto" w:fill="E6E6E6"/>
          </w:tcPr>
          <w:p w14:paraId="6ED6F5BE" w14:textId="77777777" w:rsidR="00314BF4" w:rsidRPr="004B5161" w:rsidRDefault="00314BF4" w:rsidP="00314BF4">
            <w:pPr>
              <w:spacing w:before="120" w:after="120"/>
              <w:rPr>
                <w:b/>
              </w:rPr>
            </w:pPr>
            <w:r w:rsidRPr="004B5161">
              <w:rPr>
                <w:b/>
              </w:rPr>
              <w:t xml:space="preserve">2. Kvalitātes vērtēšanas kritēriji </w:t>
            </w:r>
          </w:p>
        </w:tc>
      </w:tr>
      <w:tr w:rsidR="00314BF4" w:rsidRPr="004B5161" w14:paraId="6BFBAC81" w14:textId="77777777" w:rsidTr="00314BF4">
        <w:tc>
          <w:tcPr>
            <w:tcW w:w="817" w:type="dxa"/>
            <w:tcBorders>
              <w:bottom w:val="single" w:sz="4" w:space="0" w:color="auto"/>
            </w:tcBorders>
            <w:vAlign w:val="center"/>
          </w:tcPr>
          <w:p w14:paraId="24510594" w14:textId="77777777" w:rsidR="00314BF4" w:rsidRPr="004B5161" w:rsidRDefault="00314BF4" w:rsidP="00314BF4">
            <w:pPr>
              <w:rPr>
                <w:b/>
              </w:rPr>
            </w:pPr>
            <w:r w:rsidRPr="004B5161">
              <w:rPr>
                <w:b/>
              </w:rPr>
              <w:t>Nr.</w:t>
            </w:r>
          </w:p>
        </w:tc>
        <w:tc>
          <w:tcPr>
            <w:tcW w:w="5387" w:type="dxa"/>
            <w:tcBorders>
              <w:bottom w:val="single" w:sz="4" w:space="0" w:color="auto"/>
            </w:tcBorders>
            <w:vAlign w:val="center"/>
          </w:tcPr>
          <w:p w14:paraId="534FBA42" w14:textId="77777777" w:rsidR="00314BF4" w:rsidRPr="004B5161" w:rsidRDefault="00314BF4" w:rsidP="00314BF4">
            <w:pPr>
              <w:rPr>
                <w:b/>
              </w:rPr>
            </w:pPr>
            <w:r w:rsidRPr="004B5161">
              <w:rPr>
                <w:b/>
              </w:rPr>
              <w:t>Kritērijs</w:t>
            </w:r>
          </w:p>
        </w:tc>
        <w:tc>
          <w:tcPr>
            <w:tcW w:w="1701" w:type="dxa"/>
            <w:tcBorders>
              <w:bottom w:val="single" w:sz="4" w:space="0" w:color="auto"/>
            </w:tcBorders>
          </w:tcPr>
          <w:p w14:paraId="34A9585C" w14:textId="77777777" w:rsidR="00314BF4" w:rsidRPr="004B5161" w:rsidRDefault="00314BF4" w:rsidP="00314BF4">
            <w:pPr>
              <w:jc w:val="center"/>
              <w:rPr>
                <w:b/>
              </w:rPr>
            </w:pPr>
            <w:r w:rsidRPr="004B5161">
              <w:rPr>
                <w:b/>
              </w:rPr>
              <w:t>Maksimālais punktu skaits</w:t>
            </w:r>
          </w:p>
        </w:tc>
        <w:tc>
          <w:tcPr>
            <w:tcW w:w="1559" w:type="dxa"/>
            <w:tcBorders>
              <w:bottom w:val="single" w:sz="4" w:space="0" w:color="auto"/>
            </w:tcBorders>
          </w:tcPr>
          <w:p w14:paraId="5FAF87DA" w14:textId="77777777" w:rsidR="00314BF4" w:rsidRPr="004B5161" w:rsidRDefault="00314BF4" w:rsidP="00314BF4">
            <w:pPr>
              <w:jc w:val="center"/>
            </w:pPr>
            <w:r w:rsidRPr="004B5161">
              <w:rPr>
                <w:b/>
              </w:rPr>
              <w:t>Iesnieguma veidlapa</w:t>
            </w:r>
          </w:p>
        </w:tc>
      </w:tr>
      <w:tr w:rsidR="00314BF4" w:rsidRPr="004B5161" w14:paraId="4088DA31" w14:textId="77777777" w:rsidTr="00314BF4">
        <w:tc>
          <w:tcPr>
            <w:tcW w:w="817" w:type="dxa"/>
          </w:tcPr>
          <w:p w14:paraId="3115C9CC" w14:textId="77777777" w:rsidR="00314BF4" w:rsidRPr="004B5161" w:rsidRDefault="00314BF4" w:rsidP="00314BF4">
            <w:r w:rsidRPr="004B5161">
              <w:t>2.1.</w:t>
            </w:r>
          </w:p>
        </w:tc>
        <w:tc>
          <w:tcPr>
            <w:tcW w:w="5387" w:type="dxa"/>
          </w:tcPr>
          <w:p w14:paraId="2BEB778B" w14:textId="77777777" w:rsidR="00314BF4" w:rsidRPr="004B5161" w:rsidRDefault="00314BF4" w:rsidP="00314BF4">
            <w:pPr>
              <w:jc w:val="both"/>
            </w:pPr>
            <w:r w:rsidRPr="004B5161">
              <w:t>Projekta iesniedzēja līdzšinējās darbības atbilstība programmas mērķiem, prioritārajām jomām un atbalstāmajām aktivitātēm</w:t>
            </w:r>
          </w:p>
        </w:tc>
        <w:tc>
          <w:tcPr>
            <w:tcW w:w="1701" w:type="dxa"/>
          </w:tcPr>
          <w:p w14:paraId="0355E093" w14:textId="77777777" w:rsidR="00314BF4" w:rsidRPr="004B5161" w:rsidRDefault="00314BF4" w:rsidP="00314BF4">
            <w:pPr>
              <w:jc w:val="center"/>
            </w:pPr>
            <w:r w:rsidRPr="004B5161">
              <w:t xml:space="preserve">5 </w:t>
            </w:r>
          </w:p>
        </w:tc>
        <w:tc>
          <w:tcPr>
            <w:tcW w:w="1559" w:type="dxa"/>
          </w:tcPr>
          <w:p w14:paraId="1095090C" w14:textId="77777777" w:rsidR="00314BF4" w:rsidRPr="004B5161" w:rsidRDefault="00314BF4" w:rsidP="00314BF4">
            <w:pPr>
              <w:jc w:val="center"/>
            </w:pPr>
            <w:r w:rsidRPr="004B5161">
              <w:t>A4, A5</w:t>
            </w:r>
          </w:p>
        </w:tc>
      </w:tr>
      <w:tr w:rsidR="00314BF4" w:rsidRPr="004B5161" w14:paraId="45D3D375" w14:textId="77777777" w:rsidTr="00314BF4">
        <w:tc>
          <w:tcPr>
            <w:tcW w:w="817" w:type="dxa"/>
          </w:tcPr>
          <w:p w14:paraId="5D27528E" w14:textId="77777777" w:rsidR="00314BF4" w:rsidRPr="004B5161" w:rsidRDefault="00314BF4" w:rsidP="00314BF4">
            <w:r w:rsidRPr="004B5161">
              <w:t>2.2.</w:t>
            </w:r>
          </w:p>
        </w:tc>
        <w:tc>
          <w:tcPr>
            <w:tcW w:w="5387" w:type="dxa"/>
          </w:tcPr>
          <w:p w14:paraId="4896F9BC" w14:textId="77777777" w:rsidR="00314BF4" w:rsidRPr="004B5161" w:rsidRDefault="00314BF4" w:rsidP="00314BF4">
            <w:pPr>
              <w:jc w:val="both"/>
            </w:pPr>
            <w:r w:rsidRPr="004B5161">
              <w:t>Projekta nepieciešamības pamatojuma izvērtējums un projekta nozīmīgums konkursa nolikuma 1.2.punktā minētā programmas mērķa un plānoto rezultātu sasniegšanā</w:t>
            </w:r>
          </w:p>
        </w:tc>
        <w:tc>
          <w:tcPr>
            <w:tcW w:w="1701" w:type="dxa"/>
          </w:tcPr>
          <w:p w14:paraId="62F78D91" w14:textId="77777777" w:rsidR="00314BF4" w:rsidRPr="004B5161" w:rsidRDefault="00314BF4" w:rsidP="00314BF4">
            <w:pPr>
              <w:jc w:val="center"/>
            </w:pPr>
            <w:r w:rsidRPr="004B5161">
              <w:t>5 x 2</w:t>
            </w:r>
          </w:p>
        </w:tc>
        <w:tc>
          <w:tcPr>
            <w:tcW w:w="1559" w:type="dxa"/>
          </w:tcPr>
          <w:p w14:paraId="4DFEDF92" w14:textId="77777777" w:rsidR="00314BF4" w:rsidRPr="004B5161" w:rsidRDefault="00314BF4" w:rsidP="00314BF4">
            <w:pPr>
              <w:jc w:val="center"/>
            </w:pPr>
            <w:r w:rsidRPr="004B5161">
              <w:t>B5, B6</w:t>
            </w:r>
          </w:p>
        </w:tc>
      </w:tr>
      <w:tr w:rsidR="00314BF4" w:rsidRPr="004B5161" w14:paraId="24CD3F5D" w14:textId="77777777" w:rsidTr="00314BF4">
        <w:tc>
          <w:tcPr>
            <w:tcW w:w="817" w:type="dxa"/>
          </w:tcPr>
          <w:p w14:paraId="6A640D29" w14:textId="77777777" w:rsidR="00314BF4" w:rsidRPr="004B5161" w:rsidRDefault="00314BF4" w:rsidP="00314BF4">
            <w:r w:rsidRPr="004B5161">
              <w:t>2.3.</w:t>
            </w:r>
          </w:p>
        </w:tc>
        <w:tc>
          <w:tcPr>
            <w:tcW w:w="5387" w:type="dxa"/>
          </w:tcPr>
          <w:p w14:paraId="1B59E00C" w14:textId="77777777" w:rsidR="00314BF4" w:rsidRPr="004B5161" w:rsidRDefault="00314BF4" w:rsidP="00314BF4">
            <w:pPr>
              <w:jc w:val="both"/>
            </w:pPr>
            <w:r w:rsidRPr="004B5161">
              <w:t>Projekta mērķauditorijas aptvērums, mērķa grupas vajadzību un problēmu izvērtējums</w:t>
            </w:r>
          </w:p>
        </w:tc>
        <w:tc>
          <w:tcPr>
            <w:tcW w:w="1701" w:type="dxa"/>
          </w:tcPr>
          <w:p w14:paraId="61F4F364" w14:textId="77777777" w:rsidR="00314BF4" w:rsidRPr="004B5161" w:rsidRDefault="00314BF4" w:rsidP="00314BF4">
            <w:pPr>
              <w:jc w:val="center"/>
            </w:pPr>
            <w:r w:rsidRPr="004B5161">
              <w:t>5</w:t>
            </w:r>
          </w:p>
        </w:tc>
        <w:tc>
          <w:tcPr>
            <w:tcW w:w="1559" w:type="dxa"/>
          </w:tcPr>
          <w:p w14:paraId="0D2A24AA" w14:textId="77777777" w:rsidR="00314BF4" w:rsidRPr="004B5161" w:rsidRDefault="00314BF4" w:rsidP="00314BF4">
            <w:pPr>
              <w:jc w:val="center"/>
            </w:pPr>
            <w:r w:rsidRPr="004B5161">
              <w:t>B7</w:t>
            </w:r>
          </w:p>
        </w:tc>
      </w:tr>
      <w:tr w:rsidR="00314BF4" w:rsidRPr="004B5161" w14:paraId="2C14E0E4" w14:textId="77777777" w:rsidTr="00314BF4">
        <w:tc>
          <w:tcPr>
            <w:tcW w:w="817" w:type="dxa"/>
          </w:tcPr>
          <w:p w14:paraId="71048FB3" w14:textId="77777777" w:rsidR="00314BF4" w:rsidRPr="004B5161" w:rsidRDefault="00314BF4" w:rsidP="00314BF4">
            <w:r w:rsidRPr="004B5161">
              <w:t>2.4.</w:t>
            </w:r>
          </w:p>
        </w:tc>
        <w:tc>
          <w:tcPr>
            <w:tcW w:w="5387" w:type="dxa"/>
          </w:tcPr>
          <w:p w14:paraId="5709B9B7" w14:textId="77777777" w:rsidR="00314BF4" w:rsidRPr="004B5161" w:rsidRDefault="00314BF4" w:rsidP="00314BF4">
            <w:pPr>
              <w:jc w:val="both"/>
            </w:pPr>
            <w:r w:rsidRPr="004B5161">
              <w:t>Projekta aktivitāšu novērtējums, cik tās ir atbilstošas, praktiskas un piemērotas plānoto mērķu un rezultātu sasniegšanai, t.sk. aktivitāšu apraksta detalizētība un saprotamība</w:t>
            </w:r>
          </w:p>
        </w:tc>
        <w:tc>
          <w:tcPr>
            <w:tcW w:w="1701" w:type="dxa"/>
          </w:tcPr>
          <w:p w14:paraId="2B268CB4" w14:textId="77777777" w:rsidR="00314BF4" w:rsidRPr="004B5161" w:rsidRDefault="00314BF4" w:rsidP="00314BF4">
            <w:pPr>
              <w:jc w:val="center"/>
            </w:pPr>
            <w:r w:rsidRPr="004B5161">
              <w:t>5</w:t>
            </w:r>
          </w:p>
        </w:tc>
        <w:tc>
          <w:tcPr>
            <w:tcW w:w="1559" w:type="dxa"/>
          </w:tcPr>
          <w:p w14:paraId="00F0AC76" w14:textId="77777777" w:rsidR="00314BF4" w:rsidRPr="004B5161" w:rsidRDefault="00314BF4" w:rsidP="00314BF4">
            <w:pPr>
              <w:jc w:val="center"/>
            </w:pPr>
            <w:r w:rsidRPr="004B5161">
              <w:t>B8, B9</w:t>
            </w:r>
          </w:p>
        </w:tc>
      </w:tr>
      <w:tr w:rsidR="00314BF4" w:rsidRPr="004B5161" w14:paraId="06C09B5E" w14:textId="77777777" w:rsidTr="00314BF4">
        <w:tc>
          <w:tcPr>
            <w:tcW w:w="817" w:type="dxa"/>
          </w:tcPr>
          <w:p w14:paraId="3804633F" w14:textId="77777777" w:rsidR="00314BF4" w:rsidRPr="004B5161" w:rsidRDefault="00314BF4" w:rsidP="00314BF4">
            <w:r w:rsidRPr="004B5161">
              <w:t>2.5.</w:t>
            </w:r>
          </w:p>
        </w:tc>
        <w:tc>
          <w:tcPr>
            <w:tcW w:w="5387" w:type="dxa"/>
          </w:tcPr>
          <w:p w14:paraId="1B6033C1" w14:textId="77777777" w:rsidR="00314BF4" w:rsidRPr="004B5161" w:rsidRDefault="00314BF4" w:rsidP="00314BF4">
            <w:pPr>
              <w:jc w:val="both"/>
            </w:pPr>
            <w:r w:rsidRPr="004B5161">
              <w:t>Projekta rezultātu un to rādītāju novērtējums, vai tie ir precīzi definēti, izmērāmi un objektīvi pārbaudāmi un atbilst projekta mērķim un aktivitātēm un sniedz ieguldījumu programmas rezultatīvo rādītāju sasniegšanā</w:t>
            </w:r>
          </w:p>
        </w:tc>
        <w:tc>
          <w:tcPr>
            <w:tcW w:w="1701" w:type="dxa"/>
          </w:tcPr>
          <w:p w14:paraId="54AE3666" w14:textId="77777777" w:rsidR="00314BF4" w:rsidRPr="004B5161" w:rsidRDefault="00314BF4" w:rsidP="00314BF4">
            <w:pPr>
              <w:jc w:val="center"/>
            </w:pPr>
            <w:r w:rsidRPr="004B5161">
              <w:t>5x2</w:t>
            </w:r>
          </w:p>
        </w:tc>
        <w:tc>
          <w:tcPr>
            <w:tcW w:w="1559" w:type="dxa"/>
          </w:tcPr>
          <w:p w14:paraId="3A69C53D" w14:textId="77777777" w:rsidR="00314BF4" w:rsidRPr="004B5161" w:rsidRDefault="00314BF4" w:rsidP="00314BF4">
            <w:pPr>
              <w:jc w:val="center"/>
            </w:pPr>
            <w:r w:rsidRPr="004B5161">
              <w:t>B10</w:t>
            </w:r>
          </w:p>
        </w:tc>
      </w:tr>
      <w:tr w:rsidR="00314BF4" w:rsidRPr="004B5161" w14:paraId="628D7791" w14:textId="77777777" w:rsidTr="00314BF4">
        <w:tc>
          <w:tcPr>
            <w:tcW w:w="817" w:type="dxa"/>
          </w:tcPr>
          <w:p w14:paraId="26150F56" w14:textId="77777777" w:rsidR="00314BF4" w:rsidRPr="004B5161" w:rsidRDefault="00314BF4" w:rsidP="00314BF4">
            <w:r w:rsidRPr="004B5161">
              <w:t>2.6.</w:t>
            </w:r>
          </w:p>
        </w:tc>
        <w:tc>
          <w:tcPr>
            <w:tcW w:w="5387" w:type="dxa"/>
          </w:tcPr>
          <w:p w14:paraId="10FA13D6" w14:textId="77777777" w:rsidR="00314BF4" w:rsidRPr="004B5161" w:rsidRDefault="00314BF4" w:rsidP="00314BF4">
            <w:pPr>
              <w:jc w:val="both"/>
            </w:pPr>
            <w:r w:rsidRPr="004B5161">
              <w:t>Projekta personāla novērtējums, vai tam ir atbilstoša kompetence un pieredze projektā noteikto uzdevumu veikšanai//izvirzītas atbilstošas kvalifikācijas prasības projektā noteikto uzdevumu veikšanai, ja personāls konkrēti nav norādīts</w:t>
            </w:r>
          </w:p>
        </w:tc>
        <w:tc>
          <w:tcPr>
            <w:tcW w:w="1701" w:type="dxa"/>
          </w:tcPr>
          <w:p w14:paraId="64D7B80E" w14:textId="77777777" w:rsidR="00314BF4" w:rsidRPr="004B5161" w:rsidRDefault="00314BF4" w:rsidP="00314BF4">
            <w:pPr>
              <w:jc w:val="center"/>
            </w:pPr>
            <w:r w:rsidRPr="004B5161">
              <w:t>5</w:t>
            </w:r>
          </w:p>
        </w:tc>
        <w:tc>
          <w:tcPr>
            <w:tcW w:w="1559" w:type="dxa"/>
          </w:tcPr>
          <w:p w14:paraId="42BCDD95" w14:textId="77777777" w:rsidR="00314BF4" w:rsidRPr="004B5161" w:rsidRDefault="00314BF4" w:rsidP="00314BF4">
            <w:pPr>
              <w:jc w:val="center"/>
            </w:pPr>
            <w:r w:rsidRPr="004B5161">
              <w:t>B11</w:t>
            </w:r>
          </w:p>
        </w:tc>
      </w:tr>
      <w:tr w:rsidR="00314BF4" w:rsidRPr="004B5161" w14:paraId="15734FDA" w14:textId="77777777" w:rsidTr="00314BF4">
        <w:tc>
          <w:tcPr>
            <w:tcW w:w="817" w:type="dxa"/>
          </w:tcPr>
          <w:p w14:paraId="6830D8BB" w14:textId="77777777" w:rsidR="00314BF4" w:rsidRPr="004B5161" w:rsidRDefault="00314BF4" w:rsidP="00314BF4">
            <w:r w:rsidRPr="004B5161">
              <w:t>2.7.</w:t>
            </w:r>
          </w:p>
        </w:tc>
        <w:tc>
          <w:tcPr>
            <w:tcW w:w="5387" w:type="dxa"/>
          </w:tcPr>
          <w:p w14:paraId="34F75CB8" w14:textId="77777777" w:rsidR="00314BF4" w:rsidRPr="004B5161" w:rsidRDefault="00314BF4" w:rsidP="00314BF4">
            <w:pPr>
              <w:jc w:val="both"/>
            </w:pPr>
            <w:r w:rsidRPr="004B5161">
              <w:t>Projekta budžeta novērtējums, vai plānotās izmaksas ir nepieciešamas, ekonomiskas un samērīgas attiecībā pret sagaidāmajiem rezultātiem</w:t>
            </w:r>
          </w:p>
        </w:tc>
        <w:tc>
          <w:tcPr>
            <w:tcW w:w="1701" w:type="dxa"/>
          </w:tcPr>
          <w:p w14:paraId="10ACD012" w14:textId="77777777" w:rsidR="00314BF4" w:rsidRPr="004B5161" w:rsidRDefault="00314BF4" w:rsidP="00314BF4">
            <w:pPr>
              <w:jc w:val="center"/>
            </w:pPr>
            <w:r w:rsidRPr="004B5161">
              <w:t>5</w:t>
            </w:r>
          </w:p>
        </w:tc>
        <w:tc>
          <w:tcPr>
            <w:tcW w:w="1559" w:type="dxa"/>
          </w:tcPr>
          <w:p w14:paraId="50B6F21E" w14:textId="77777777" w:rsidR="00314BF4" w:rsidRPr="004B5161" w:rsidRDefault="00314BF4" w:rsidP="00314BF4">
            <w:pPr>
              <w:jc w:val="center"/>
            </w:pPr>
            <w:r w:rsidRPr="004B5161">
              <w:t>C</w:t>
            </w:r>
          </w:p>
        </w:tc>
      </w:tr>
      <w:tr w:rsidR="00314BF4" w:rsidRPr="004B5161" w14:paraId="55B4378C" w14:textId="77777777" w:rsidTr="00314BF4">
        <w:tc>
          <w:tcPr>
            <w:tcW w:w="6204" w:type="dxa"/>
            <w:gridSpan w:val="2"/>
          </w:tcPr>
          <w:p w14:paraId="03CB27B4" w14:textId="77777777" w:rsidR="00314BF4" w:rsidRPr="004B5161" w:rsidRDefault="00314BF4" w:rsidP="00314BF4">
            <w:pPr>
              <w:jc w:val="right"/>
              <w:rPr>
                <w:b/>
              </w:rPr>
            </w:pPr>
          </w:p>
          <w:p w14:paraId="23BEDF23" w14:textId="77777777" w:rsidR="00314BF4" w:rsidRPr="004B5161" w:rsidRDefault="00314BF4" w:rsidP="00314BF4">
            <w:pPr>
              <w:jc w:val="right"/>
              <w:rPr>
                <w:b/>
              </w:rPr>
            </w:pPr>
            <w:r w:rsidRPr="004B5161">
              <w:rPr>
                <w:b/>
              </w:rPr>
              <w:t>Kopā</w:t>
            </w:r>
          </w:p>
        </w:tc>
        <w:tc>
          <w:tcPr>
            <w:tcW w:w="1701" w:type="dxa"/>
          </w:tcPr>
          <w:p w14:paraId="6C8304C6" w14:textId="77777777" w:rsidR="00314BF4" w:rsidRPr="004B5161" w:rsidRDefault="00314BF4" w:rsidP="00314BF4">
            <w:pPr>
              <w:jc w:val="center"/>
              <w:rPr>
                <w:b/>
              </w:rPr>
            </w:pPr>
          </w:p>
          <w:p w14:paraId="795B0F92" w14:textId="77777777" w:rsidR="00314BF4" w:rsidRPr="004B5161" w:rsidRDefault="00314BF4" w:rsidP="00314BF4">
            <w:pPr>
              <w:jc w:val="center"/>
              <w:rPr>
                <w:b/>
              </w:rPr>
            </w:pPr>
            <w:r w:rsidRPr="004B5161">
              <w:rPr>
                <w:b/>
              </w:rPr>
              <w:t>45</w:t>
            </w:r>
          </w:p>
        </w:tc>
        <w:tc>
          <w:tcPr>
            <w:tcW w:w="1559" w:type="dxa"/>
          </w:tcPr>
          <w:p w14:paraId="357146C1" w14:textId="77777777" w:rsidR="00314BF4" w:rsidRPr="004B5161" w:rsidRDefault="00314BF4" w:rsidP="00314BF4">
            <w:pPr>
              <w:jc w:val="center"/>
              <w:rPr>
                <w:b/>
              </w:rPr>
            </w:pPr>
          </w:p>
        </w:tc>
      </w:tr>
    </w:tbl>
    <w:p w14:paraId="7DC3E31A" w14:textId="77777777" w:rsidR="00314BF4" w:rsidRPr="004B5161" w:rsidRDefault="00314BF4" w:rsidP="00314BF4">
      <w:pPr>
        <w:spacing w:line="288" w:lineRule="auto"/>
        <w:jc w:val="both"/>
        <w:rPr>
          <w:rFonts w:cs="Arial"/>
        </w:rPr>
      </w:pPr>
    </w:p>
    <w:p w14:paraId="5EEC5634" w14:textId="77777777" w:rsidR="00314BF4" w:rsidRPr="004B5161" w:rsidRDefault="00314BF4" w:rsidP="00314BF4">
      <w:pPr>
        <w:spacing w:line="288" w:lineRule="auto"/>
        <w:jc w:val="both"/>
        <w:rPr>
          <w:rFonts w:cs="Arial"/>
        </w:rPr>
      </w:pPr>
      <w:r w:rsidRPr="004B5161">
        <w:rPr>
          <w:rFonts w:cs="Arial"/>
        </w:rPr>
        <w:t xml:space="preserve">Minimāli nepieciešamais vidējais punktu skaits kvalitātes vērtēšanas kritērijos: </w:t>
      </w:r>
    </w:p>
    <w:p w14:paraId="2BB3E92D" w14:textId="77777777" w:rsidR="00314BF4" w:rsidRPr="004B5161" w:rsidRDefault="00314BF4" w:rsidP="00314BF4">
      <w:pPr>
        <w:spacing w:line="288" w:lineRule="auto"/>
        <w:jc w:val="both"/>
        <w:rPr>
          <w:rFonts w:cs="Arial"/>
        </w:rPr>
      </w:pPr>
    </w:p>
    <w:tbl>
      <w:tblPr>
        <w:tblStyle w:val="TableGrid"/>
        <w:tblW w:w="0" w:type="auto"/>
        <w:tblInd w:w="2235" w:type="dxa"/>
        <w:tblLook w:val="04A0" w:firstRow="1" w:lastRow="0" w:firstColumn="1" w:lastColumn="0" w:noHBand="0" w:noVBand="1"/>
      </w:tblPr>
      <w:tblGrid>
        <w:gridCol w:w="1275"/>
        <w:gridCol w:w="2552"/>
      </w:tblGrid>
      <w:tr w:rsidR="00314BF4" w:rsidRPr="004B5161" w14:paraId="7996B2B0" w14:textId="77777777" w:rsidTr="00314BF4">
        <w:tc>
          <w:tcPr>
            <w:tcW w:w="1275" w:type="dxa"/>
          </w:tcPr>
          <w:p w14:paraId="3005267C" w14:textId="77777777" w:rsidR="00314BF4" w:rsidRPr="004B5161" w:rsidRDefault="00314BF4" w:rsidP="00314BF4">
            <w:pPr>
              <w:spacing w:line="288" w:lineRule="auto"/>
              <w:jc w:val="both"/>
              <w:rPr>
                <w:rFonts w:cs="Arial"/>
                <w:b/>
              </w:rPr>
            </w:pPr>
            <w:r w:rsidRPr="004B5161">
              <w:rPr>
                <w:rFonts w:cs="Arial"/>
                <w:b/>
              </w:rPr>
              <w:t>Kritērijs</w:t>
            </w:r>
          </w:p>
        </w:tc>
        <w:tc>
          <w:tcPr>
            <w:tcW w:w="2552" w:type="dxa"/>
          </w:tcPr>
          <w:p w14:paraId="50A2334B" w14:textId="77777777" w:rsidR="00314BF4" w:rsidRPr="004B5161" w:rsidRDefault="00314BF4" w:rsidP="00314BF4">
            <w:pPr>
              <w:spacing w:line="288" w:lineRule="auto"/>
              <w:jc w:val="both"/>
              <w:rPr>
                <w:rFonts w:cs="Arial"/>
                <w:b/>
              </w:rPr>
            </w:pPr>
            <w:r w:rsidRPr="004B5161">
              <w:rPr>
                <w:rFonts w:cs="Arial"/>
                <w:b/>
              </w:rPr>
              <w:t>Punktu skaits</w:t>
            </w:r>
          </w:p>
        </w:tc>
      </w:tr>
      <w:tr w:rsidR="00314BF4" w:rsidRPr="004B5161" w14:paraId="40BE89A9" w14:textId="77777777" w:rsidTr="00314BF4">
        <w:tc>
          <w:tcPr>
            <w:tcW w:w="1275" w:type="dxa"/>
          </w:tcPr>
          <w:p w14:paraId="2552001A" w14:textId="77777777" w:rsidR="00314BF4" w:rsidRPr="004B5161" w:rsidRDefault="00314BF4" w:rsidP="00314BF4">
            <w:pPr>
              <w:spacing w:line="288" w:lineRule="auto"/>
              <w:jc w:val="center"/>
              <w:rPr>
                <w:rFonts w:cs="Arial"/>
              </w:rPr>
            </w:pPr>
            <w:r w:rsidRPr="004B5161">
              <w:rPr>
                <w:rFonts w:cs="Arial"/>
              </w:rPr>
              <w:t>2.1.</w:t>
            </w:r>
          </w:p>
        </w:tc>
        <w:tc>
          <w:tcPr>
            <w:tcW w:w="2552" w:type="dxa"/>
          </w:tcPr>
          <w:p w14:paraId="55DAAA27" w14:textId="77777777" w:rsidR="00314BF4" w:rsidRPr="004B5161" w:rsidDel="00317219" w:rsidRDefault="00314BF4" w:rsidP="00314BF4">
            <w:pPr>
              <w:spacing w:line="288" w:lineRule="auto"/>
              <w:jc w:val="center"/>
              <w:rPr>
                <w:rFonts w:cs="Arial"/>
              </w:rPr>
            </w:pPr>
            <w:r w:rsidRPr="004B5161">
              <w:rPr>
                <w:rFonts w:cs="Arial"/>
              </w:rPr>
              <w:t>3</w:t>
            </w:r>
          </w:p>
        </w:tc>
      </w:tr>
      <w:tr w:rsidR="00314BF4" w:rsidRPr="004B5161" w14:paraId="53539A3D" w14:textId="77777777" w:rsidTr="00314BF4">
        <w:tc>
          <w:tcPr>
            <w:tcW w:w="1275" w:type="dxa"/>
            <w:shd w:val="clear" w:color="auto" w:fill="auto"/>
          </w:tcPr>
          <w:p w14:paraId="68B3FD05" w14:textId="77777777" w:rsidR="00314BF4" w:rsidRPr="004B5161" w:rsidRDefault="00314BF4" w:rsidP="00314BF4">
            <w:pPr>
              <w:spacing w:line="288" w:lineRule="auto"/>
              <w:jc w:val="center"/>
              <w:rPr>
                <w:rFonts w:cs="Arial"/>
              </w:rPr>
            </w:pPr>
            <w:r w:rsidRPr="004B5161">
              <w:rPr>
                <w:rFonts w:cs="Arial"/>
              </w:rPr>
              <w:t>2.2.</w:t>
            </w:r>
          </w:p>
        </w:tc>
        <w:tc>
          <w:tcPr>
            <w:tcW w:w="2552" w:type="dxa"/>
            <w:shd w:val="clear" w:color="auto" w:fill="auto"/>
          </w:tcPr>
          <w:p w14:paraId="5BFEA6D8" w14:textId="77777777" w:rsidR="00314BF4" w:rsidRPr="004B5161" w:rsidRDefault="00314BF4" w:rsidP="00314BF4">
            <w:pPr>
              <w:spacing w:line="288" w:lineRule="auto"/>
              <w:jc w:val="center"/>
              <w:rPr>
                <w:rFonts w:cs="Arial"/>
              </w:rPr>
            </w:pPr>
            <w:r w:rsidRPr="004B5161">
              <w:rPr>
                <w:rFonts w:cs="Arial"/>
              </w:rPr>
              <w:t>6</w:t>
            </w:r>
          </w:p>
        </w:tc>
      </w:tr>
      <w:tr w:rsidR="00314BF4" w:rsidRPr="004B5161" w14:paraId="0C24E915" w14:textId="77777777" w:rsidTr="00314BF4">
        <w:tc>
          <w:tcPr>
            <w:tcW w:w="1275" w:type="dxa"/>
            <w:shd w:val="clear" w:color="auto" w:fill="auto"/>
          </w:tcPr>
          <w:p w14:paraId="4950F3F8" w14:textId="77777777" w:rsidR="00314BF4" w:rsidRPr="004B5161" w:rsidRDefault="00314BF4" w:rsidP="00314BF4">
            <w:pPr>
              <w:spacing w:line="288" w:lineRule="auto"/>
              <w:jc w:val="center"/>
              <w:rPr>
                <w:rFonts w:cs="Arial"/>
              </w:rPr>
            </w:pPr>
            <w:r w:rsidRPr="004B5161">
              <w:rPr>
                <w:rFonts w:cs="Arial"/>
              </w:rPr>
              <w:t>2.3.</w:t>
            </w:r>
          </w:p>
        </w:tc>
        <w:tc>
          <w:tcPr>
            <w:tcW w:w="2552" w:type="dxa"/>
            <w:shd w:val="clear" w:color="auto" w:fill="auto"/>
          </w:tcPr>
          <w:p w14:paraId="41AC5AD1" w14:textId="77777777" w:rsidR="00314BF4" w:rsidRPr="004B5161" w:rsidRDefault="00314BF4" w:rsidP="00314BF4">
            <w:pPr>
              <w:spacing w:line="288" w:lineRule="auto"/>
              <w:jc w:val="center"/>
              <w:rPr>
                <w:rFonts w:cs="Arial"/>
              </w:rPr>
            </w:pPr>
            <w:r w:rsidRPr="004B5161">
              <w:rPr>
                <w:rFonts w:cs="Arial"/>
              </w:rPr>
              <w:t>3</w:t>
            </w:r>
          </w:p>
        </w:tc>
      </w:tr>
      <w:tr w:rsidR="00314BF4" w:rsidRPr="004B5161" w14:paraId="4AB5FF0C" w14:textId="77777777" w:rsidTr="00314BF4">
        <w:tc>
          <w:tcPr>
            <w:tcW w:w="1275" w:type="dxa"/>
            <w:shd w:val="clear" w:color="auto" w:fill="auto"/>
          </w:tcPr>
          <w:p w14:paraId="7F0E8658" w14:textId="77777777" w:rsidR="00314BF4" w:rsidRPr="004B5161" w:rsidRDefault="00314BF4" w:rsidP="00314BF4">
            <w:pPr>
              <w:spacing w:line="288" w:lineRule="auto"/>
              <w:jc w:val="center"/>
              <w:rPr>
                <w:rFonts w:cs="Arial"/>
              </w:rPr>
            </w:pPr>
            <w:r w:rsidRPr="004B5161">
              <w:rPr>
                <w:rFonts w:cs="Arial"/>
              </w:rPr>
              <w:t>2.5.</w:t>
            </w:r>
          </w:p>
        </w:tc>
        <w:tc>
          <w:tcPr>
            <w:tcW w:w="2552" w:type="dxa"/>
            <w:shd w:val="clear" w:color="auto" w:fill="auto"/>
          </w:tcPr>
          <w:p w14:paraId="6B44D541" w14:textId="77777777" w:rsidR="00314BF4" w:rsidRPr="004B5161" w:rsidRDefault="00314BF4" w:rsidP="00314BF4">
            <w:pPr>
              <w:spacing w:line="288" w:lineRule="auto"/>
              <w:jc w:val="center"/>
              <w:rPr>
                <w:rFonts w:cs="Arial"/>
              </w:rPr>
            </w:pPr>
            <w:r w:rsidRPr="004B5161">
              <w:rPr>
                <w:rFonts w:cs="Arial"/>
              </w:rPr>
              <w:t>6</w:t>
            </w:r>
          </w:p>
        </w:tc>
      </w:tr>
      <w:tr w:rsidR="00314BF4" w:rsidRPr="004B5161" w14:paraId="3DF3B19A" w14:textId="77777777" w:rsidTr="00314BF4">
        <w:tc>
          <w:tcPr>
            <w:tcW w:w="1275" w:type="dxa"/>
            <w:shd w:val="clear" w:color="auto" w:fill="auto"/>
          </w:tcPr>
          <w:p w14:paraId="43064082" w14:textId="77777777" w:rsidR="00314BF4" w:rsidRPr="004B5161" w:rsidRDefault="00314BF4" w:rsidP="00314BF4">
            <w:pPr>
              <w:spacing w:line="288" w:lineRule="auto"/>
              <w:jc w:val="center"/>
              <w:rPr>
                <w:rFonts w:cs="Arial"/>
                <w:b/>
              </w:rPr>
            </w:pPr>
            <w:r w:rsidRPr="004B5161">
              <w:rPr>
                <w:rFonts w:cs="Arial"/>
                <w:b/>
              </w:rPr>
              <w:t>Kopā</w:t>
            </w:r>
          </w:p>
        </w:tc>
        <w:tc>
          <w:tcPr>
            <w:tcW w:w="2552" w:type="dxa"/>
            <w:shd w:val="clear" w:color="auto" w:fill="auto"/>
          </w:tcPr>
          <w:p w14:paraId="61E58A33" w14:textId="77777777" w:rsidR="00314BF4" w:rsidRPr="004B5161" w:rsidRDefault="00314BF4" w:rsidP="00314BF4">
            <w:pPr>
              <w:spacing w:line="288" w:lineRule="auto"/>
              <w:jc w:val="center"/>
              <w:rPr>
                <w:rFonts w:cs="Arial"/>
                <w:b/>
              </w:rPr>
            </w:pPr>
            <w:r w:rsidRPr="004B5161">
              <w:rPr>
                <w:rFonts w:cs="Arial"/>
                <w:b/>
              </w:rPr>
              <w:t>27</w:t>
            </w:r>
          </w:p>
        </w:tc>
      </w:tr>
    </w:tbl>
    <w:p w14:paraId="48F12A13" w14:textId="77777777" w:rsidR="00314BF4" w:rsidRPr="004B5161" w:rsidRDefault="00314BF4" w:rsidP="00314BF4">
      <w:pPr>
        <w:spacing w:line="288" w:lineRule="auto"/>
        <w:jc w:val="both"/>
        <w:rPr>
          <w:rFonts w:cs="Arial"/>
        </w:rPr>
      </w:pPr>
    </w:p>
    <w:p w14:paraId="66E7FF87" w14:textId="77777777" w:rsidR="00314BF4" w:rsidRPr="004B5161" w:rsidRDefault="00314BF4" w:rsidP="00314BF4">
      <w:pPr>
        <w:spacing w:line="288" w:lineRule="auto"/>
        <w:jc w:val="both"/>
        <w:rPr>
          <w:rFonts w:cs="Arial"/>
          <w:sz w:val="12"/>
          <w:szCs w:val="12"/>
        </w:rPr>
      </w:pPr>
    </w:p>
    <w:p w14:paraId="4F2FEC61" w14:textId="77777777" w:rsidR="004504B3" w:rsidRPr="004B5161" w:rsidRDefault="004504B3" w:rsidP="000B1937">
      <w:pPr>
        <w:pStyle w:val="ListParagraph"/>
        <w:spacing w:line="240" w:lineRule="auto"/>
        <w:jc w:val="right"/>
        <w:rPr>
          <w:rFonts w:ascii="Times New Roman" w:hAnsi="Times New Roman"/>
        </w:rPr>
      </w:pPr>
    </w:p>
    <w:p w14:paraId="7C8C2332" w14:textId="77777777" w:rsidR="004504B3" w:rsidRPr="004B5161" w:rsidRDefault="004504B3" w:rsidP="000B1937">
      <w:pPr>
        <w:spacing w:after="200"/>
        <w:rPr>
          <w:rFonts w:eastAsia="Calibri"/>
          <w:sz w:val="22"/>
          <w:szCs w:val="22"/>
          <w:lang w:eastAsia="en-US"/>
        </w:rPr>
      </w:pPr>
      <w:r w:rsidRPr="004B5161">
        <w:br w:type="page"/>
      </w:r>
    </w:p>
    <w:p w14:paraId="272F2CD4" w14:textId="77777777" w:rsidR="009749F6" w:rsidRPr="004B5161" w:rsidRDefault="004504B3" w:rsidP="000B1937">
      <w:pPr>
        <w:pStyle w:val="ListParagraph"/>
        <w:spacing w:line="240" w:lineRule="auto"/>
        <w:jc w:val="right"/>
        <w:rPr>
          <w:rFonts w:ascii="Times New Roman" w:hAnsi="Times New Roman"/>
        </w:rPr>
      </w:pPr>
      <w:r w:rsidRPr="004B5161">
        <w:rPr>
          <w:rFonts w:ascii="Times New Roman" w:hAnsi="Times New Roman"/>
        </w:rPr>
        <w:lastRenderedPageBreak/>
        <w:t>2</w:t>
      </w:r>
      <w:r w:rsidR="009749F6" w:rsidRPr="004B5161">
        <w:rPr>
          <w:rFonts w:ascii="Times New Roman" w:hAnsi="Times New Roman"/>
        </w:rPr>
        <w:t xml:space="preserve">.Pielikums. </w:t>
      </w:r>
    </w:p>
    <w:p w14:paraId="57D777A3" w14:textId="1B502280" w:rsidR="009749F6" w:rsidRPr="004B5161" w:rsidRDefault="009749F6" w:rsidP="000B1937">
      <w:pPr>
        <w:pStyle w:val="ListParagraph"/>
        <w:spacing w:line="240" w:lineRule="auto"/>
        <w:jc w:val="right"/>
        <w:rPr>
          <w:rFonts w:ascii="Times New Roman" w:hAnsi="Times New Roman"/>
          <w:b/>
        </w:rPr>
      </w:pPr>
      <w:r w:rsidRPr="004B5161">
        <w:rPr>
          <w:rFonts w:ascii="Times New Roman" w:hAnsi="Times New Roman"/>
          <w:b/>
        </w:rPr>
        <w:t>201</w:t>
      </w:r>
      <w:r w:rsidR="00314BF4" w:rsidRPr="004B5161">
        <w:rPr>
          <w:rFonts w:ascii="Times New Roman" w:hAnsi="Times New Roman"/>
          <w:b/>
        </w:rPr>
        <w:t>9</w:t>
      </w:r>
      <w:r w:rsidRPr="004B5161">
        <w:rPr>
          <w:rFonts w:ascii="Times New Roman" w:hAnsi="Times New Roman"/>
          <w:b/>
        </w:rPr>
        <w:t>.gadā īstenoto projektu saraksts</w:t>
      </w:r>
    </w:p>
    <w:tbl>
      <w:tblPr>
        <w:tblW w:w="9498" w:type="dxa"/>
        <w:tblInd w:w="-459" w:type="dxa"/>
        <w:tblLook w:val="04A0" w:firstRow="1" w:lastRow="0" w:firstColumn="1" w:lastColumn="0" w:noHBand="0" w:noVBand="1"/>
      </w:tblPr>
      <w:tblGrid>
        <w:gridCol w:w="425"/>
        <w:gridCol w:w="2600"/>
        <w:gridCol w:w="2929"/>
        <w:gridCol w:w="3544"/>
      </w:tblGrid>
      <w:tr w:rsidR="00314BF4" w:rsidRPr="004B5161" w14:paraId="3C3C7EB3" w14:textId="77777777" w:rsidTr="001968A6">
        <w:trPr>
          <w:trHeight w:val="335"/>
        </w:trPr>
        <w:tc>
          <w:tcPr>
            <w:tcW w:w="425" w:type="dxa"/>
            <w:tcBorders>
              <w:top w:val="single" w:sz="4" w:space="0" w:color="auto"/>
              <w:left w:val="single" w:sz="4" w:space="0" w:color="auto"/>
              <w:bottom w:val="single" w:sz="4" w:space="0" w:color="auto"/>
              <w:right w:val="single" w:sz="4" w:space="0" w:color="auto"/>
            </w:tcBorders>
            <w:shd w:val="clear" w:color="000000" w:fill="D9D9D9"/>
          </w:tcPr>
          <w:p w14:paraId="569A9A77" w14:textId="77777777" w:rsidR="00314BF4" w:rsidRPr="004B5161" w:rsidRDefault="00314BF4" w:rsidP="000B1937">
            <w:pPr>
              <w:jc w:val="center"/>
              <w:rPr>
                <w:b/>
                <w:bCs/>
                <w:color w:val="000000"/>
                <w:sz w:val="22"/>
                <w:szCs w:val="22"/>
              </w:rPr>
            </w:pPr>
          </w:p>
        </w:tc>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159205" w14:textId="6CA6D086" w:rsidR="00314BF4" w:rsidRPr="004B5161" w:rsidRDefault="00314BF4" w:rsidP="000B1937">
            <w:pPr>
              <w:jc w:val="center"/>
              <w:rPr>
                <w:b/>
                <w:bCs/>
                <w:color w:val="000000"/>
                <w:sz w:val="22"/>
                <w:szCs w:val="22"/>
              </w:rPr>
            </w:pPr>
            <w:r w:rsidRPr="004B5161">
              <w:rPr>
                <w:b/>
                <w:bCs/>
                <w:color w:val="000000"/>
                <w:sz w:val="22"/>
                <w:szCs w:val="22"/>
              </w:rPr>
              <w:t>Projekta Nr.</w:t>
            </w:r>
          </w:p>
        </w:tc>
        <w:tc>
          <w:tcPr>
            <w:tcW w:w="2929" w:type="dxa"/>
            <w:tcBorders>
              <w:top w:val="single" w:sz="4" w:space="0" w:color="auto"/>
              <w:left w:val="nil"/>
              <w:bottom w:val="single" w:sz="4" w:space="0" w:color="auto"/>
              <w:right w:val="single" w:sz="4" w:space="0" w:color="auto"/>
            </w:tcBorders>
            <w:shd w:val="clear" w:color="000000" w:fill="D9D9D9"/>
            <w:vAlign w:val="center"/>
            <w:hideMark/>
          </w:tcPr>
          <w:p w14:paraId="568F6936" w14:textId="77777777" w:rsidR="00314BF4" w:rsidRPr="004B5161" w:rsidRDefault="00314BF4" w:rsidP="000B1937">
            <w:pPr>
              <w:jc w:val="center"/>
              <w:rPr>
                <w:b/>
                <w:bCs/>
                <w:color w:val="000000"/>
                <w:sz w:val="22"/>
                <w:szCs w:val="22"/>
              </w:rPr>
            </w:pPr>
            <w:r w:rsidRPr="004B5161">
              <w:rPr>
                <w:b/>
                <w:bCs/>
                <w:color w:val="000000"/>
                <w:sz w:val="22"/>
                <w:szCs w:val="22"/>
              </w:rPr>
              <w:t>Projekta iesniedzējs</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56C41A94" w14:textId="77777777" w:rsidR="00314BF4" w:rsidRPr="004B5161" w:rsidRDefault="00314BF4" w:rsidP="000B1937">
            <w:pPr>
              <w:jc w:val="center"/>
              <w:rPr>
                <w:b/>
                <w:bCs/>
                <w:color w:val="000000"/>
                <w:sz w:val="22"/>
                <w:szCs w:val="22"/>
              </w:rPr>
            </w:pPr>
            <w:r w:rsidRPr="004B5161">
              <w:rPr>
                <w:b/>
                <w:bCs/>
                <w:color w:val="000000"/>
                <w:sz w:val="22"/>
                <w:szCs w:val="22"/>
              </w:rPr>
              <w:t>Projekta nosaukums</w:t>
            </w:r>
          </w:p>
        </w:tc>
      </w:tr>
      <w:tr w:rsidR="00314BF4" w:rsidRPr="004B5161" w14:paraId="6E3D0833" w14:textId="77777777" w:rsidTr="001968A6">
        <w:trPr>
          <w:trHeight w:val="72"/>
        </w:trPr>
        <w:tc>
          <w:tcPr>
            <w:tcW w:w="425" w:type="dxa"/>
            <w:tcBorders>
              <w:top w:val="nil"/>
              <w:left w:val="single" w:sz="4" w:space="0" w:color="auto"/>
              <w:bottom w:val="single" w:sz="4" w:space="0" w:color="auto"/>
              <w:right w:val="single" w:sz="4" w:space="0" w:color="auto"/>
            </w:tcBorders>
            <w:vAlign w:val="center"/>
          </w:tcPr>
          <w:p w14:paraId="0F5D5D85" w14:textId="5F6FB7E6" w:rsidR="00314BF4" w:rsidRPr="004B5161" w:rsidRDefault="00314BF4" w:rsidP="00314BF4">
            <w:pPr>
              <w:spacing w:before="120" w:after="120"/>
              <w:rPr>
                <w:sz w:val="20"/>
                <w:szCs w:val="20"/>
              </w:rPr>
            </w:pPr>
            <w:r w:rsidRPr="004B5161">
              <w:rPr>
                <w:sz w:val="20"/>
                <w:szCs w:val="20"/>
              </w:rPr>
              <w:t>1</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77D5782F" w14:textId="763A8CCC" w:rsidR="00314BF4" w:rsidRPr="004B5161" w:rsidRDefault="00314BF4" w:rsidP="00314BF4">
            <w:pPr>
              <w:spacing w:before="120" w:after="120"/>
              <w:rPr>
                <w:sz w:val="20"/>
                <w:szCs w:val="20"/>
              </w:rPr>
            </w:pPr>
            <w:r w:rsidRPr="004B5161">
              <w:rPr>
                <w:sz w:val="20"/>
                <w:szCs w:val="20"/>
              </w:rPr>
              <w:t>2019.LV/NVOF/DAP/012/01</w:t>
            </w:r>
          </w:p>
        </w:tc>
        <w:tc>
          <w:tcPr>
            <w:tcW w:w="2929" w:type="dxa"/>
            <w:tcBorders>
              <w:top w:val="nil"/>
              <w:left w:val="nil"/>
              <w:bottom w:val="single" w:sz="4" w:space="0" w:color="auto"/>
              <w:right w:val="single" w:sz="4" w:space="0" w:color="auto"/>
            </w:tcBorders>
            <w:shd w:val="clear" w:color="auto" w:fill="auto"/>
            <w:vAlign w:val="center"/>
            <w:hideMark/>
          </w:tcPr>
          <w:p w14:paraId="53709723" w14:textId="6FBF4955" w:rsidR="00314BF4" w:rsidRPr="004B5161" w:rsidRDefault="00314BF4" w:rsidP="00314BF4">
            <w:pPr>
              <w:spacing w:before="120" w:after="120"/>
              <w:rPr>
                <w:sz w:val="20"/>
                <w:szCs w:val="20"/>
              </w:rPr>
            </w:pPr>
            <w:r w:rsidRPr="004B5161">
              <w:rPr>
                <w:sz w:val="20"/>
                <w:szCs w:val="20"/>
              </w:rPr>
              <w:t>Biedrība "Baltā māja"</w:t>
            </w:r>
          </w:p>
        </w:tc>
        <w:tc>
          <w:tcPr>
            <w:tcW w:w="3544" w:type="dxa"/>
            <w:tcBorders>
              <w:top w:val="nil"/>
              <w:left w:val="nil"/>
              <w:bottom w:val="single" w:sz="4" w:space="0" w:color="auto"/>
              <w:right w:val="single" w:sz="4" w:space="0" w:color="auto"/>
            </w:tcBorders>
            <w:shd w:val="clear" w:color="auto" w:fill="auto"/>
            <w:vAlign w:val="center"/>
            <w:hideMark/>
          </w:tcPr>
          <w:p w14:paraId="2163017E" w14:textId="2F0939EE" w:rsidR="00314BF4" w:rsidRPr="004B5161" w:rsidRDefault="00314BF4" w:rsidP="00314BF4">
            <w:pPr>
              <w:spacing w:before="120" w:after="120"/>
              <w:rPr>
                <w:sz w:val="20"/>
                <w:szCs w:val="20"/>
              </w:rPr>
            </w:pPr>
            <w:r w:rsidRPr="004B5161">
              <w:rPr>
                <w:sz w:val="20"/>
                <w:szCs w:val="20"/>
              </w:rPr>
              <w:t>Mēs - visi savējie</w:t>
            </w:r>
          </w:p>
        </w:tc>
      </w:tr>
      <w:tr w:rsidR="00314BF4" w:rsidRPr="004B5161" w14:paraId="11EABDF5" w14:textId="77777777" w:rsidTr="001968A6">
        <w:trPr>
          <w:trHeight w:val="509"/>
        </w:trPr>
        <w:tc>
          <w:tcPr>
            <w:tcW w:w="425" w:type="dxa"/>
            <w:tcBorders>
              <w:top w:val="nil"/>
              <w:left w:val="single" w:sz="4" w:space="0" w:color="auto"/>
              <w:bottom w:val="single" w:sz="4" w:space="0" w:color="auto"/>
              <w:right w:val="single" w:sz="4" w:space="0" w:color="auto"/>
            </w:tcBorders>
            <w:vAlign w:val="center"/>
          </w:tcPr>
          <w:p w14:paraId="30D6E8EB" w14:textId="10003854" w:rsidR="00314BF4" w:rsidRPr="004B5161" w:rsidRDefault="00314BF4" w:rsidP="00314BF4">
            <w:pPr>
              <w:spacing w:before="120" w:after="120"/>
              <w:rPr>
                <w:sz w:val="20"/>
                <w:szCs w:val="20"/>
              </w:rPr>
            </w:pPr>
            <w:r w:rsidRPr="004B5161">
              <w:rPr>
                <w:sz w:val="20"/>
                <w:szCs w:val="20"/>
              </w:rPr>
              <w:t>2</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36708D08" w14:textId="382F02C1" w:rsidR="00314BF4" w:rsidRPr="004B5161" w:rsidRDefault="00314BF4" w:rsidP="00314BF4">
            <w:pPr>
              <w:spacing w:before="120" w:after="120"/>
              <w:rPr>
                <w:sz w:val="20"/>
                <w:szCs w:val="20"/>
              </w:rPr>
            </w:pPr>
            <w:r w:rsidRPr="004B5161">
              <w:rPr>
                <w:sz w:val="20"/>
                <w:szCs w:val="20"/>
              </w:rPr>
              <w:t>2019.LV/NVOF/DAP/045/02</w:t>
            </w:r>
          </w:p>
        </w:tc>
        <w:tc>
          <w:tcPr>
            <w:tcW w:w="2929" w:type="dxa"/>
            <w:tcBorders>
              <w:top w:val="nil"/>
              <w:left w:val="nil"/>
              <w:bottom w:val="single" w:sz="4" w:space="0" w:color="auto"/>
              <w:right w:val="single" w:sz="4" w:space="0" w:color="auto"/>
            </w:tcBorders>
            <w:shd w:val="clear" w:color="auto" w:fill="auto"/>
            <w:vAlign w:val="center"/>
            <w:hideMark/>
          </w:tcPr>
          <w:p w14:paraId="16DF332A" w14:textId="798621C3" w:rsidR="00314BF4" w:rsidRPr="004B5161" w:rsidRDefault="00314BF4" w:rsidP="00314BF4">
            <w:pPr>
              <w:spacing w:before="120" w:after="120"/>
              <w:rPr>
                <w:sz w:val="20"/>
                <w:szCs w:val="20"/>
              </w:rPr>
            </w:pPr>
            <w:r w:rsidRPr="004B5161">
              <w:rPr>
                <w:sz w:val="20"/>
                <w:szCs w:val="20"/>
              </w:rPr>
              <w:t>Biedrība “Latvijas Lauku forums”</w:t>
            </w:r>
          </w:p>
        </w:tc>
        <w:tc>
          <w:tcPr>
            <w:tcW w:w="3544" w:type="dxa"/>
            <w:tcBorders>
              <w:top w:val="nil"/>
              <w:left w:val="nil"/>
              <w:bottom w:val="single" w:sz="4" w:space="0" w:color="auto"/>
              <w:right w:val="single" w:sz="4" w:space="0" w:color="auto"/>
            </w:tcBorders>
            <w:shd w:val="clear" w:color="auto" w:fill="auto"/>
            <w:vAlign w:val="center"/>
            <w:hideMark/>
          </w:tcPr>
          <w:p w14:paraId="0BBAA223" w14:textId="4B602E93" w:rsidR="00314BF4" w:rsidRPr="004B5161" w:rsidRDefault="00314BF4" w:rsidP="00314BF4">
            <w:pPr>
              <w:spacing w:before="120" w:after="120"/>
              <w:rPr>
                <w:sz w:val="20"/>
                <w:szCs w:val="20"/>
              </w:rPr>
            </w:pPr>
            <w:r w:rsidRPr="004B5161">
              <w:rPr>
                <w:sz w:val="20"/>
                <w:szCs w:val="20"/>
              </w:rPr>
              <w:t>LLF darbības spēcināšana, sekmējot pilsoniskās sabiedrības attīstību lauku telpā</w:t>
            </w:r>
          </w:p>
        </w:tc>
      </w:tr>
      <w:tr w:rsidR="00314BF4" w:rsidRPr="004B5161" w14:paraId="046FC178" w14:textId="77777777" w:rsidTr="001968A6">
        <w:trPr>
          <w:trHeight w:val="483"/>
        </w:trPr>
        <w:tc>
          <w:tcPr>
            <w:tcW w:w="425" w:type="dxa"/>
            <w:tcBorders>
              <w:top w:val="nil"/>
              <w:left w:val="single" w:sz="4" w:space="0" w:color="auto"/>
              <w:bottom w:val="single" w:sz="4" w:space="0" w:color="auto"/>
              <w:right w:val="single" w:sz="4" w:space="0" w:color="auto"/>
            </w:tcBorders>
            <w:vAlign w:val="center"/>
          </w:tcPr>
          <w:p w14:paraId="340A6CD9" w14:textId="43E78F60" w:rsidR="00314BF4" w:rsidRPr="004B5161" w:rsidRDefault="00314BF4" w:rsidP="00314BF4">
            <w:pPr>
              <w:spacing w:before="120" w:after="120"/>
              <w:rPr>
                <w:sz w:val="20"/>
                <w:szCs w:val="20"/>
              </w:rPr>
            </w:pPr>
            <w:r w:rsidRPr="004B5161">
              <w:rPr>
                <w:sz w:val="20"/>
                <w:szCs w:val="20"/>
              </w:rPr>
              <w:t>3</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75861E0B" w14:textId="73B3A408" w:rsidR="00314BF4" w:rsidRPr="004B5161" w:rsidRDefault="00314BF4" w:rsidP="00314BF4">
            <w:pPr>
              <w:spacing w:before="120" w:after="120"/>
              <w:rPr>
                <w:sz w:val="20"/>
                <w:szCs w:val="20"/>
              </w:rPr>
            </w:pPr>
            <w:r w:rsidRPr="004B5161">
              <w:rPr>
                <w:sz w:val="20"/>
                <w:szCs w:val="20"/>
              </w:rPr>
              <w:t>2019.LV/NVOF/DAP/005/03</w:t>
            </w:r>
          </w:p>
        </w:tc>
        <w:tc>
          <w:tcPr>
            <w:tcW w:w="2929" w:type="dxa"/>
            <w:tcBorders>
              <w:top w:val="nil"/>
              <w:left w:val="nil"/>
              <w:bottom w:val="single" w:sz="4" w:space="0" w:color="auto"/>
              <w:right w:val="single" w:sz="4" w:space="0" w:color="auto"/>
            </w:tcBorders>
            <w:shd w:val="clear" w:color="auto" w:fill="auto"/>
            <w:vAlign w:val="center"/>
            <w:hideMark/>
          </w:tcPr>
          <w:p w14:paraId="353B751F" w14:textId="5D0864A5" w:rsidR="00314BF4" w:rsidRPr="004B5161" w:rsidRDefault="00314BF4" w:rsidP="00314BF4">
            <w:pPr>
              <w:spacing w:before="120" w:after="120"/>
              <w:rPr>
                <w:sz w:val="20"/>
                <w:szCs w:val="20"/>
              </w:rPr>
            </w:pPr>
            <w:r w:rsidRPr="004B5161">
              <w:rPr>
                <w:color w:val="000000"/>
                <w:sz w:val="20"/>
                <w:szCs w:val="20"/>
              </w:rPr>
              <w:t>Biedrība "Sadarbības platforma"</w:t>
            </w:r>
          </w:p>
        </w:tc>
        <w:tc>
          <w:tcPr>
            <w:tcW w:w="3544" w:type="dxa"/>
            <w:tcBorders>
              <w:top w:val="nil"/>
              <w:left w:val="nil"/>
              <w:bottom w:val="single" w:sz="4" w:space="0" w:color="auto"/>
              <w:right w:val="single" w:sz="4" w:space="0" w:color="auto"/>
            </w:tcBorders>
            <w:shd w:val="clear" w:color="auto" w:fill="auto"/>
            <w:vAlign w:val="center"/>
            <w:hideMark/>
          </w:tcPr>
          <w:p w14:paraId="4508FA1B" w14:textId="664CC6F9" w:rsidR="00314BF4" w:rsidRPr="004B5161" w:rsidRDefault="00314BF4" w:rsidP="00314BF4">
            <w:pPr>
              <w:spacing w:before="120" w:after="120"/>
              <w:rPr>
                <w:sz w:val="20"/>
                <w:szCs w:val="20"/>
              </w:rPr>
            </w:pPr>
            <w:r w:rsidRPr="004B5161">
              <w:rPr>
                <w:color w:val="000000"/>
                <w:sz w:val="20"/>
                <w:szCs w:val="20"/>
              </w:rPr>
              <w:t>NVO – iespējas, izaicinājumi, perspektīvas</w:t>
            </w:r>
          </w:p>
        </w:tc>
      </w:tr>
      <w:tr w:rsidR="00314BF4" w:rsidRPr="004B5161" w14:paraId="6E7B3CA2" w14:textId="77777777" w:rsidTr="001968A6">
        <w:trPr>
          <w:trHeight w:val="449"/>
        </w:trPr>
        <w:tc>
          <w:tcPr>
            <w:tcW w:w="425" w:type="dxa"/>
            <w:tcBorders>
              <w:top w:val="nil"/>
              <w:left w:val="single" w:sz="4" w:space="0" w:color="auto"/>
              <w:bottom w:val="single" w:sz="4" w:space="0" w:color="auto"/>
              <w:right w:val="single" w:sz="4" w:space="0" w:color="auto"/>
            </w:tcBorders>
            <w:vAlign w:val="center"/>
          </w:tcPr>
          <w:p w14:paraId="568C60A8" w14:textId="2A7A1AC5" w:rsidR="00314BF4" w:rsidRPr="004B5161" w:rsidRDefault="00314BF4" w:rsidP="00314BF4">
            <w:pPr>
              <w:spacing w:before="120" w:after="120"/>
              <w:rPr>
                <w:sz w:val="20"/>
                <w:szCs w:val="20"/>
              </w:rPr>
            </w:pPr>
            <w:r w:rsidRPr="004B5161">
              <w:rPr>
                <w:sz w:val="20"/>
                <w:szCs w:val="20"/>
              </w:rPr>
              <w:t>4</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4E5DBC09" w14:textId="276962F0" w:rsidR="00314BF4" w:rsidRPr="004B5161" w:rsidRDefault="00314BF4" w:rsidP="00314BF4">
            <w:pPr>
              <w:spacing w:before="120" w:after="120"/>
              <w:rPr>
                <w:sz w:val="20"/>
                <w:szCs w:val="20"/>
              </w:rPr>
            </w:pPr>
            <w:r w:rsidRPr="004B5161">
              <w:rPr>
                <w:sz w:val="20"/>
                <w:szCs w:val="20"/>
              </w:rPr>
              <w:t>2019.LV/NVOF/DAP/044/04</w:t>
            </w:r>
          </w:p>
        </w:tc>
        <w:tc>
          <w:tcPr>
            <w:tcW w:w="2929" w:type="dxa"/>
            <w:tcBorders>
              <w:top w:val="nil"/>
              <w:left w:val="nil"/>
              <w:bottom w:val="single" w:sz="4" w:space="0" w:color="auto"/>
              <w:right w:val="single" w:sz="4" w:space="0" w:color="auto"/>
            </w:tcBorders>
            <w:shd w:val="clear" w:color="auto" w:fill="auto"/>
            <w:vAlign w:val="center"/>
            <w:hideMark/>
          </w:tcPr>
          <w:p w14:paraId="7D037BE2" w14:textId="18047BED" w:rsidR="00314BF4" w:rsidRPr="004B5161" w:rsidRDefault="00314BF4" w:rsidP="00314BF4">
            <w:pPr>
              <w:spacing w:before="120" w:after="120"/>
              <w:rPr>
                <w:sz w:val="20"/>
                <w:szCs w:val="20"/>
              </w:rPr>
            </w:pPr>
            <w:r w:rsidRPr="004B5161">
              <w:rPr>
                <w:sz w:val="20"/>
                <w:szCs w:val="20"/>
              </w:rPr>
              <w:t>Biedrība “Centrs MARTA”</w:t>
            </w:r>
          </w:p>
        </w:tc>
        <w:tc>
          <w:tcPr>
            <w:tcW w:w="3544" w:type="dxa"/>
            <w:tcBorders>
              <w:top w:val="nil"/>
              <w:left w:val="nil"/>
              <w:bottom w:val="single" w:sz="4" w:space="0" w:color="auto"/>
              <w:right w:val="single" w:sz="4" w:space="0" w:color="auto"/>
            </w:tcBorders>
            <w:shd w:val="clear" w:color="auto" w:fill="auto"/>
            <w:vAlign w:val="center"/>
            <w:hideMark/>
          </w:tcPr>
          <w:p w14:paraId="09B48C69" w14:textId="12A5ECC5" w:rsidR="00314BF4" w:rsidRPr="004B5161" w:rsidRDefault="00314BF4" w:rsidP="00314BF4">
            <w:pPr>
              <w:spacing w:before="120" w:after="120"/>
              <w:rPr>
                <w:sz w:val="20"/>
                <w:szCs w:val="20"/>
              </w:rPr>
            </w:pPr>
            <w:r w:rsidRPr="004B5161">
              <w:rPr>
                <w:sz w:val="20"/>
                <w:szCs w:val="20"/>
              </w:rPr>
              <w:t>Biedrības “Centrs MARTA” darbības stiprināšana</w:t>
            </w:r>
          </w:p>
        </w:tc>
      </w:tr>
      <w:tr w:rsidR="00314BF4" w:rsidRPr="004B5161" w14:paraId="48AE96A3" w14:textId="77777777" w:rsidTr="001968A6">
        <w:trPr>
          <w:trHeight w:val="670"/>
        </w:trPr>
        <w:tc>
          <w:tcPr>
            <w:tcW w:w="425" w:type="dxa"/>
            <w:tcBorders>
              <w:top w:val="nil"/>
              <w:left w:val="single" w:sz="4" w:space="0" w:color="auto"/>
              <w:bottom w:val="single" w:sz="4" w:space="0" w:color="auto"/>
              <w:right w:val="single" w:sz="4" w:space="0" w:color="auto"/>
            </w:tcBorders>
            <w:vAlign w:val="center"/>
          </w:tcPr>
          <w:p w14:paraId="57E21DAD" w14:textId="0278EA42" w:rsidR="00314BF4" w:rsidRPr="004B5161" w:rsidRDefault="00314BF4" w:rsidP="00314BF4">
            <w:pPr>
              <w:spacing w:before="120" w:after="120"/>
              <w:rPr>
                <w:sz w:val="20"/>
                <w:szCs w:val="20"/>
              </w:rPr>
            </w:pPr>
            <w:r w:rsidRPr="004B5161">
              <w:rPr>
                <w:sz w:val="20"/>
                <w:szCs w:val="20"/>
              </w:rPr>
              <w:t>5</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08D1FE4D" w14:textId="164F8143" w:rsidR="00314BF4" w:rsidRPr="004B5161" w:rsidRDefault="00314BF4" w:rsidP="00314BF4">
            <w:pPr>
              <w:spacing w:before="120" w:after="120"/>
              <w:rPr>
                <w:sz w:val="20"/>
                <w:szCs w:val="20"/>
              </w:rPr>
            </w:pPr>
            <w:r w:rsidRPr="004B5161">
              <w:rPr>
                <w:sz w:val="20"/>
                <w:szCs w:val="20"/>
              </w:rPr>
              <w:t>2019.LV/NVOF/DAP/062/05</w:t>
            </w:r>
          </w:p>
        </w:tc>
        <w:tc>
          <w:tcPr>
            <w:tcW w:w="2929" w:type="dxa"/>
            <w:tcBorders>
              <w:top w:val="nil"/>
              <w:left w:val="nil"/>
              <w:bottom w:val="single" w:sz="4" w:space="0" w:color="auto"/>
              <w:right w:val="single" w:sz="4" w:space="0" w:color="auto"/>
            </w:tcBorders>
            <w:shd w:val="clear" w:color="auto" w:fill="auto"/>
            <w:vAlign w:val="center"/>
            <w:hideMark/>
          </w:tcPr>
          <w:p w14:paraId="7B1595BA" w14:textId="47851CD7" w:rsidR="00314BF4" w:rsidRPr="004B5161" w:rsidRDefault="00314BF4" w:rsidP="00314BF4">
            <w:pPr>
              <w:spacing w:before="120" w:after="120"/>
              <w:rPr>
                <w:color w:val="000000"/>
                <w:sz w:val="20"/>
                <w:szCs w:val="20"/>
              </w:rPr>
            </w:pPr>
            <w:r w:rsidRPr="004B5161">
              <w:rPr>
                <w:sz w:val="20"/>
                <w:szCs w:val="20"/>
              </w:rPr>
              <w:t>Biedrība "Kurzemes NVO centrs"</w:t>
            </w:r>
          </w:p>
        </w:tc>
        <w:tc>
          <w:tcPr>
            <w:tcW w:w="3544" w:type="dxa"/>
            <w:tcBorders>
              <w:top w:val="nil"/>
              <w:left w:val="nil"/>
              <w:bottom w:val="single" w:sz="4" w:space="0" w:color="auto"/>
              <w:right w:val="single" w:sz="4" w:space="0" w:color="auto"/>
            </w:tcBorders>
            <w:shd w:val="clear" w:color="auto" w:fill="auto"/>
            <w:vAlign w:val="center"/>
            <w:hideMark/>
          </w:tcPr>
          <w:p w14:paraId="061E04E6" w14:textId="7C4B1554" w:rsidR="00314BF4" w:rsidRPr="004B5161" w:rsidRDefault="00314BF4" w:rsidP="00314BF4">
            <w:pPr>
              <w:spacing w:before="120" w:after="120"/>
              <w:rPr>
                <w:color w:val="000000"/>
                <w:sz w:val="20"/>
                <w:szCs w:val="20"/>
              </w:rPr>
            </w:pPr>
            <w:r w:rsidRPr="004B5161">
              <w:rPr>
                <w:sz w:val="20"/>
                <w:szCs w:val="20"/>
              </w:rPr>
              <w:t>Pilsoniskā sabiedrība Kurzemes reģionā 2019</w:t>
            </w:r>
          </w:p>
        </w:tc>
      </w:tr>
      <w:tr w:rsidR="00314BF4" w:rsidRPr="004B5161" w14:paraId="778502C5" w14:textId="77777777" w:rsidTr="001968A6">
        <w:trPr>
          <w:trHeight w:val="744"/>
        </w:trPr>
        <w:tc>
          <w:tcPr>
            <w:tcW w:w="425" w:type="dxa"/>
            <w:tcBorders>
              <w:top w:val="nil"/>
              <w:left w:val="single" w:sz="4" w:space="0" w:color="auto"/>
              <w:bottom w:val="single" w:sz="4" w:space="0" w:color="auto"/>
              <w:right w:val="single" w:sz="4" w:space="0" w:color="auto"/>
            </w:tcBorders>
            <w:vAlign w:val="center"/>
          </w:tcPr>
          <w:p w14:paraId="500DFC85" w14:textId="677E25F5" w:rsidR="00314BF4" w:rsidRPr="004B5161" w:rsidRDefault="00314BF4" w:rsidP="00314BF4">
            <w:pPr>
              <w:spacing w:before="120" w:after="120"/>
              <w:rPr>
                <w:sz w:val="20"/>
                <w:szCs w:val="20"/>
              </w:rPr>
            </w:pPr>
            <w:r w:rsidRPr="004B5161">
              <w:rPr>
                <w:sz w:val="20"/>
                <w:szCs w:val="20"/>
              </w:rPr>
              <w:t>6</w:t>
            </w:r>
          </w:p>
        </w:tc>
        <w:tc>
          <w:tcPr>
            <w:tcW w:w="2600" w:type="dxa"/>
            <w:tcBorders>
              <w:top w:val="nil"/>
              <w:left w:val="single" w:sz="4" w:space="0" w:color="auto"/>
              <w:bottom w:val="single" w:sz="4" w:space="0" w:color="auto"/>
              <w:right w:val="single" w:sz="4" w:space="0" w:color="auto"/>
            </w:tcBorders>
            <w:shd w:val="clear" w:color="auto" w:fill="auto"/>
            <w:vAlign w:val="center"/>
            <w:hideMark/>
          </w:tcPr>
          <w:p w14:paraId="6CD5D60F" w14:textId="5A2EDBFF" w:rsidR="00314BF4" w:rsidRPr="004B5161" w:rsidRDefault="00314BF4" w:rsidP="00314BF4">
            <w:pPr>
              <w:spacing w:before="120" w:after="120"/>
              <w:rPr>
                <w:sz w:val="20"/>
                <w:szCs w:val="20"/>
              </w:rPr>
            </w:pPr>
            <w:r w:rsidRPr="004B5161">
              <w:rPr>
                <w:sz w:val="20"/>
                <w:szCs w:val="20"/>
              </w:rPr>
              <w:t>2019.LV/NVOF/DAP/059/06</w:t>
            </w:r>
          </w:p>
        </w:tc>
        <w:tc>
          <w:tcPr>
            <w:tcW w:w="2929" w:type="dxa"/>
            <w:tcBorders>
              <w:top w:val="nil"/>
              <w:left w:val="nil"/>
              <w:bottom w:val="single" w:sz="4" w:space="0" w:color="auto"/>
              <w:right w:val="single" w:sz="4" w:space="0" w:color="auto"/>
            </w:tcBorders>
            <w:shd w:val="clear" w:color="auto" w:fill="auto"/>
            <w:vAlign w:val="center"/>
            <w:hideMark/>
          </w:tcPr>
          <w:p w14:paraId="6281FE66" w14:textId="5D81D19C" w:rsidR="00314BF4" w:rsidRPr="004B5161" w:rsidRDefault="00314BF4" w:rsidP="00314BF4">
            <w:pPr>
              <w:spacing w:before="120" w:after="120"/>
              <w:rPr>
                <w:sz w:val="20"/>
                <w:szCs w:val="20"/>
              </w:rPr>
            </w:pPr>
            <w:r w:rsidRPr="004B5161">
              <w:rPr>
                <w:sz w:val="20"/>
                <w:szCs w:val="20"/>
              </w:rPr>
              <w:t xml:space="preserve">Biedrība “Inovāciju atbalsta centrs” </w:t>
            </w:r>
          </w:p>
        </w:tc>
        <w:tc>
          <w:tcPr>
            <w:tcW w:w="3544" w:type="dxa"/>
            <w:tcBorders>
              <w:top w:val="nil"/>
              <w:left w:val="nil"/>
              <w:bottom w:val="single" w:sz="4" w:space="0" w:color="auto"/>
              <w:right w:val="single" w:sz="4" w:space="0" w:color="auto"/>
            </w:tcBorders>
            <w:shd w:val="clear" w:color="auto" w:fill="auto"/>
            <w:vAlign w:val="center"/>
            <w:hideMark/>
          </w:tcPr>
          <w:p w14:paraId="3009801F" w14:textId="0C333AD4" w:rsidR="00314BF4" w:rsidRPr="004B5161" w:rsidRDefault="00314BF4" w:rsidP="00314BF4">
            <w:pPr>
              <w:spacing w:before="120" w:after="120"/>
              <w:rPr>
                <w:sz w:val="20"/>
                <w:szCs w:val="20"/>
              </w:rPr>
            </w:pPr>
            <w:r w:rsidRPr="004B5161">
              <w:rPr>
                <w:sz w:val="20"/>
                <w:szCs w:val="20"/>
              </w:rPr>
              <w:t>Latvija mūs vieno!</w:t>
            </w:r>
          </w:p>
        </w:tc>
      </w:tr>
      <w:tr w:rsidR="00314BF4" w:rsidRPr="004B5161" w14:paraId="49DBABE5" w14:textId="77777777" w:rsidTr="001968A6">
        <w:trPr>
          <w:trHeight w:val="510"/>
        </w:trPr>
        <w:tc>
          <w:tcPr>
            <w:tcW w:w="425" w:type="dxa"/>
            <w:tcBorders>
              <w:top w:val="nil"/>
              <w:left w:val="single" w:sz="4" w:space="0" w:color="auto"/>
              <w:bottom w:val="single" w:sz="4" w:space="0" w:color="auto"/>
              <w:right w:val="single" w:sz="4" w:space="0" w:color="auto"/>
            </w:tcBorders>
            <w:vAlign w:val="center"/>
          </w:tcPr>
          <w:p w14:paraId="03E668E6" w14:textId="24649FC6" w:rsidR="00314BF4" w:rsidRPr="004B5161" w:rsidRDefault="00314BF4" w:rsidP="00314BF4">
            <w:pPr>
              <w:spacing w:before="120" w:after="120"/>
              <w:rPr>
                <w:sz w:val="20"/>
                <w:szCs w:val="20"/>
              </w:rPr>
            </w:pPr>
            <w:r w:rsidRPr="004B5161">
              <w:rPr>
                <w:sz w:val="20"/>
                <w:szCs w:val="20"/>
              </w:rPr>
              <w:t>7</w:t>
            </w:r>
          </w:p>
        </w:tc>
        <w:tc>
          <w:tcPr>
            <w:tcW w:w="2600" w:type="dxa"/>
            <w:tcBorders>
              <w:top w:val="nil"/>
              <w:left w:val="single" w:sz="4" w:space="0" w:color="auto"/>
              <w:bottom w:val="single" w:sz="4" w:space="0" w:color="auto"/>
              <w:right w:val="single" w:sz="4" w:space="0" w:color="auto"/>
            </w:tcBorders>
            <w:shd w:val="clear" w:color="auto" w:fill="auto"/>
            <w:vAlign w:val="center"/>
          </w:tcPr>
          <w:p w14:paraId="44C833C8" w14:textId="4323C8C1" w:rsidR="00314BF4" w:rsidRPr="004B5161" w:rsidRDefault="00314BF4" w:rsidP="00314BF4">
            <w:pPr>
              <w:spacing w:before="120" w:after="120"/>
              <w:rPr>
                <w:sz w:val="20"/>
                <w:szCs w:val="20"/>
              </w:rPr>
            </w:pPr>
            <w:r w:rsidRPr="004B5161">
              <w:rPr>
                <w:sz w:val="20"/>
                <w:szCs w:val="20"/>
              </w:rPr>
              <w:t>2019.LV/NVOF/DAP/053/07</w:t>
            </w:r>
          </w:p>
        </w:tc>
        <w:tc>
          <w:tcPr>
            <w:tcW w:w="2929" w:type="dxa"/>
            <w:tcBorders>
              <w:top w:val="nil"/>
              <w:left w:val="nil"/>
              <w:bottom w:val="single" w:sz="4" w:space="0" w:color="auto"/>
              <w:right w:val="single" w:sz="4" w:space="0" w:color="auto"/>
            </w:tcBorders>
            <w:shd w:val="clear" w:color="auto" w:fill="auto"/>
            <w:vAlign w:val="center"/>
          </w:tcPr>
          <w:p w14:paraId="4F774F01" w14:textId="0350FE5D" w:rsidR="00314BF4" w:rsidRPr="004B5161" w:rsidRDefault="00314BF4" w:rsidP="00314BF4">
            <w:pPr>
              <w:spacing w:before="120" w:after="120"/>
              <w:rPr>
                <w:sz w:val="20"/>
                <w:szCs w:val="20"/>
              </w:rPr>
            </w:pPr>
            <w:r w:rsidRPr="004B5161">
              <w:rPr>
                <w:sz w:val="20"/>
                <w:szCs w:val="20"/>
              </w:rPr>
              <w:t>Nodibinājums “Vides izglītības fonds”</w:t>
            </w:r>
          </w:p>
        </w:tc>
        <w:tc>
          <w:tcPr>
            <w:tcW w:w="3544" w:type="dxa"/>
            <w:tcBorders>
              <w:top w:val="nil"/>
              <w:left w:val="nil"/>
              <w:bottom w:val="single" w:sz="4" w:space="0" w:color="auto"/>
              <w:right w:val="single" w:sz="4" w:space="0" w:color="auto"/>
            </w:tcBorders>
            <w:shd w:val="clear" w:color="auto" w:fill="auto"/>
            <w:vAlign w:val="center"/>
          </w:tcPr>
          <w:p w14:paraId="2F1EC0EA" w14:textId="50A61A6B" w:rsidR="00314BF4" w:rsidRPr="004B5161" w:rsidRDefault="00314BF4" w:rsidP="00314BF4">
            <w:pPr>
              <w:spacing w:before="120" w:after="120"/>
              <w:rPr>
                <w:sz w:val="20"/>
                <w:szCs w:val="20"/>
              </w:rPr>
            </w:pPr>
            <w:r w:rsidRPr="004B5161">
              <w:rPr>
                <w:sz w:val="20"/>
                <w:szCs w:val="20"/>
              </w:rPr>
              <w:t>Ekoskolas kopienu līdzdalībai</w:t>
            </w:r>
          </w:p>
        </w:tc>
      </w:tr>
      <w:tr w:rsidR="00314BF4" w:rsidRPr="004B5161" w14:paraId="4AD3E006" w14:textId="77777777" w:rsidTr="001968A6">
        <w:trPr>
          <w:trHeight w:val="595"/>
        </w:trPr>
        <w:tc>
          <w:tcPr>
            <w:tcW w:w="425" w:type="dxa"/>
            <w:tcBorders>
              <w:top w:val="nil"/>
              <w:left w:val="single" w:sz="4" w:space="0" w:color="auto"/>
              <w:bottom w:val="single" w:sz="4" w:space="0" w:color="auto"/>
              <w:right w:val="single" w:sz="4" w:space="0" w:color="auto"/>
            </w:tcBorders>
            <w:vAlign w:val="center"/>
          </w:tcPr>
          <w:p w14:paraId="3F44FFF0" w14:textId="0F5058E9" w:rsidR="00314BF4" w:rsidRPr="004B5161" w:rsidRDefault="00314BF4" w:rsidP="00314BF4">
            <w:pPr>
              <w:spacing w:before="120" w:after="120"/>
              <w:rPr>
                <w:sz w:val="20"/>
                <w:szCs w:val="20"/>
              </w:rPr>
            </w:pPr>
            <w:r w:rsidRPr="004B5161">
              <w:rPr>
                <w:sz w:val="20"/>
                <w:szCs w:val="20"/>
              </w:rPr>
              <w:t>8</w:t>
            </w:r>
          </w:p>
        </w:tc>
        <w:tc>
          <w:tcPr>
            <w:tcW w:w="2600" w:type="dxa"/>
            <w:tcBorders>
              <w:top w:val="nil"/>
              <w:left w:val="single" w:sz="4" w:space="0" w:color="auto"/>
              <w:bottom w:val="single" w:sz="4" w:space="0" w:color="auto"/>
              <w:right w:val="single" w:sz="4" w:space="0" w:color="auto"/>
            </w:tcBorders>
            <w:shd w:val="clear" w:color="auto" w:fill="auto"/>
            <w:vAlign w:val="center"/>
          </w:tcPr>
          <w:p w14:paraId="0B5E56B2" w14:textId="0BA297A7" w:rsidR="00314BF4" w:rsidRPr="004B5161" w:rsidRDefault="00314BF4" w:rsidP="00314BF4">
            <w:pPr>
              <w:spacing w:before="120" w:after="120"/>
              <w:rPr>
                <w:sz w:val="20"/>
                <w:szCs w:val="20"/>
              </w:rPr>
            </w:pPr>
            <w:r w:rsidRPr="004B5161">
              <w:rPr>
                <w:sz w:val="20"/>
                <w:szCs w:val="20"/>
              </w:rPr>
              <w:t>2019.LV/NVOF/DAP/050/08</w:t>
            </w:r>
          </w:p>
        </w:tc>
        <w:tc>
          <w:tcPr>
            <w:tcW w:w="2929" w:type="dxa"/>
            <w:tcBorders>
              <w:top w:val="nil"/>
              <w:left w:val="nil"/>
              <w:bottom w:val="single" w:sz="4" w:space="0" w:color="auto"/>
              <w:right w:val="single" w:sz="4" w:space="0" w:color="auto"/>
            </w:tcBorders>
            <w:shd w:val="clear" w:color="auto" w:fill="auto"/>
            <w:vAlign w:val="center"/>
          </w:tcPr>
          <w:p w14:paraId="3D30B0B9" w14:textId="67EDCDF2" w:rsidR="00314BF4" w:rsidRPr="004B5161" w:rsidRDefault="00314BF4" w:rsidP="00314BF4">
            <w:pPr>
              <w:spacing w:before="120" w:after="120"/>
              <w:rPr>
                <w:color w:val="000000"/>
                <w:sz w:val="20"/>
                <w:szCs w:val="20"/>
              </w:rPr>
            </w:pPr>
            <w:r w:rsidRPr="004B5161">
              <w:rPr>
                <w:sz w:val="20"/>
                <w:szCs w:val="20"/>
              </w:rPr>
              <w:t>Biedrība „</w:t>
            </w:r>
            <w:proofErr w:type="spellStart"/>
            <w:r w:rsidRPr="004B5161">
              <w:rPr>
                <w:sz w:val="20"/>
                <w:szCs w:val="20"/>
              </w:rPr>
              <w:t>Pulmonālās</w:t>
            </w:r>
            <w:proofErr w:type="spellEnd"/>
            <w:r w:rsidRPr="004B5161">
              <w:rPr>
                <w:sz w:val="20"/>
                <w:szCs w:val="20"/>
              </w:rPr>
              <w:t xml:space="preserve"> hipertensijas biedrība” </w:t>
            </w:r>
          </w:p>
        </w:tc>
        <w:tc>
          <w:tcPr>
            <w:tcW w:w="3544" w:type="dxa"/>
            <w:tcBorders>
              <w:top w:val="nil"/>
              <w:left w:val="nil"/>
              <w:bottom w:val="single" w:sz="4" w:space="0" w:color="auto"/>
              <w:right w:val="single" w:sz="4" w:space="0" w:color="auto"/>
            </w:tcBorders>
            <w:shd w:val="clear" w:color="auto" w:fill="auto"/>
            <w:vAlign w:val="center"/>
          </w:tcPr>
          <w:p w14:paraId="0FF87CAE" w14:textId="669A168A" w:rsidR="00314BF4" w:rsidRPr="004B5161" w:rsidRDefault="00314BF4" w:rsidP="00314BF4">
            <w:pPr>
              <w:spacing w:before="120" w:after="120"/>
              <w:rPr>
                <w:color w:val="000000"/>
                <w:sz w:val="20"/>
                <w:szCs w:val="20"/>
              </w:rPr>
            </w:pPr>
            <w:r w:rsidRPr="004B5161">
              <w:rPr>
                <w:sz w:val="20"/>
                <w:szCs w:val="20"/>
              </w:rPr>
              <w:t>Līdzdalība 2019</w:t>
            </w:r>
          </w:p>
        </w:tc>
      </w:tr>
      <w:tr w:rsidR="00314BF4" w:rsidRPr="004B5161" w14:paraId="3ADDE011" w14:textId="77777777" w:rsidTr="001968A6">
        <w:trPr>
          <w:trHeight w:val="846"/>
        </w:trPr>
        <w:tc>
          <w:tcPr>
            <w:tcW w:w="425" w:type="dxa"/>
            <w:tcBorders>
              <w:top w:val="nil"/>
              <w:left w:val="single" w:sz="4" w:space="0" w:color="auto"/>
              <w:bottom w:val="single" w:sz="4" w:space="0" w:color="auto"/>
              <w:right w:val="single" w:sz="4" w:space="0" w:color="auto"/>
            </w:tcBorders>
            <w:vAlign w:val="center"/>
          </w:tcPr>
          <w:p w14:paraId="1B166D02" w14:textId="405F87EC" w:rsidR="00314BF4" w:rsidRPr="004B5161" w:rsidRDefault="00314BF4" w:rsidP="00314BF4">
            <w:pPr>
              <w:spacing w:before="120" w:after="120"/>
              <w:rPr>
                <w:sz w:val="20"/>
                <w:szCs w:val="20"/>
              </w:rPr>
            </w:pPr>
            <w:r w:rsidRPr="004B5161">
              <w:rPr>
                <w:sz w:val="20"/>
                <w:szCs w:val="20"/>
              </w:rPr>
              <w:t>9</w:t>
            </w:r>
          </w:p>
        </w:tc>
        <w:tc>
          <w:tcPr>
            <w:tcW w:w="2600" w:type="dxa"/>
            <w:tcBorders>
              <w:top w:val="nil"/>
              <w:left w:val="single" w:sz="4" w:space="0" w:color="auto"/>
              <w:bottom w:val="single" w:sz="4" w:space="0" w:color="auto"/>
              <w:right w:val="single" w:sz="4" w:space="0" w:color="auto"/>
            </w:tcBorders>
            <w:shd w:val="clear" w:color="auto" w:fill="auto"/>
            <w:vAlign w:val="center"/>
          </w:tcPr>
          <w:p w14:paraId="3D462497" w14:textId="6BAB5388" w:rsidR="00314BF4" w:rsidRPr="004B5161" w:rsidRDefault="00314BF4" w:rsidP="00314BF4">
            <w:pPr>
              <w:spacing w:before="120" w:after="120"/>
              <w:rPr>
                <w:sz w:val="20"/>
                <w:szCs w:val="20"/>
              </w:rPr>
            </w:pPr>
            <w:r w:rsidRPr="004B5161">
              <w:rPr>
                <w:sz w:val="20"/>
                <w:szCs w:val="20"/>
              </w:rPr>
              <w:t>2019.LV/NVOF/DAP/056/09</w:t>
            </w:r>
          </w:p>
        </w:tc>
        <w:tc>
          <w:tcPr>
            <w:tcW w:w="2929" w:type="dxa"/>
            <w:tcBorders>
              <w:top w:val="nil"/>
              <w:left w:val="nil"/>
              <w:bottom w:val="single" w:sz="4" w:space="0" w:color="auto"/>
              <w:right w:val="single" w:sz="4" w:space="0" w:color="auto"/>
            </w:tcBorders>
            <w:shd w:val="clear" w:color="auto" w:fill="auto"/>
            <w:vAlign w:val="center"/>
          </w:tcPr>
          <w:p w14:paraId="46F68999" w14:textId="5D2DBDBA" w:rsidR="00314BF4" w:rsidRPr="004B5161" w:rsidRDefault="00314BF4" w:rsidP="00314BF4">
            <w:pPr>
              <w:spacing w:before="120" w:after="120"/>
              <w:rPr>
                <w:color w:val="00000A"/>
                <w:sz w:val="20"/>
                <w:szCs w:val="20"/>
              </w:rPr>
            </w:pPr>
            <w:r w:rsidRPr="004B5161">
              <w:rPr>
                <w:sz w:val="20"/>
                <w:szCs w:val="20"/>
              </w:rPr>
              <w:t xml:space="preserve">Biedrība “Dzīvnieku pansija </w:t>
            </w:r>
            <w:proofErr w:type="spellStart"/>
            <w:r w:rsidRPr="004B5161">
              <w:rPr>
                <w:sz w:val="20"/>
                <w:szCs w:val="20"/>
              </w:rPr>
              <w:t>Ulubele</w:t>
            </w:r>
            <w:proofErr w:type="spellEnd"/>
            <w:r w:rsidRPr="004B5161">
              <w:rPr>
                <w:sz w:val="20"/>
                <w:szCs w:val="20"/>
              </w:rPr>
              <w:t>”</w:t>
            </w:r>
          </w:p>
        </w:tc>
        <w:tc>
          <w:tcPr>
            <w:tcW w:w="3544" w:type="dxa"/>
            <w:tcBorders>
              <w:top w:val="nil"/>
              <w:left w:val="nil"/>
              <w:bottom w:val="single" w:sz="4" w:space="0" w:color="auto"/>
              <w:right w:val="single" w:sz="4" w:space="0" w:color="auto"/>
            </w:tcBorders>
            <w:shd w:val="clear" w:color="auto" w:fill="auto"/>
            <w:vAlign w:val="center"/>
          </w:tcPr>
          <w:p w14:paraId="7B099D20" w14:textId="7506C55B" w:rsidR="00314BF4" w:rsidRPr="004B5161" w:rsidRDefault="00314BF4" w:rsidP="00314BF4">
            <w:pPr>
              <w:spacing w:before="120" w:after="120"/>
              <w:rPr>
                <w:color w:val="00000A"/>
                <w:sz w:val="20"/>
                <w:szCs w:val="20"/>
              </w:rPr>
            </w:pPr>
            <w:r w:rsidRPr="004B5161">
              <w:rPr>
                <w:sz w:val="20"/>
                <w:szCs w:val="20"/>
              </w:rPr>
              <w:t>Emocionāli inteliģentas sabiedrības veidošana caur zināšanām un</w:t>
            </w:r>
            <w:r w:rsidRPr="004B5161">
              <w:rPr>
                <w:sz w:val="20"/>
                <w:szCs w:val="20"/>
              </w:rPr>
              <w:br/>
              <w:t>rūpēm par dzīvniekiem</w:t>
            </w:r>
          </w:p>
        </w:tc>
      </w:tr>
      <w:tr w:rsidR="00314BF4" w:rsidRPr="004B5161" w14:paraId="3A1ADD54" w14:textId="77777777" w:rsidTr="001968A6">
        <w:trPr>
          <w:trHeight w:val="300"/>
        </w:trPr>
        <w:tc>
          <w:tcPr>
            <w:tcW w:w="425" w:type="dxa"/>
            <w:tcBorders>
              <w:top w:val="nil"/>
              <w:left w:val="single" w:sz="4" w:space="0" w:color="auto"/>
              <w:bottom w:val="single" w:sz="4" w:space="0" w:color="auto"/>
              <w:right w:val="single" w:sz="4" w:space="0" w:color="auto"/>
            </w:tcBorders>
            <w:vAlign w:val="center"/>
          </w:tcPr>
          <w:p w14:paraId="050458FF" w14:textId="1FCE323D" w:rsidR="00314BF4" w:rsidRPr="004B5161" w:rsidRDefault="00314BF4" w:rsidP="00314BF4">
            <w:pPr>
              <w:spacing w:before="120" w:after="120"/>
              <w:rPr>
                <w:sz w:val="20"/>
                <w:szCs w:val="20"/>
              </w:rPr>
            </w:pPr>
            <w:r w:rsidRPr="004B5161">
              <w:rPr>
                <w:sz w:val="20"/>
                <w:szCs w:val="20"/>
              </w:rPr>
              <w:t>10</w:t>
            </w:r>
          </w:p>
        </w:tc>
        <w:tc>
          <w:tcPr>
            <w:tcW w:w="2600" w:type="dxa"/>
            <w:tcBorders>
              <w:top w:val="nil"/>
              <w:left w:val="single" w:sz="4" w:space="0" w:color="auto"/>
              <w:bottom w:val="single" w:sz="4" w:space="0" w:color="auto"/>
              <w:right w:val="single" w:sz="4" w:space="0" w:color="auto"/>
            </w:tcBorders>
            <w:shd w:val="clear" w:color="auto" w:fill="auto"/>
            <w:vAlign w:val="center"/>
          </w:tcPr>
          <w:p w14:paraId="6CE9C75C" w14:textId="36E0E16F" w:rsidR="00314BF4" w:rsidRPr="004B5161" w:rsidRDefault="00314BF4" w:rsidP="00314BF4">
            <w:pPr>
              <w:spacing w:before="120" w:after="120"/>
              <w:rPr>
                <w:sz w:val="20"/>
                <w:szCs w:val="20"/>
              </w:rPr>
            </w:pPr>
            <w:r w:rsidRPr="004B5161">
              <w:rPr>
                <w:sz w:val="20"/>
                <w:szCs w:val="20"/>
              </w:rPr>
              <w:t>2019.LV/NVOF/DAP/023/10</w:t>
            </w:r>
          </w:p>
        </w:tc>
        <w:tc>
          <w:tcPr>
            <w:tcW w:w="2929" w:type="dxa"/>
            <w:tcBorders>
              <w:top w:val="nil"/>
              <w:left w:val="nil"/>
              <w:bottom w:val="single" w:sz="4" w:space="0" w:color="auto"/>
              <w:right w:val="single" w:sz="4" w:space="0" w:color="auto"/>
            </w:tcBorders>
            <w:shd w:val="clear" w:color="auto" w:fill="auto"/>
            <w:vAlign w:val="center"/>
          </w:tcPr>
          <w:p w14:paraId="5F9216CC" w14:textId="4D9D376F" w:rsidR="00314BF4" w:rsidRPr="004B5161" w:rsidRDefault="00314BF4" w:rsidP="00314BF4">
            <w:pPr>
              <w:spacing w:before="120" w:after="120"/>
              <w:rPr>
                <w:sz w:val="20"/>
                <w:szCs w:val="20"/>
              </w:rPr>
            </w:pPr>
            <w:r w:rsidRPr="004B5161">
              <w:rPr>
                <w:sz w:val="20"/>
                <w:szCs w:val="20"/>
              </w:rPr>
              <w:t>Biedrība "Latvijas Nedzirdīgo savienība"</w:t>
            </w:r>
          </w:p>
        </w:tc>
        <w:tc>
          <w:tcPr>
            <w:tcW w:w="3544" w:type="dxa"/>
            <w:tcBorders>
              <w:top w:val="nil"/>
              <w:left w:val="nil"/>
              <w:bottom w:val="single" w:sz="4" w:space="0" w:color="auto"/>
              <w:right w:val="single" w:sz="4" w:space="0" w:color="auto"/>
            </w:tcBorders>
            <w:shd w:val="clear" w:color="auto" w:fill="auto"/>
            <w:vAlign w:val="center"/>
          </w:tcPr>
          <w:p w14:paraId="02816C0D" w14:textId="610B4E9E" w:rsidR="00314BF4" w:rsidRPr="004B5161" w:rsidRDefault="00314BF4" w:rsidP="00314BF4">
            <w:pPr>
              <w:spacing w:before="120" w:after="120"/>
              <w:rPr>
                <w:sz w:val="20"/>
                <w:szCs w:val="20"/>
              </w:rPr>
            </w:pPr>
            <w:r w:rsidRPr="004B5161">
              <w:rPr>
                <w:sz w:val="20"/>
                <w:szCs w:val="20"/>
              </w:rPr>
              <w:t>LNS darbības stiprināšana cilvēktiesību ievērošanas jomā</w:t>
            </w:r>
          </w:p>
        </w:tc>
      </w:tr>
      <w:tr w:rsidR="00314BF4" w:rsidRPr="004B5161" w14:paraId="18C3CCC9" w14:textId="77777777" w:rsidTr="001968A6">
        <w:trPr>
          <w:trHeight w:val="482"/>
        </w:trPr>
        <w:tc>
          <w:tcPr>
            <w:tcW w:w="425" w:type="dxa"/>
            <w:tcBorders>
              <w:top w:val="nil"/>
              <w:left w:val="single" w:sz="4" w:space="0" w:color="auto"/>
              <w:bottom w:val="single" w:sz="4" w:space="0" w:color="auto"/>
              <w:right w:val="single" w:sz="4" w:space="0" w:color="auto"/>
            </w:tcBorders>
            <w:vAlign w:val="center"/>
          </w:tcPr>
          <w:p w14:paraId="56406024" w14:textId="09D3E6FB" w:rsidR="00314BF4" w:rsidRPr="004B5161" w:rsidRDefault="00314BF4" w:rsidP="00314BF4">
            <w:pPr>
              <w:spacing w:before="120" w:after="120"/>
              <w:rPr>
                <w:sz w:val="20"/>
                <w:szCs w:val="20"/>
              </w:rPr>
            </w:pPr>
            <w:r w:rsidRPr="004B5161">
              <w:rPr>
                <w:sz w:val="20"/>
                <w:szCs w:val="20"/>
              </w:rPr>
              <w:t>11</w:t>
            </w:r>
          </w:p>
        </w:tc>
        <w:tc>
          <w:tcPr>
            <w:tcW w:w="2600" w:type="dxa"/>
            <w:tcBorders>
              <w:top w:val="nil"/>
              <w:left w:val="single" w:sz="4" w:space="0" w:color="auto"/>
              <w:bottom w:val="single" w:sz="4" w:space="0" w:color="auto"/>
              <w:right w:val="single" w:sz="4" w:space="0" w:color="auto"/>
            </w:tcBorders>
            <w:shd w:val="clear" w:color="auto" w:fill="auto"/>
            <w:vAlign w:val="center"/>
          </w:tcPr>
          <w:p w14:paraId="33A9B89C" w14:textId="38C8108E" w:rsidR="00314BF4" w:rsidRPr="004B5161" w:rsidRDefault="00314BF4" w:rsidP="00314BF4">
            <w:pPr>
              <w:spacing w:before="120" w:after="120"/>
              <w:rPr>
                <w:sz w:val="20"/>
                <w:szCs w:val="20"/>
              </w:rPr>
            </w:pPr>
            <w:r w:rsidRPr="004B5161">
              <w:rPr>
                <w:sz w:val="20"/>
                <w:szCs w:val="20"/>
              </w:rPr>
              <w:t>2019.LV/NVOF/DAP/007/11</w:t>
            </w:r>
          </w:p>
        </w:tc>
        <w:tc>
          <w:tcPr>
            <w:tcW w:w="2929" w:type="dxa"/>
            <w:tcBorders>
              <w:top w:val="nil"/>
              <w:left w:val="nil"/>
              <w:bottom w:val="single" w:sz="4" w:space="0" w:color="auto"/>
              <w:right w:val="single" w:sz="4" w:space="0" w:color="auto"/>
            </w:tcBorders>
            <w:shd w:val="clear" w:color="auto" w:fill="auto"/>
            <w:vAlign w:val="center"/>
          </w:tcPr>
          <w:p w14:paraId="111C0208" w14:textId="401CD678" w:rsidR="00314BF4" w:rsidRPr="004B5161" w:rsidRDefault="00314BF4" w:rsidP="00314BF4">
            <w:pPr>
              <w:spacing w:before="120" w:after="120"/>
              <w:rPr>
                <w:sz w:val="20"/>
                <w:szCs w:val="20"/>
              </w:rPr>
            </w:pPr>
            <w:r w:rsidRPr="004B5161">
              <w:rPr>
                <w:sz w:val="20"/>
                <w:szCs w:val="20"/>
              </w:rPr>
              <w:t>Nodibinājums "</w:t>
            </w:r>
            <w:proofErr w:type="spellStart"/>
            <w:r w:rsidRPr="004B5161">
              <w:rPr>
                <w:sz w:val="20"/>
                <w:szCs w:val="20"/>
              </w:rPr>
              <w:t>Viduslatgales</w:t>
            </w:r>
            <w:proofErr w:type="spellEnd"/>
            <w:r w:rsidRPr="004B5161">
              <w:rPr>
                <w:sz w:val="20"/>
                <w:szCs w:val="20"/>
              </w:rPr>
              <w:t xml:space="preserve"> </w:t>
            </w:r>
            <w:proofErr w:type="spellStart"/>
            <w:r w:rsidRPr="004B5161">
              <w:rPr>
                <w:sz w:val="20"/>
                <w:szCs w:val="20"/>
              </w:rPr>
              <w:t>pārnovadu</w:t>
            </w:r>
            <w:proofErr w:type="spellEnd"/>
            <w:r w:rsidRPr="004B5161">
              <w:rPr>
                <w:sz w:val="20"/>
                <w:szCs w:val="20"/>
              </w:rPr>
              <w:t xml:space="preserve"> fonds"</w:t>
            </w:r>
          </w:p>
        </w:tc>
        <w:tc>
          <w:tcPr>
            <w:tcW w:w="3544" w:type="dxa"/>
            <w:tcBorders>
              <w:top w:val="nil"/>
              <w:left w:val="nil"/>
              <w:bottom w:val="single" w:sz="4" w:space="0" w:color="auto"/>
              <w:right w:val="single" w:sz="4" w:space="0" w:color="auto"/>
            </w:tcBorders>
            <w:shd w:val="clear" w:color="auto" w:fill="auto"/>
            <w:vAlign w:val="center"/>
          </w:tcPr>
          <w:p w14:paraId="7A8699B6" w14:textId="5282A727" w:rsidR="00314BF4" w:rsidRPr="004B5161" w:rsidRDefault="00314BF4" w:rsidP="00314BF4">
            <w:pPr>
              <w:spacing w:before="120" w:after="120"/>
              <w:rPr>
                <w:sz w:val="20"/>
                <w:szCs w:val="20"/>
              </w:rPr>
            </w:pPr>
            <w:r w:rsidRPr="004B5161">
              <w:rPr>
                <w:color w:val="000000"/>
                <w:sz w:val="20"/>
                <w:szCs w:val="20"/>
              </w:rPr>
              <w:t>Labdarības un brīvprātīgā darba atbalsts un popularizēšana</w:t>
            </w:r>
          </w:p>
        </w:tc>
      </w:tr>
      <w:tr w:rsidR="00314BF4" w:rsidRPr="004B5161" w14:paraId="66217542" w14:textId="77777777" w:rsidTr="001968A6">
        <w:trPr>
          <w:trHeight w:val="475"/>
        </w:trPr>
        <w:tc>
          <w:tcPr>
            <w:tcW w:w="425" w:type="dxa"/>
            <w:tcBorders>
              <w:top w:val="nil"/>
              <w:left w:val="single" w:sz="4" w:space="0" w:color="auto"/>
              <w:bottom w:val="single" w:sz="4" w:space="0" w:color="auto"/>
              <w:right w:val="single" w:sz="4" w:space="0" w:color="auto"/>
            </w:tcBorders>
            <w:vAlign w:val="center"/>
          </w:tcPr>
          <w:p w14:paraId="0689A25F" w14:textId="7953604D" w:rsidR="00314BF4" w:rsidRPr="004B5161" w:rsidRDefault="00314BF4" w:rsidP="00314BF4">
            <w:pPr>
              <w:spacing w:before="120" w:after="120"/>
              <w:rPr>
                <w:sz w:val="20"/>
                <w:szCs w:val="20"/>
              </w:rPr>
            </w:pPr>
            <w:r w:rsidRPr="004B5161">
              <w:rPr>
                <w:sz w:val="20"/>
                <w:szCs w:val="20"/>
              </w:rPr>
              <w:t>12</w:t>
            </w:r>
          </w:p>
        </w:tc>
        <w:tc>
          <w:tcPr>
            <w:tcW w:w="2600" w:type="dxa"/>
            <w:tcBorders>
              <w:top w:val="nil"/>
              <w:left w:val="single" w:sz="4" w:space="0" w:color="auto"/>
              <w:bottom w:val="single" w:sz="4" w:space="0" w:color="auto"/>
              <w:right w:val="single" w:sz="4" w:space="0" w:color="auto"/>
            </w:tcBorders>
            <w:shd w:val="clear" w:color="auto" w:fill="auto"/>
            <w:vAlign w:val="center"/>
          </w:tcPr>
          <w:p w14:paraId="2A9403A0" w14:textId="068B40C9" w:rsidR="00314BF4" w:rsidRPr="004B5161" w:rsidRDefault="00314BF4" w:rsidP="00314BF4">
            <w:pPr>
              <w:spacing w:before="120" w:after="120"/>
              <w:rPr>
                <w:sz w:val="20"/>
                <w:szCs w:val="20"/>
              </w:rPr>
            </w:pPr>
            <w:r w:rsidRPr="004B5161">
              <w:rPr>
                <w:sz w:val="20"/>
                <w:szCs w:val="20"/>
              </w:rPr>
              <w:t>2019.LV/NVOF/DAP/036/12</w:t>
            </w:r>
          </w:p>
        </w:tc>
        <w:tc>
          <w:tcPr>
            <w:tcW w:w="2929" w:type="dxa"/>
            <w:tcBorders>
              <w:top w:val="nil"/>
              <w:left w:val="nil"/>
              <w:bottom w:val="single" w:sz="4" w:space="0" w:color="auto"/>
              <w:right w:val="single" w:sz="4" w:space="0" w:color="auto"/>
            </w:tcBorders>
            <w:shd w:val="clear" w:color="auto" w:fill="auto"/>
            <w:vAlign w:val="center"/>
          </w:tcPr>
          <w:p w14:paraId="0B5BEB58" w14:textId="0940E35A" w:rsidR="00314BF4" w:rsidRPr="004B5161" w:rsidRDefault="00314BF4" w:rsidP="00314BF4">
            <w:pPr>
              <w:spacing w:before="120" w:after="120"/>
              <w:rPr>
                <w:sz w:val="20"/>
                <w:szCs w:val="20"/>
              </w:rPr>
            </w:pPr>
            <w:r w:rsidRPr="004B5161">
              <w:rPr>
                <w:color w:val="000000"/>
                <w:sz w:val="20"/>
                <w:szCs w:val="20"/>
              </w:rPr>
              <w:t xml:space="preserve">Biedrība „Izglītības iniciatīvu centrs” </w:t>
            </w:r>
          </w:p>
        </w:tc>
        <w:tc>
          <w:tcPr>
            <w:tcW w:w="3544" w:type="dxa"/>
            <w:tcBorders>
              <w:top w:val="nil"/>
              <w:left w:val="nil"/>
              <w:bottom w:val="single" w:sz="4" w:space="0" w:color="auto"/>
              <w:right w:val="single" w:sz="4" w:space="0" w:color="auto"/>
            </w:tcBorders>
            <w:shd w:val="clear" w:color="auto" w:fill="auto"/>
            <w:vAlign w:val="center"/>
          </w:tcPr>
          <w:p w14:paraId="606036C1" w14:textId="5F6572F9" w:rsidR="00314BF4" w:rsidRPr="004B5161" w:rsidRDefault="00314BF4" w:rsidP="00314BF4">
            <w:pPr>
              <w:spacing w:before="120" w:after="120"/>
              <w:rPr>
                <w:color w:val="000000"/>
                <w:sz w:val="20"/>
                <w:szCs w:val="20"/>
              </w:rPr>
            </w:pPr>
            <w:r w:rsidRPr="004B5161">
              <w:rPr>
                <w:color w:val="000000"/>
                <w:sz w:val="20"/>
                <w:szCs w:val="20"/>
              </w:rPr>
              <w:t>Izglītība ilgtspējīgai attīstībai: skaties globāli, rīkojies lokāli</w:t>
            </w:r>
          </w:p>
        </w:tc>
      </w:tr>
      <w:tr w:rsidR="00314BF4" w:rsidRPr="004B5161" w14:paraId="44706B24" w14:textId="77777777" w:rsidTr="001968A6">
        <w:trPr>
          <w:trHeight w:val="464"/>
        </w:trPr>
        <w:tc>
          <w:tcPr>
            <w:tcW w:w="425" w:type="dxa"/>
            <w:tcBorders>
              <w:top w:val="nil"/>
              <w:left w:val="single" w:sz="4" w:space="0" w:color="auto"/>
              <w:bottom w:val="single" w:sz="4" w:space="0" w:color="auto"/>
              <w:right w:val="single" w:sz="4" w:space="0" w:color="auto"/>
            </w:tcBorders>
            <w:vAlign w:val="center"/>
          </w:tcPr>
          <w:p w14:paraId="12C62210" w14:textId="51F8AB00" w:rsidR="00314BF4" w:rsidRPr="004B5161" w:rsidRDefault="00314BF4" w:rsidP="00314BF4">
            <w:pPr>
              <w:spacing w:before="120" w:after="120"/>
              <w:rPr>
                <w:sz w:val="20"/>
                <w:szCs w:val="20"/>
              </w:rPr>
            </w:pPr>
            <w:r w:rsidRPr="004B5161">
              <w:rPr>
                <w:sz w:val="20"/>
                <w:szCs w:val="20"/>
              </w:rPr>
              <w:t>13</w:t>
            </w:r>
          </w:p>
        </w:tc>
        <w:tc>
          <w:tcPr>
            <w:tcW w:w="2600" w:type="dxa"/>
            <w:tcBorders>
              <w:top w:val="nil"/>
              <w:left w:val="single" w:sz="4" w:space="0" w:color="auto"/>
              <w:bottom w:val="single" w:sz="4" w:space="0" w:color="auto"/>
              <w:right w:val="single" w:sz="4" w:space="0" w:color="auto"/>
            </w:tcBorders>
            <w:shd w:val="clear" w:color="auto" w:fill="auto"/>
            <w:vAlign w:val="center"/>
          </w:tcPr>
          <w:p w14:paraId="2C9C5B71" w14:textId="5D886D6A" w:rsidR="00314BF4" w:rsidRPr="004B5161" w:rsidRDefault="00314BF4" w:rsidP="00314BF4">
            <w:pPr>
              <w:spacing w:before="120" w:after="120"/>
              <w:rPr>
                <w:sz w:val="20"/>
                <w:szCs w:val="20"/>
              </w:rPr>
            </w:pPr>
            <w:r w:rsidRPr="004B5161">
              <w:rPr>
                <w:sz w:val="20"/>
                <w:szCs w:val="20"/>
              </w:rPr>
              <w:t>2019.LV/NVOF/DAP/042/13</w:t>
            </w:r>
          </w:p>
        </w:tc>
        <w:tc>
          <w:tcPr>
            <w:tcW w:w="2929" w:type="dxa"/>
            <w:tcBorders>
              <w:top w:val="nil"/>
              <w:left w:val="nil"/>
              <w:bottom w:val="single" w:sz="4" w:space="0" w:color="auto"/>
              <w:right w:val="single" w:sz="4" w:space="0" w:color="auto"/>
            </w:tcBorders>
            <w:shd w:val="clear" w:color="auto" w:fill="auto"/>
            <w:vAlign w:val="center"/>
          </w:tcPr>
          <w:p w14:paraId="056CB833" w14:textId="37CEDD8D" w:rsidR="00314BF4" w:rsidRPr="004B5161" w:rsidRDefault="00314BF4" w:rsidP="00314BF4">
            <w:pPr>
              <w:spacing w:before="120" w:after="120"/>
              <w:rPr>
                <w:sz w:val="20"/>
                <w:szCs w:val="20"/>
              </w:rPr>
            </w:pPr>
            <w:r w:rsidRPr="004B5161">
              <w:rPr>
                <w:sz w:val="20"/>
                <w:szCs w:val="20"/>
              </w:rPr>
              <w:t>Biedrība "</w:t>
            </w:r>
            <w:proofErr w:type="spellStart"/>
            <w:r w:rsidRPr="004B5161">
              <w:rPr>
                <w:sz w:val="20"/>
                <w:szCs w:val="20"/>
              </w:rPr>
              <w:t>Next</w:t>
            </w:r>
            <w:proofErr w:type="spellEnd"/>
            <w:r w:rsidRPr="004B5161">
              <w:rPr>
                <w:sz w:val="20"/>
                <w:szCs w:val="20"/>
              </w:rPr>
              <w:t>"</w:t>
            </w:r>
          </w:p>
        </w:tc>
        <w:tc>
          <w:tcPr>
            <w:tcW w:w="3544" w:type="dxa"/>
            <w:tcBorders>
              <w:top w:val="nil"/>
              <w:left w:val="nil"/>
              <w:bottom w:val="single" w:sz="4" w:space="0" w:color="auto"/>
              <w:right w:val="single" w:sz="4" w:space="0" w:color="auto"/>
            </w:tcBorders>
            <w:shd w:val="clear" w:color="auto" w:fill="auto"/>
            <w:vAlign w:val="center"/>
          </w:tcPr>
          <w:p w14:paraId="36E32E35" w14:textId="6EA2B277" w:rsidR="00314BF4" w:rsidRPr="004B5161" w:rsidRDefault="00314BF4" w:rsidP="00314BF4">
            <w:pPr>
              <w:spacing w:before="120" w:after="120"/>
              <w:rPr>
                <w:sz w:val="20"/>
                <w:szCs w:val="20"/>
              </w:rPr>
            </w:pPr>
            <w:r w:rsidRPr="004B5161">
              <w:rPr>
                <w:sz w:val="20"/>
                <w:szCs w:val="20"/>
              </w:rPr>
              <w:t>TUESI.LV 100+</w:t>
            </w:r>
          </w:p>
        </w:tc>
      </w:tr>
      <w:tr w:rsidR="00314BF4" w:rsidRPr="004B5161" w14:paraId="1D07DC2E" w14:textId="77777777" w:rsidTr="001968A6">
        <w:trPr>
          <w:trHeight w:val="542"/>
        </w:trPr>
        <w:tc>
          <w:tcPr>
            <w:tcW w:w="425" w:type="dxa"/>
            <w:tcBorders>
              <w:top w:val="nil"/>
              <w:left w:val="single" w:sz="4" w:space="0" w:color="auto"/>
              <w:bottom w:val="single" w:sz="4" w:space="0" w:color="auto"/>
              <w:right w:val="single" w:sz="4" w:space="0" w:color="auto"/>
            </w:tcBorders>
            <w:vAlign w:val="center"/>
          </w:tcPr>
          <w:p w14:paraId="139DC566" w14:textId="72A57756" w:rsidR="00314BF4" w:rsidRPr="004B5161" w:rsidRDefault="00314BF4" w:rsidP="00314BF4">
            <w:pPr>
              <w:spacing w:before="120" w:after="120"/>
              <w:rPr>
                <w:sz w:val="20"/>
                <w:szCs w:val="20"/>
              </w:rPr>
            </w:pPr>
            <w:r w:rsidRPr="004B5161">
              <w:rPr>
                <w:sz w:val="20"/>
                <w:szCs w:val="20"/>
              </w:rPr>
              <w:t>14</w:t>
            </w:r>
          </w:p>
        </w:tc>
        <w:tc>
          <w:tcPr>
            <w:tcW w:w="2600" w:type="dxa"/>
            <w:tcBorders>
              <w:top w:val="nil"/>
              <w:left w:val="single" w:sz="4" w:space="0" w:color="auto"/>
              <w:bottom w:val="single" w:sz="4" w:space="0" w:color="auto"/>
              <w:right w:val="single" w:sz="4" w:space="0" w:color="auto"/>
            </w:tcBorders>
            <w:shd w:val="clear" w:color="auto" w:fill="auto"/>
            <w:vAlign w:val="center"/>
          </w:tcPr>
          <w:p w14:paraId="27CB0D49" w14:textId="41F9C1C8" w:rsidR="00314BF4" w:rsidRPr="004B5161" w:rsidRDefault="00314BF4" w:rsidP="00314BF4">
            <w:pPr>
              <w:spacing w:before="120" w:after="120"/>
              <w:rPr>
                <w:sz w:val="20"/>
                <w:szCs w:val="20"/>
              </w:rPr>
            </w:pPr>
            <w:r w:rsidRPr="004B5161">
              <w:rPr>
                <w:sz w:val="20"/>
                <w:szCs w:val="20"/>
              </w:rPr>
              <w:t>2019.LV/NVOF/DAP/010/14</w:t>
            </w:r>
          </w:p>
        </w:tc>
        <w:tc>
          <w:tcPr>
            <w:tcW w:w="2929" w:type="dxa"/>
            <w:tcBorders>
              <w:top w:val="nil"/>
              <w:left w:val="nil"/>
              <w:bottom w:val="single" w:sz="4" w:space="0" w:color="auto"/>
              <w:right w:val="single" w:sz="4" w:space="0" w:color="auto"/>
            </w:tcBorders>
            <w:shd w:val="clear" w:color="auto" w:fill="auto"/>
            <w:vAlign w:val="center"/>
          </w:tcPr>
          <w:p w14:paraId="33C96EC1" w14:textId="02CEDF91" w:rsidR="00314BF4" w:rsidRPr="004B5161" w:rsidRDefault="00314BF4" w:rsidP="00314BF4">
            <w:pPr>
              <w:spacing w:before="120" w:after="120"/>
              <w:rPr>
                <w:sz w:val="20"/>
                <w:szCs w:val="20"/>
              </w:rPr>
            </w:pPr>
            <w:r w:rsidRPr="004B5161">
              <w:rPr>
                <w:color w:val="000000"/>
                <w:sz w:val="20"/>
                <w:szCs w:val="20"/>
              </w:rPr>
              <w:t>Biedrība "Jēkabpils NVO resursu centrs"</w:t>
            </w:r>
          </w:p>
        </w:tc>
        <w:tc>
          <w:tcPr>
            <w:tcW w:w="3544" w:type="dxa"/>
            <w:tcBorders>
              <w:top w:val="nil"/>
              <w:left w:val="nil"/>
              <w:bottom w:val="single" w:sz="4" w:space="0" w:color="auto"/>
              <w:right w:val="single" w:sz="4" w:space="0" w:color="auto"/>
            </w:tcBorders>
            <w:shd w:val="clear" w:color="auto" w:fill="auto"/>
            <w:vAlign w:val="center"/>
          </w:tcPr>
          <w:p w14:paraId="51AAB5A8" w14:textId="6077B3AE" w:rsidR="00314BF4" w:rsidRPr="004B5161" w:rsidRDefault="00314BF4" w:rsidP="00314BF4">
            <w:pPr>
              <w:spacing w:before="120" w:after="120"/>
              <w:rPr>
                <w:sz w:val="20"/>
                <w:szCs w:val="20"/>
              </w:rPr>
            </w:pPr>
            <w:r w:rsidRPr="004B5161">
              <w:rPr>
                <w:sz w:val="20"/>
                <w:szCs w:val="20"/>
              </w:rPr>
              <w:t>Vairāk Latvijas</w:t>
            </w:r>
          </w:p>
        </w:tc>
      </w:tr>
      <w:tr w:rsidR="00314BF4" w:rsidRPr="004B5161" w14:paraId="4CBD31C1" w14:textId="77777777" w:rsidTr="001968A6">
        <w:trPr>
          <w:trHeight w:val="696"/>
        </w:trPr>
        <w:tc>
          <w:tcPr>
            <w:tcW w:w="425" w:type="dxa"/>
            <w:tcBorders>
              <w:top w:val="nil"/>
              <w:left w:val="single" w:sz="4" w:space="0" w:color="auto"/>
              <w:bottom w:val="single" w:sz="4" w:space="0" w:color="auto"/>
              <w:right w:val="single" w:sz="4" w:space="0" w:color="auto"/>
            </w:tcBorders>
            <w:vAlign w:val="center"/>
          </w:tcPr>
          <w:p w14:paraId="77D66E25" w14:textId="6B3508E1" w:rsidR="00314BF4" w:rsidRPr="004B5161" w:rsidRDefault="00314BF4" w:rsidP="00314BF4">
            <w:pPr>
              <w:spacing w:before="120" w:after="120"/>
              <w:rPr>
                <w:sz w:val="20"/>
                <w:szCs w:val="20"/>
              </w:rPr>
            </w:pPr>
            <w:r w:rsidRPr="004B5161">
              <w:rPr>
                <w:sz w:val="20"/>
                <w:szCs w:val="20"/>
              </w:rPr>
              <w:t>15</w:t>
            </w:r>
          </w:p>
        </w:tc>
        <w:tc>
          <w:tcPr>
            <w:tcW w:w="2600" w:type="dxa"/>
            <w:tcBorders>
              <w:top w:val="nil"/>
              <w:left w:val="single" w:sz="4" w:space="0" w:color="auto"/>
              <w:bottom w:val="single" w:sz="4" w:space="0" w:color="auto"/>
              <w:right w:val="single" w:sz="4" w:space="0" w:color="auto"/>
            </w:tcBorders>
            <w:shd w:val="clear" w:color="auto" w:fill="auto"/>
            <w:vAlign w:val="center"/>
          </w:tcPr>
          <w:p w14:paraId="519684A3" w14:textId="31BFC1B0" w:rsidR="00314BF4" w:rsidRPr="004B5161" w:rsidRDefault="00314BF4" w:rsidP="00314BF4">
            <w:pPr>
              <w:spacing w:before="120" w:after="120"/>
              <w:rPr>
                <w:sz w:val="20"/>
                <w:szCs w:val="20"/>
              </w:rPr>
            </w:pPr>
            <w:r w:rsidRPr="004B5161">
              <w:rPr>
                <w:sz w:val="20"/>
                <w:szCs w:val="20"/>
              </w:rPr>
              <w:t>2019.LV/NVOF/DAP/049/15</w:t>
            </w:r>
          </w:p>
        </w:tc>
        <w:tc>
          <w:tcPr>
            <w:tcW w:w="2929" w:type="dxa"/>
            <w:tcBorders>
              <w:top w:val="nil"/>
              <w:left w:val="nil"/>
              <w:bottom w:val="single" w:sz="4" w:space="0" w:color="auto"/>
              <w:right w:val="single" w:sz="4" w:space="0" w:color="auto"/>
            </w:tcBorders>
            <w:shd w:val="clear" w:color="auto" w:fill="auto"/>
            <w:vAlign w:val="center"/>
          </w:tcPr>
          <w:p w14:paraId="166B3656" w14:textId="678D88C3" w:rsidR="00314BF4" w:rsidRPr="004B5161" w:rsidRDefault="00314BF4" w:rsidP="00314BF4">
            <w:pPr>
              <w:spacing w:before="120" w:after="120"/>
              <w:rPr>
                <w:sz w:val="20"/>
                <w:szCs w:val="20"/>
              </w:rPr>
            </w:pPr>
            <w:r w:rsidRPr="004B5161">
              <w:rPr>
                <w:sz w:val="20"/>
                <w:szCs w:val="20"/>
              </w:rPr>
              <w:t>Biedrība "Latvijas Studentu apvienība"</w:t>
            </w:r>
          </w:p>
        </w:tc>
        <w:tc>
          <w:tcPr>
            <w:tcW w:w="3544" w:type="dxa"/>
            <w:tcBorders>
              <w:top w:val="nil"/>
              <w:left w:val="nil"/>
              <w:bottom w:val="single" w:sz="4" w:space="0" w:color="auto"/>
              <w:right w:val="single" w:sz="4" w:space="0" w:color="auto"/>
            </w:tcBorders>
            <w:shd w:val="clear" w:color="auto" w:fill="auto"/>
            <w:vAlign w:val="center"/>
          </w:tcPr>
          <w:p w14:paraId="2A1041E8" w14:textId="7CDF68A7" w:rsidR="00314BF4" w:rsidRPr="004B5161" w:rsidRDefault="00314BF4" w:rsidP="00314BF4">
            <w:pPr>
              <w:spacing w:before="120" w:after="120"/>
              <w:rPr>
                <w:color w:val="000000"/>
                <w:sz w:val="20"/>
                <w:szCs w:val="20"/>
              </w:rPr>
            </w:pPr>
            <w:r w:rsidRPr="004B5161">
              <w:rPr>
                <w:sz w:val="20"/>
                <w:szCs w:val="20"/>
              </w:rPr>
              <w:t>Students: tagadnes ieguldījums nākotnē</w:t>
            </w:r>
          </w:p>
        </w:tc>
      </w:tr>
      <w:tr w:rsidR="00314BF4" w:rsidRPr="004B5161" w14:paraId="0871E2E3" w14:textId="77777777" w:rsidTr="001968A6">
        <w:trPr>
          <w:trHeight w:val="692"/>
        </w:trPr>
        <w:tc>
          <w:tcPr>
            <w:tcW w:w="425" w:type="dxa"/>
            <w:tcBorders>
              <w:top w:val="nil"/>
              <w:left w:val="single" w:sz="4" w:space="0" w:color="auto"/>
              <w:bottom w:val="single" w:sz="4" w:space="0" w:color="auto"/>
              <w:right w:val="single" w:sz="4" w:space="0" w:color="auto"/>
            </w:tcBorders>
            <w:vAlign w:val="center"/>
          </w:tcPr>
          <w:p w14:paraId="28673C17" w14:textId="21BED577" w:rsidR="00314BF4" w:rsidRPr="004B5161" w:rsidRDefault="00314BF4" w:rsidP="00314BF4">
            <w:pPr>
              <w:spacing w:before="120" w:after="120"/>
              <w:rPr>
                <w:sz w:val="20"/>
                <w:szCs w:val="20"/>
              </w:rPr>
            </w:pPr>
            <w:r w:rsidRPr="004B5161">
              <w:rPr>
                <w:sz w:val="20"/>
                <w:szCs w:val="20"/>
              </w:rPr>
              <w:t>16</w:t>
            </w:r>
          </w:p>
        </w:tc>
        <w:tc>
          <w:tcPr>
            <w:tcW w:w="2600" w:type="dxa"/>
            <w:tcBorders>
              <w:top w:val="nil"/>
              <w:left w:val="single" w:sz="4" w:space="0" w:color="auto"/>
              <w:bottom w:val="single" w:sz="4" w:space="0" w:color="auto"/>
              <w:right w:val="single" w:sz="4" w:space="0" w:color="auto"/>
            </w:tcBorders>
            <w:shd w:val="clear" w:color="auto" w:fill="auto"/>
            <w:vAlign w:val="center"/>
          </w:tcPr>
          <w:p w14:paraId="112A961A" w14:textId="4EF7E336" w:rsidR="00314BF4" w:rsidRPr="004B5161" w:rsidRDefault="00314BF4" w:rsidP="00314BF4">
            <w:pPr>
              <w:spacing w:before="120" w:after="120"/>
              <w:rPr>
                <w:sz w:val="20"/>
                <w:szCs w:val="20"/>
              </w:rPr>
            </w:pPr>
            <w:r w:rsidRPr="004B5161">
              <w:rPr>
                <w:sz w:val="20"/>
                <w:szCs w:val="20"/>
              </w:rPr>
              <w:t>2019.LV/NVOF/DAP/016/16</w:t>
            </w:r>
          </w:p>
        </w:tc>
        <w:tc>
          <w:tcPr>
            <w:tcW w:w="2929" w:type="dxa"/>
            <w:tcBorders>
              <w:top w:val="nil"/>
              <w:left w:val="nil"/>
              <w:bottom w:val="single" w:sz="4" w:space="0" w:color="auto"/>
              <w:right w:val="single" w:sz="4" w:space="0" w:color="auto"/>
            </w:tcBorders>
            <w:shd w:val="clear" w:color="auto" w:fill="auto"/>
            <w:vAlign w:val="center"/>
          </w:tcPr>
          <w:p w14:paraId="29CD26E2" w14:textId="704D446E" w:rsidR="00314BF4" w:rsidRPr="004B5161" w:rsidRDefault="00314BF4" w:rsidP="00314BF4">
            <w:pPr>
              <w:spacing w:before="120" w:after="120"/>
              <w:rPr>
                <w:sz w:val="20"/>
                <w:szCs w:val="20"/>
              </w:rPr>
            </w:pPr>
            <w:r w:rsidRPr="004B5161">
              <w:rPr>
                <w:sz w:val="20"/>
                <w:szCs w:val="20"/>
              </w:rPr>
              <w:t>Biedrība "Zemgales nevalstisko organizāciju atbalsta centrs"</w:t>
            </w:r>
          </w:p>
        </w:tc>
        <w:tc>
          <w:tcPr>
            <w:tcW w:w="3544" w:type="dxa"/>
            <w:tcBorders>
              <w:top w:val="nil"/>
              <w:left w:val="nil"/>
              <w:bottom w:val="single" w:sz="4" w:space="0" w:color="auto"/>
              <w:right w:val="single" w:sz="4" w:space="0" w:color="auto"/>
            </w:tcBorders>
            <w:shd w:val="clear" w:color="auto" w:fill="auto"/>
            <w:vAlign w:val="center"/>
          </w:tcPr>
          <w:p w14:paraId="3E5971DC" w14:textId="44EDBC99" w:rsidR="00314BF4" w:rsidRPr="004B5161" w:rsidRDefault="00314BF4" w:rsidP="00314BF4">
            <w:pPr>
              <w:spacing w:before="120" w:after="120"/>
              <w:rPr>
                <w:color w:val="000000"/>
                <w:sz w:val="20"/>
                <w:szCs w:val="20"/>
              </w:rPr>
            </w:pPr>
            <w:r w:rsidRPr="004B5161">
              <w:rPr>
                <w:sz w:val="20"/>
                <w:szCs w:val="20"/>
              </w:rPr>
              <w:t>Kompleksi pasākumi Zemgales NVO darbības stiprināšanai</w:t>
            </w:r>
          </w:p>
        </w:tc>
      </w:tr>
      <w:tr w:rsidR="00314BF4" w:rsidRPr="004B5161" w14:paraId="4459E631" w14:textId="77777777" w:rsidTr="001968A6">
        <w:trPr>
          <w:trHeight w:val="600"/>
        </w:trPr>
        <w:tc>
          <w:tcPr>
            <w:tcW w:w="425" w:type="dxa"/>
            <w:tcBorders>
              <w:top w:val="nil"/>
              <w:left w:val="single" w:sz="4" w:space="0" w:color="auto"/>
              <w:bottom w:val="single" w:sz="4" w:space="0" w:color="auto"/>
              <w:right w:val="single" w:sz="4" w:space="0" w:color="auto"/>
            </w:tcBorders>
            <w:vAlign w:val="center"/>
          </w:tcPr>
          <w:p w14:paraId="0B85F72C" w14:textId="6F6907F4" w:rsidR="00314BF4" w:rsidRPr="004B5161" w:rsidRDefault="00314BF4" w:rsidP="00314BF4">
            <w:pPr>
              <w:spacing w:before="120" w:after="120"/>
              <w:rPr>
                <w:sz w:val="20"/>
                <w:szCs w:val="20"/>
              </w:rPr>
            </w:pPr>
            <w:r w:rsidRPr="004B5161">
              <w:rPr>
                <w:sz w:val="20"/>
                <w:szCs w:val="20"/>
              </w:rPr>
              <w:t>17</w:t>
            </w:r>
          </w:p>
        </w:tc>
        <w:tc>
          <w:tcPr>
            <w:tcW w:w="2600" w:type="dxa"/>
            <w:tcBorders>
              <w:top w:val="nil"/>
              <w:left w:val="single" w:sz="4" w:space="0" w:color="auto"/>
              <w:bottom w:val="single" w:sz="4" w:space="0" w:color="auto"/>
              <w:right w:val="single" w:sz="4" w:space="0" w:color="auto"/>
            </w:tcBorders>
            <w:shd w:val="clear" w:color="auto" w:fill="auto"/>
            <w:vAlign w:val="center"/>
          </w:tcPr>
          <w:p w14:paraId="1419C967" w14:textId="142A3F7A" w:rsidR="00314BF4" w:rsidRPr="004B5161" w:rsidRDefault="00314BF4" w:rsidP="00314BF4">
            <w:pPr>
              <w:spacing w:before="120" w:after="120"/>
              <w:rPr>
                <w:sz w:val="20"/>
                <w:szCs w:val="20"/>
              </w:rPr>
            </w:pPr>
            <w:r w:rsidRPr="004B5161">
              <w:rPr>
                <w:sz w:val="20"/>
                <w:szCs w:val="20"/>
              </w:rPr>
              <w:t>2019.LV/NVOF/DAP/027/17</w:t>
            </w:r>
          </w:p>
        </w:tc>
        <w:tc>
          <w:tcPr>
            <w:tcW w:w="2929" w:type="dxa"/>
            <w:tcBorders>
              <w:top w:val="nil"/>
              <w:left w:val="nil"/>
              <w:bottom w:val="single" w:sz="4" w:space="0" w:color="auto"/>
              <w:right w:val="single" w:sz="4" w:space="0" w:color="auto"/>
            </w:tcBorders>
            <w:shd w:val="clear" w:color="auto" w:fill="auto"/>
            <w:vAlign w:val="center"/>
          </w:tcPr>
          <w:p w14:paraId="3C502AF7" w14:textId="1793504F" w:rsidR="00314BF4" w:rsidRPr="004B5161" w:rsidRDefault="00314BF4" w:rsidP="00314BF4">
            <w:pPr>
              <w:spacing w:before="120" w:after="120"/>
              <w:rPr>
                <w:sz w:val="20"/>
                <w:szCs w:val="20"/>
              </w:rPr>
            </w:pPr>
            <w:r w:rsidRPr="004B5161">
              <w:rPr>
                <w:sz w:val="20"/>
                <w:szCs w:val="20"/>
              </w:rPr>
              <w:t xml:space="preserve">Nodibinājums "Centrs </w:t>
            </w:r>
            <w:proofErr w:type="spellStart"/>
            <w:r w:rsidRPr="004B5161">
              <w:rPr>
                <w:sz w:val="20"/>
                <w:szCs w:val="20"/>
              </w:rPr>
              <w:t>Dardedze</w:t>
            </w:r>
            <w:proofErr w:type="spellEnd"/>
            <w:r w:rsidRPr="004B5161">
              <w:rPr>
                <w:sz w:val="20"/>
                <w:szCs w:val="20"/>
              </w:rPr>
              <w:t>"</w:t>
            </w:r>
          </w:p>
        </w:tc>
        <w:tc>
          <w:tcPr>
            <w:tcW w:w="3544" w:type="dxa"/>
            <w:tcBorders>
              <w:top w:val="nil"/>
              <w:left w:val="nil"/>
              <w:bottom w:val="single" w:sz="4" w:space="0" w:color="auto"/>
              <w:right w:val="single" w:sz="4" w:space="0" w:color="auto"/>
            </w:tcBorders>
            <w:shd w:val="clear" w:color="auto" w:fill="auto"/>
            <w:vAlign w:val="center"/>
          </w:tcPr>
          <w:p w14:paraId="6A8D288F" w14:textId="0B33AD88" w:rsidR="00314BF4" w:rsidRPr="004B5161" w:rsidRDefault="00314BF4" w:rsidP="00314BF4">
            <w:pPr>
              <w:spacing w:before="120" w:after="120"/>
              <w:rPr>
                <w:sz w:val="20"/>
                <w:szCs w:val="20"/>
              </w:rPr>
            </w:pPr>
            <w:r w:rsidRPr="004B5161">
              <w:rPr>
                <w:sz w:val="20"/>
                <w:szCs w:val="20"/>
              </w:rPr>
              <w:t xml:space="preserve">Centrs </w:t>
            </w:r>
            <w:proofErr w:type="spellStart"/>
            <w:r w:rsidRPr="004B5161">
              <w:rPr>
                <w:sz w:val="20"/>
                <w:szCs w:val="20"/>
              </w:rPr>
              <w:t>Dardedze</w:t>
            </w:r>
            <w:proofErr w:type="spellEnd"/>
            <w:r w:rsidRPr="004B5161">
              <w:rPr>
                <w:sz w:val="20"/>
                <w:szCs w:val="20"/>
              </w:rPr>
              <w:t xml:space="preserve"> - bērnu tiesību aizsardzībai</w:t>
            </w:r>
          </w:p>
        </w:tc>
      </w:tr>
      <w:tr w:rsidR="00314BF4" w:rsidRPr="004B5161" w14:paraId="1C5CC3F2" w14:textId="77777777" w:rsidTr="001968A6">
        <w:trPr>
          <w:trHeight w:val="274"/>
        </w:trPr>
        <w:tc>
          <w:tcPr>
            <w:tcW w:w="425" w:type="dxa"/>
            <w:tcBorders>
              <w:top w:val="single" w:sz="4" w:space="0" w:color="auto"/>
              <w:left w:val="single" w:sz="4" w:space="0" w:color="auto"/>
              <w:bottom w:val="single" w:sz="4" w:space="0" w:color="auto"/>
              <w:right w:val="single" w:sz="4" w:space="0" w:color="auto"/>
            </w:tcBorders>
            <w:vAlign w:val="center"/>
          </w:tcPr>
          <w:p w14:paraId="0C8D1A5E" w14:textId="589502F0" w:rsidR="00314BF4" w:rsidRPr="004B5161" w:rsidRDefault="00314BF4" w:rsidP="00314BF4">
            <w:pPr>
              <w:spacing w:before="120" w:after="120"/>
              <w:rPr>
                <w:sz w:val="20"/>
                <w:szCs w:val="20"/>
              </w:rPr>
            </w:pPr>
            <w:r w:rsidRPr="004B5161">
              <w:rPr>
                <w:sz w:val="20"/>
                <w:szCs w:val="20"/>
              </w:rPr>
              <w:t>18</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47E0C363" w14:textId="474B6898" w:rsidR="00314BF4" w:rsidRPr="004B5161" w:rsidRDefault="00314BF4" w:rsidP="00314BF4">
            <w:pPr>
              <w:spacing w:before="120" w:after="120"/>
              <w:rPr>
                <w:sz w:val="20"/>
                <w:szCs w:val="20"/>
              </w:rPr>
            </w:pPr>
            <w:r w:rsidRPr="004B5161">
              <w:rPr>
                <w:sz w:val="20"/>
                <w:szCs w:val="20"/>
              </w:rPr>
              <w:t>2019.LV/NVOF/DAP/055/18</w:t>
            </w:r>
          </w:p>
        </w:tc>
        <w:tc>
          <w:tcPr>
            <w:tcW w:w="2929" w:type="dxa"/>
            <w:tcBorders>
              <w:top w:val="single" w:sz="4" w:space="0" w:color="auto"/>
              <w:left w:val="nil"/>
              <w:bottom w:val="single" w:sz="4" w:space="0" w:color="auto"/>
              <w:right w:val="single" w:sz="4" w:space="0" w:color="auto"/>
            </w:tcBorders>
            <w:shd w:val="clear" w:color="auto" w:fill="auto"/>
            <w:vAlign w:val="center"/>
          </w:tcPr>
          <w:p w14:paraId="14B481C9" w14:textId="016CD8E6" w:rsidR="00314BF4" w:rsidRPr="004B5161" w:rsidRDefault="00314BF4" w:rsidP="00314BF4">
            <w:pPr>
              <w:spacing w:before="120" w:after="120"/>
              <w:rPr>
                <w:sz w:val="20"/>
                <w:szCs w:val="20"/>
              </w:rPr>
            </w:pPr>
            <w:r w:rsidRPr="004B5161">
              <w:rPr>
                <w:sz w:val="20"/>
                <w:szCs w:val="20"/>
              </w:rPr>
              <w:t>Nodibinājums "dzivniekupolicija.lv"</w:t>
            </w:r>
          </w:p>
        </w:tc>
        <w:tc>
          <w:tcPr>
            <w:tcW w:w="3544" w:type="dxa"/>
            <w:tcBorders>
              <w:top w:val="single" w:sz="4" w:space="0" w:color="auto"/>
              <w:left w:val="nil"/>
              <w:bottom w:val="single" w:sz="4" w:space="0" w:color="auto"/>
              <w:right w:val="single" w:sz="4" w:space="0" w:color="auto"/>
            </w:tcBorders>
            <w:shd w:val="clear" w:color="auto" w:fill="auto"/>
            <w:vAlign w:val="center"/>
          </w:tcPr>
          <w:p w14:paraId="6BE3C72C" w14:textId="1BD6CEB9" w:rsidR="00314BF4" w:rsidRPr="004B5161" w:rsidRDefault="00314BF4" w:rsidP="00314BF4">
            <w:pPr>
              <w:spacing w:before="120" w:after="120"/>
              <w:rPr>
                <w:sz w:val="20"/>
                <w:szCs w:val="20"/>
              </w:rPr>
            </w:pPr>
            <w:r w:rsidRPr="004B5161">
              <w:rPr>
                <w:sz w:val="20"/>
                <w:szCs w:val="20"/>
              </w:rPr>
              <w:t>Sabiedrisko dzīvnieku inspektoru kustība – dzīvnieku un</w:t>
            </w:r>
            <w:r w:rsidRPr="004B5161">
              <w:rPr>
                <w:sz w:val="20"/>
                <w:szCs w:val="20"/>
              </w:rPr>
              <w:br/>
              <w:t>sabiedrības interešu sardzē!</w:t>
            </w:r>
          </w:p>
        </w:tc>
      </w:tr>
      <w:tr w:rsidR="00314BF4" w:rsidRPr="004B5161" w14:paraId="602BE87E" w14:textId="77777777" w:rsidTr="001968A6">
        <w:trPr>
          <w:trHeight w:val="385"/>
        </w:trPr>
        <w:tc>
          <w:tcPr>
            <w:tcW w:w="425" w:type="dxa"/>
            <w:tcBorders>
              <w:top w:val="single" w:sz="4" w:space="0" w:color="auto"/>
              <w:left w:val="single" w:sz="4" w:space="0" w:color="auto"/>
              <w:bottom w:val="single" w:sz="4" w:space="0" w:color="auto"/>
              <w:right w:val="single" w:sz="4" w:space="0" w:color="auto"/>
            </w:tcBorders>
            <w:vAlign w:val="center"/>
          </w:tcPr>
          <w:p w14:paraId="5C046B89" w14:textId="1AC549CE" w:rsidR="00314BF4" w:rsidRPr="004B5161" w:rsidRDefault="00314BF4" w:rsidP="00314BF4">
            <w:pPr>
              <w:spacing w:before="120" w:after="120"/>
              <w:outlineLvl w:val="0"/>
              <w:rPr>
                <w:sz w:val="20"/>
                <w:szCs w:val="20"/>
              </w:rPr>
            </w:pPr>
            <w:bookmarkStart w:id="25" w:name="_Toc31640722"/>
            <w:r w:rsidRPr="004B5161">
              <w:rPr>
                <w:sz w:val="20"/>
                <w:szCs w:val="20"/>
              </w:rPr>
              <w:lastRenderedPageBreak/>
              <w:t>19</w:t>
            </w:r>
            <w:bookmarkEnd w:id="25"/>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2DD5D031" w14:textId="14A366E4" w:rsidR="00314BF4" w:rsidRPr="004B5161" w:rsidRDefault="00314BF4" w:rsidP="00314BF4">
            <w:pPr>
              <w:spacing w:before="120" w:after="120"/>
              <w:outlineLvl w:val="0"/>
              <w:rPr>
                <w:sz w:val="20"/>
                <w:szCs w:val="20"/>
              </w:rPr>
            </w:pPr>
            <w:bookmarkStart w:id="26" w:name="_Toc31640723"/>
            <w:r w:rsidRPr="004B5161">
              <w:rPr>
                <w:sz w:val="20"/>
                <w:szCs w:val="20"/>
              </w:rPr>
              <w:t>2019.LV/NVOF/DAP/060/19</w:t>
            </w:r>
            <w:bookmarkEnd w:id="26"/>
          </w:p>
        </w:tc>
        <w:tc>
          <w:tcPr>
            <w:tcW w:w="2929" w:type="dxa"/>
            <w:tcBorders>
              <w:top w:val="single" w:sz="4" w:space="0" w:color="auto"/>
              <w:left w:val="nil"/>
              <w:bottom w:val="single" w:sz="4" w:space="0" w:color="auto"/>
              <w:right w:val="single" w:sz="4" w:space="0" w:color="auto"/>
            </w:tcBorders>
            <w:shd w:val="clear" w:color="auto" w:fill="auto"/>
            <w:vAlign w:val="center"/>
          </w:tcPr>
          <w:p w14:paraId="7EA0A0E5" w14:textId="6444149F" w:rsidR="00314BF4" w:rsidRPr="004B5161" w:rsidRDefault="00314BF4" w:rsidP="00314BF4">
            <w:pPr>
              <w:spacing w:before="120" w:after="120"/>
              <w:outlineLvl w:val="0"/>
              <w:rPr>
                <w:color w:val="000000"/>
                <w:sz w:val="20"/>
                <w:szCs w:val="20"/>
              </w:rPr>
            </w:pPr>
            <w:bookmarkStart w:id="27" w:name="_Toc31640724"/>
            <w:r w:rsidRPr="004B5161">
              <w:rPr>
                <w:sz w:val="20"/>
                <w:szCs w:val="20"/>
              </w:rPr>
              <w:t>Biedrība "Latvijas Mazpulki"</w:t>
            </w:r>
            <w:bookmarkEnd w:id="27"/>
            <w:r w:rsidRPr="004B5161">
              <w:rPr>
                <w:sz w:val="20"/>
                <w:szCs w:val="20"/>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tcPr>
          <w:p w14:paraId="73495AC3" w14:textId="54E30A02" w:rsidR="00314BF4" w:rsidRPr="004B5161" w:rsidRDefault="00314BF4" w:rsidP="00314BF4">
            <w:pPr>
              <w:spacing w:before="120" w:after="120"/>
              <w:outlineLvl w:val="0"/>
              <w:rPr>
                <w:color w:val="000000"/>
                <w:sz w:val="20"/>
                <w:szCs w:val="20"/>
              </w:rPr>
            </w:pPr>
            <w:bookmarkStart w:id="28" w:name="_Toc31640725"/>
            <w:r w:rsidRPr="004B5161">
              <w:rPr>
                <w:sz w:val="20"/>
                <w:szCs w:val="20"/>
              </w:rPr>
              <w:t>Varam vairāk!</w:t>
            </w:r>
            <w:bookmarkEnd w:id="28"/>
          </w:p>
        </w:tc>
      </w:tr>
      <w:tr w:rsidR="00314BF4" w:rsidRPr="004B5161" w14:paraId="60905555" w14:textId="77777777" w:rsidTr="001968A6">
        <w:trPr>
          <w:trHeight w:val="492"/>
        </w:trPr>
        <w:tc>
          <w:tcPr>
            <w:tcW w:w="425" w:type="dxa"/>
            <w:tcBorders>
              <w:top w:val="nil"/>
              <w:left w:val="single" w:sz="4" w:space="0" w:color="auto"/>
              <w:bottom w:val="single" w:sz="4" w:space="0" w:color="auto"/>
              <w:right w:val="single" w:sz="4" w:space="0" w:color="auto"/>
            </w:tcBorders>
            <w:vAlign w:val="center"/>
          </w:tcPr>
          <w:p w14:paraId="43ED5DA7" w14:textId="4F293868" w:rsidR="00314BF4" w:rsidRPr="004B5161" w:rsidRDefault="00314BF4" w:rsidP="00314BF4">
            <w:pPr>
              <w:spacing w:before="120" w:after="120"/>
              <w:outlineLvl w:val="0"/>
              <w:rPr>
                <w:sz w:val="20"/>
                <w:szCs w:val="20"/>
              </w:rPr>
            </w:pPr>
            <w:bookmarkStart w:id="29" w:name="_Toc31640726"/>
            <w:r w:rsidRPr="004B5161">
              <w:rPr>
                <w:sz w:val="20"/>
                <w:szCs w:val="20"/>
              </w:rPr>
              <w:t>20</w:t>
            </w:r>
            <w:bookmarkEnd w:id="29"/>
          </w:p>
        </w:tc>
        <w:tc>
          <w:tcPr>
            <w:tcW w:w="2600" w:type="dxa"/>
            <w:tcBorders>
              <w:top w:val="nil"/>
              <w:left w:val="single" w:sz="4" w:space="0" w:color="auto"/>
              <w:bottom w:val="single" w:sz="4" w:space="0" w:color="auto"/>
              <w:right w:val="single" w:sz="4" w:space="0" w:color="auto"/>
            </w:tcBorders>
            <w:shd w:val="clear" w:color="auto" w:fill="auto"/>
            <w:vAlign w:val="center"/>
          </w:tcPr>
          <w:p w14:paraId="0F831B25" w14:textId="0BD0031E" w:rsidR="00314BF4" w:rsidRPr="004B5161" w:rsidRDefault="00314BF4" w:rsidP="00314BF4">
            <w:pPr>
              <w:spacing w:before="120" w:after="120"/>
              <w:outlineLvl w:val="0"/>
              <w:rPr>
                <w:sz w:val="20"/>
                <w:szCs w:val="20"/>
              </w:rPr>
            </w:pPr>
            <w:bookmarkStart w:id="30" w:name="_Toc31640727"/>
            <w:r w:rsidRPr="004B5161">
              <w:rPr>
                <w:sz w:val="20"/>
                <w:szCs w:val="20"/>
              </w:rPr>
              <w:t>2019.LV/NVOF/DAP/030/20</w:t>
            </w:r>
            <w:bookmarkEnd w:id="30"/>
          </w:p>
        </w:tc>
        <w:tc>
          <w:tcPr>
            <w:tcW w:w="2929" w:type="dxa"/>
            <w:tcBorders>
              <w:top w:val="nil"/>
              <w:left w:val="nil"/>
              <w:bottom w:val="single" w:sz="4" w:space="0" w:color="auto"/>
              <w:right w:val="single" w:sz="4" w:space="0" w:color="auto"/>
            </w:tcBorders>
            <w:shd w:val="clear" w:color="auto" w:fill="auto"/>
            <w:vAlign w:val="center"/>
          </w:tcPr>
          <w:p w14:paraId="33B5071A" w14:textId="12E27E77" w:rsidR="00314BF4" w:rsidRPr="004B5161" w:rsidRDefault="00314BF4" w:rsidP="00314BF4">
            <w:pPr>
              <w:spacing w:before="120" w:after="120"/>
              <w:outlineLvl w:val="0"/>
              <w:rPr>
                <w:sz w:val="20"/>
                <w:szCs w:val="20"/>
              </w:rPr>
            </w:pPr>
            <w:bookmarkStart w:id="31" w:name="_Toc31640728"/>
            <w:r w:rsidRPr="004B5161">
              <w:rPr>
                <w:sz w:val="20"/>
                <w:szCs w:val="20"/>
              </w:rPr>
              <w:t>Biedrība "</w:t>
            </w:r>
            <w:proofErr w:type="spellStart"/>
            <w:r w:rsidRPr="004B5161">
              <w:rPr>
                <w:sz w:val="20"/>
                <w:szCs w:val="20"/>
              </w:rPr>
              <w:t>Ascendum</w:t>
            </w:r>
            <w:proofErr w:type="spellEnd"/>
            <w:r w:rsidRPr="004B5161">
              <w:rPr>
                <w:sz w:val="20"/>
                <w:szCs w:val="20"/>
              </w:rPr>
              <w:t>"</w:t>
            </w:r>
            <w:bookmarkEnd w:id="31"/>
          </w:p>
        </w:tc>
        <w:tc>
          <w:tcPr>
            <w:tcW w:w="3544" w:type="dxa"/>
            <w:tcBorders>
              <w:top w:val="nil"/>
              <w:left w:val="nil"/>
              <w:bottom w:val="single" w:sz="4" w:space="0" w:color="auto"/>
              <w:right w:val="single" w:sz="4" w:space="0" w:color="auto"/>
            </w:tcBorders>
            <w:shd w:val="clear" w:color="auto" w:fill="auto"/>
            <w:vAlign w:val="center"/>
          </w:tcPr>
          <w:p w14:paraId="42DE2DD0" w14:textId="0AB1C2C6" w:rsidR="00314BF4" w:rsidRPr="004B5161" w:rsidRDefault="00314BF4" w:rsidP="00314BF4">
            <w:pPr>
              <w:spacing w:before="120" w:after="120"/>
              <w:outlineLvl w:val="0"/>
              <w:rPr>
                <w:sz w:val="20"/>
                <w:szCs w:val="20"/>
              </w:rPr>
            </w:pPr>
            <w:bookmarkStart w:id="32" w:name="_Toc31640729"/>
            <w:r w:rsidRPr="004B5161">
              <w:rPr>
                <w:sz w:val="20"/>
                <w:szCs w:val="20"/>
              </w:rPr>
              <w:t>"Satori.lv" lasītāju ziedošanas kampaņas stratēģijas izstrāde un informatīvās kampaņas par ziedošanu kā pilsoniskās līdzdalības veidu īstenošana</w:t>
            </w:r>
            <w:bookmarkEnd w:id="32"/>
          </w:p>
        </w:tc>
      </w:tr>
      <w:tr w:rsidR="00314BF4" w:rsidRPr="004B5161" w14:paraId="12870624" w14:textId="77777777" w:rsidTr="001968A6">
        <w:trPr>
          <w:trHeight w:val="411"/>
        </w:trPr>
        <w:tc>
          <w:tcPr>
            <w:tcW w:w="425" w:type="dxa"/>
            <w:tcBorders>
              <w:top w:val="nil"/>
              <w:left w:val="single" w:sz="4" w:space="0" w:color="auto"/>
              <w:bottom w:val="single" w:sz="4" w:space="0" w:color="auto"/>
              <w:right w:val="single" w:sz="4" w:space="0" w:color="auto"/>
            </w:tcBorders>
            <w:vAlign w:val="center"/>
          </w:tcPr>
          <w:p w14:paraId="0C047F18" w14:textId="53B38DBE" w:rsidR="00314BF4" w:rsidRPr="004B5161" w:rsidRDefault="00314BF4" w:rsidP="00314BF4">
            <w:pPr>
              <w:spacing w:before="120" w:after="120"/>
              <w:outlineLvl w:val="0"/>
              <w:rPr>
                <w:sz w:val="20"/>
                <w:szCs w:val="20"/>
              </w:rPr>
            </w:pPr>
            <w:bookmarkStart w:id="33" w:name="_Toc31640730"/>
            <w:r w:rsidRPr="004B5161">
              <w:rPr>
                <w:sz w:val="20"/>
                <w:szCs w:val="20"/>
              </w:rPr>
              <w:t>21</w:t>
            </w:r>
            <w:bookmarkEnd w:id="33"/>
          </w:p>
        </w:tc>
        <w:tc>
          <w:tcPr>
            <w:tcW w:w="2600" w:type="dxa"/>
            <w:tcBorders>
              <w:top w:val="nil"/>
              <w:left w:val="single" w:sz="4" w:space="0" w:color="auto"/>
              <w:bottom w:val="single" w:sz="4" w:space="0" w:color="auto"/>
              <w:right w:val="single" w:sz="4" w:space="0" w:color="auto"/>
            </w:tcBorders>
            <w:shd w:val="clear" w:color="auto" w:fill="auto"/>
            <w:vAlign w:val="center"/>
          </w:tcPr>
          <w:p w14:paraId="1C2696BE" w14:textId="771B2D38" w:rsidR="00314BF4" w:rsidRPr="004B5161" w:rsidRDefault="00314BF4" w:rsidP="00314BF4">
            <w:pPr>
              <w:spacing w:before="120" w:after="120"/>
              <w:outlineLvl w:val="0"/>
              <w:rPr>
                <w:sz w:val="20"/>
                <w:szCs w:val="20"/>
              </w:rPr>
            </w:pPr>
            <w:bookmarkStart w:id="34" w:name="_Toc31640731"/>
            <w:r w:rsidRPr="004B5161">
              <w:rPr>
                <w:sz w:val="20"/>
                <w:szCs w:val="20"/>
              </w:rPr>
              <w:t>2019.LV/NVOF/DAP/009/26</w:t>
            </w:r>
            <w:bookmarkEnd w:id="34"/>
          </w:p>
        </w:tc>
        <w:tc>
          <w:tcPr>
            <w:tcW w:w="2929" w:type="dxa"/>
            <w:tcBorders>
              <w:top w:val="nil"/>
              <w:left w:val="nil"/>
              <w:bottom w:val="single" w:sz="4" w:space="0" w:color="auto"/>
              <w:right w:val="single" w:sz="4" w:space="0" w:color="auto"/>
            </w:tcBorders>
            <w:shd w:val="clear" w:color="auto" w:fill="auto"/>
            <w:vAlign w:val="center"/>
          </w:tcPr>
          <w:p w14:paraId="0F71A9FA" w14:textId="68A2BAD9" w:rsidR="00314BF4" w:rsidRPr="004B5161" w:rsidRDefault="00314BF4" w:rsidP="00314BF4">
            <w:pPr>
              <w:spacing w:before="120" w:after="120"/>
              <w:outlineLvl w:val="0"/>
              <w:rPr>
                <w:sz w:val="20"/>
                <w:szCs w:val="20"/>
              </w:rPr>
            </w:pPr>
            <w:bookmarkStart w:id="35" w:name="_Toc31640732"/>
            <w:r w:rsidRPr="004B5161">
              <w:rPr>
                <w:color w:val="000000"/>
                <w:sz w:val="20"/>
                <w:szCs w:val="20"/>
              </w:rPr>
              <w:t>Nodibinājums "Latvijas Bērnu fonds"</w:t>
            </w:r>
            <w:bookmarkEnd w:id="35"/>
          </w:p>
        </w:tc>
        <w:tc>
          <w:tcPr>
            <w:tcW w:w="3544" w:type="dxa"/>
            <w:tcBorders>
              <w:top w:val="nil"/>
              <w:left w:val="nil"/>
              <w:bottom w:val="single" w:sz="4" w:space="0" w:color="auto"/>
              <w:right w:val="single" w:sz="4" w:space="0" w:color="auto"/>
            </w:tcBorders>
            <w:shd w:val="clear" w:color="auto" w:fill="auto"/>
            <w:vAlign w:val="center"/>
          </w:tcPr>
          <w:p w14:paraId="1692A314" w14:textId="45E6FA43" w:rsidR="00314BF4" w:rsidRPr="004B5161" w:rsidRDefault="00314BF4" w:rsidP="00314BF4">
            <w:pPr>
              <w:spacing w:before="120" w:after="120"/>
              <w:outlineLvl w:val="0"/>
              <w:rPr>
                <w:sz w:val="20"/>
                <w:szCs w:val="20"/>
              </w:rPr>
            </w:pPr>
            <w:bookmarkStart w:id="36" w:name="_Toc31640733"/>
            <w:r w:rsidRPr="004B5161">
              <w:rPr>
                <w:color w:val="000000"/>
                <w:sz w:val="20"/>
                <w:szCs w:val="20"/>
              </w:rPr>
              <w:t>Audzināsim pusaudzi nevardarbīgi!</w:t>
            </w:r>
            <w:bookmarkEnd w:id="36"/>
          </w:p>
        </w:tc>
      </w:tr>
      <w:tr w:rsidR="00314BF4" w:rsidRPr="004B5161" w14:paraId="3F636DAA" w14:textId="77777777" w:rsidTr="001968A6">
        <w:trPr>
          <w:trHeight w:val="600"/>
        </w:trPr>
        <w:tc>
          <w:tcPr>
            <w:tcW w:w="425" w:type="dxa"/>
            <w:tcBorders>
              <w:top w:val="nil"/>
              <w:left w:val="single" w:sz="4" w:space="0" w:color="auto"/>
              <w:bottom w:val="single" w:sz="4" w:space="0" w:color="auto"/>
              <w:right w:val="single" w:sz="4" w:space="0" w:color="auto"/>
            </w:tcBorders>
            <w:vAlign w:val="center"/>
          </w:tcPr>
          <w:p w14:paraId="5D422675" w14:textId="177A976C" w:rsidR="00314BF4" w:rsidRPr="004B5161" w:rsidRDefault="00314BF4" w:rsidP="00314BF4">
            <w:pPr>
              <w:spacing w:before="120" w:after="120"/>
              <w:outlineLvl w:val="0"/>
              <w:rPr>
                <w:sz w:val="20"/>
                <w:szCs w:val="20"/>
              </w:rPr>
            </w:pPr>
            <w:bookmarkStart w:id="37" w:name="_Toc31640734"/>
            <w:r w:rsidRPr="004B5161">
              <w:rPr>
                <w:sz w:val="20"/>
                <w:szCs w:val="20"/>
              </w:rPr>
              <w:t>22</w:t>
            </w:r>
            <w:bookmarkEnd w:id="37"/>
          </w:p>
        </w:tc>
        <w:tc>
          <w:tcPr>
            <w:tcW w:w="2600" w:type="dxa"/>
            <w:tcBorders>
              <w:top w:val="nil"/>
              <w:left w:val="single" w:sz="4" w:space="0" w:color="auto"/>
              <w:bottom w:val="single" w:sz="4" w:space="0" w:color="auto"/>
              <w:right w:val="single" w:sz="4" w:space="0" w:color="auto"/>
            </w:tcBorders>
            <w:shd w:val="clear" w:color="auto" w:fill="auto"/>
            <w:vAlign w:val="center"/>
          </w:tcPr>
          <w:p w14:paraId="61035EAE" w14:textId="491BB79A" w:rsidR="00314BF4" w:rsidRPr="004B5161" w:rsidRDefault="00314BF4" w:rsidP="00314BF4">
            <w:pPr>
              <w:spacing w:before="120" w:after="120"/>
              <w:outlineLvl w:val="0"/>
              <w:rPr>
                <w:sz w:val="20"/>
                <w:szCs w:val="20"/>
              </w:rPr>
            </w:pPr>
            <w:bookmarkStart w:id="38" w:name="_Toc31640735"/>
            <w:r w:rsidRPr="004B5161">
              <w:rPr>
                <w:sz w:val="20"/>
                <w:szCs w:val="20"/>
              </w:rPr>
              <w:t>2019.LV/NVOF/DAP/008/27</w:t>
            </w:r>
            <w:bookmarkEnd w:id="38"/>
          </w:p>
        </w:tc>
        <w:tc>
          <w:tcPr>
            <w:tcW w:w="2929" w:type="dxa"/>
            <w:tcBorders>
              <w:top w:val="nil"/>
              <w:left w:val="nil"/>
              <w:bottom w:val="single" w:sz="4" w:space="0" w:color="auto"/>
              <w:right w:val="single" w:sz="4" w:space="0" w:color="auto"/>
            </w:tcBorders>
            <w:shd w:val="clear" w:color="auto" w:fill="auto"/>
            <w:vAlign w:val="center"/>
          </w:tcPr>
          <w:p w14:paraId="59541D9D" w14:textId="475F71ED" w:rsidR="00314BF4" w:rsidRPr="004B5161" w:rsidRDefault="00314BF4" w:rsidP="00314BF4">
            <w:pPr>
              <w:spacing w:before="120" w:after="120"/>
              <w:outlineLvl w:val="0"/>
              <w:rPr>
                <w:color w:val="000000"/>
                <w:sz w:val="20"/>
                <w:szCs w:val="20"/>
              </w:rPr>
            </w:pPr>
            <w:bookmarkStart w:id="39" w:name="_Toc31640736"/>
            <w:r w:rsidRPr="004B5161">
              <w:rPr>
                <w:sz w:val="20"/>
                <w:szCs w:val="20"/>
              </w:rPr>
              <w:t>Nodibinājums "Sociālo pakalpojumu aģentūra"</w:t>
            </w:r>
            <w:bookmarkEnd w:id="39"/>
          </w:p>
        </w:tc>
        <w:tc>
          <w:tcPr>
            <w:tcW w:w="3544" w:type="dxa"/>
            <w:tcBorders>
              <w:top w:val="nil"/>
              <w:left w:val="nil"/>
              <w:bottom w:val="single" w:sz="4" w:space="0" w:color="auto"/>
              <w:right w:val="single" w:sz="4" w:space="0" w:color="auto"/>
            </w:tcBorders>
            <w:shd w:val="clear" w:color="auto" w:fill="auto"/>
            <w:vAlign w:val="center"/>
          </w:tcPr>
          <w:p w14:paraId="0B00F92A" w14:textId="33A268EA" w:rsidR="00314BF4" w:rsidRPr="004B5161" w:rsidRDefault="00314BF4" w:rsidP="00314BF4">
            <w:pPr>
              <w:spacing w:before="120" w:after="120"/>
              <w:outlineLvl w:val="0"/>
              <w:rPr>
                <w:color w:val="000000"/>
                <w:sz w:val="20"/>
                <w:szCs w:val="20"/>
              </w:rPr>
            </w:pPr>
            <w:bookmarkStart w:id="40" w:name="_Toc31640737"/>
            <w:r w:rsidRPr="004B5161">
              <w:rPr>
                <w:sz w:val="20"/>
                <w:szCs w:val="20"/>
              </w:rPr>
              <w:t>Līdzdalības iespējas sociālajam riskam pakļautajiem jauniešiem</w:t>
            </w:r>
            <w:bookmarkEnd w:id="40"/>
          </w:p>
        </w:tc>
      </w:tr>
      <w:tr w:rsidR="00314BF4" w:rsidRPr="004B5161" w14:paraId="40B24A4B" w14:textId="77777777" w:rsidTr="001968A6">
        <w:trPr>
          <w:trHeight w:val="432"/>
        </w:trPr>
        <w:tc>
          <w:tcPr>
            <w:tcW w:w="425" w:type="dxa"/>
            <w:tcBorders>
              <w:top w:val="nil"/>
              <w:left w:val="single" w:sz="4" w:space="0" w:color="auto"/>
              <w:bottom w:val="single" w:sz="4" w:space="0" w:color="auto"/>
              <w:right w:val="single" w:sz="4" w:space="0" w:color="auto"/>
            </w:tcBorders>
            <w:vAlign w:val="center"/>
          </w:tcPr>
          <w:p w14:paraId="60A7B1E6" w14:textId="5A71A3D2" w:rsidR="00314BF4" w:rsidRPr="004B5161" w:rsidRDefault="00314BF4" w:rsidP="00314BF4">
            <w:pPr>
              <w:spacing w:before="120" w:after="120"/>
              <w:outlineLvl w:val="0"/>
              <w:rPr>
                <w:sz w:val="20"/>
                <w:szCs w:val="20"/>
              </w:rPr>
            </w:pPr>
            <w:bookmarkStart w:id="41" w:name="_Toc31640738"/>
            <w:r w:rsidRPr="004B5161">
              <w:rPr>
                <w:sz w:val="20"/>
                <w:szCs w:val="20"/>
              </w:rPr>
              <w:t>23</w:t>
            </w:r>
            <w:bookmarkEnd w:id="41"/>
          </w:p>
        </w:tc>
        <w:tc>
          <w:tcPr>
            <w:tcW w:w="2600" w:type="dxa"/>
            <w:tcBorders>
              <w:top w:val="nil"/>
              <w:left w:val="single" w:sz="4" w:space="0" w:color="auto"/>
              <w:bottom w:val="single" w:sz="4" w:space="0" w:color="auto"/>
              <w:right w:val="single" w:sz="4" w:space="0" w:color="auto"/>
            </w:tcBorders>
            <w:shd w:val="clear" w:color="auto" w:fill="auto"/>
            <w:vAlign w:val="center"/>
          </w:tcPr>
          <w:p w14:paraId="6472EF71" w14:textId="789FAE59" w:rsidR="00314BF4" w:rsidRPr="004B5161" w:rsidRDefault="00314BF4" w:rsidP="00314BF4">
            <w:pPr>
              <w:spacing w:before="120" w:after="120"/>
              <w:outlineLvl w:val="0"/>
              <w:rPr>
                <w:sz w:val="20"/>
                <w:szCs w:val="20"/>
              </w:rPr>
            </w:pPr>
            <w:bookmarkStart w:id="42" w:name="_Toc31640739"/>
            <w:r w:rsidRPr="004B5161">
              <w:rPr>
                <w:sz w:val="20"/>
                <w:szCs w:val="20"/>
              </w:rPr>
              <w:t>2019.LV/NVOF/DAP/035/28</w:t>
            </w:r>
            <w:bookmarkEnd w:id="42"/>
          </w:p>
        </w:tc>
        <w:tc>
          <w:tcPr>
            <w:tcW w:w="2929" w:type="dxa"/>
            <w:tcBorders>
              <w:top w:val="nil"/>
              <w:left w:val="nil"/>
              <w:bottom w:val="single" w:sz="4" w:space="0" w:color="auto"/>
              <w:right w:val="single" w:sz="4" w:space="0" w:color="auto"/>
            </w:tcBorders>
            <w:shd w:val="clear" w:color="auto" w:fill="auto"/>
            <w:vAlign w:val="center"/>
          </w:tcPr>
          <w:p w14:paraId="2858B657" w14:textId="20F08844" w:rsidR="00314BF4" w:rsidRPr="004B5161" w:rsidRDefault="00314BF4" w:rsidP="00314BF4">
            <w:pPr>
              <w:spacing w:before="120" w:after="120"/>
              <w:outlineLvl w:val="0"/>
              <w:rPr>
                <w:sz w:val="20"/>
                <w:szCs w:val="20"/>
              </w:rPr>
            </w:pPr>
            <w:bookmarkStart w:id="43" w:name="_Toc31640740"/>
            <w:r w:rsidRPr="004B5161">
              <w:rPr>
                <w:sz w:val="20"/>
                <w:szCs w:val="20"/>
              </w:rPr>
              <w:t>Biedrība “Radošās Idejas”</w:t>
            </w:r>
            <w:bookmarkEnd w:id="43"/>
          </w:p>
        </w:tc>
        <w:tc>
          <w:tcPr>
            <w:tcW w:w="3544" w:type="dxa"/>
            <w:tcBorders>
              <w:top w:val="nil"/>
              <w:left w:val="nil"/>
              <w:bottom w:val="single" w:sz="4" w:space="0" w:color="auto"/>
              <w:right w:val="single" w:sz="4" w:space="0" w:color="auto"/>
            </w:tcBorders>
            <w:shd w:val="clear" w:color="auto" w:fill="auto"/>
            <w:vAlign w:val="center"/>
          </w:tcPr>
          <w:p w14:paraId="6E57FDD8" w14:textId="46A85CF6" w:rsidR="00314BF4" w:rsidRPr="004B5161" w:rsidRDefault="00314BF4" w:rsidP="00314BF4">
            <w:pPr>
              <w:spacing w:before="120" w:after="120"/>
              <w:outlineLvl w:val="0"/>
              <w:rPr>
                <w:sz w:val="20"/>
                <w:szCs w:val="20"/>
              </w:rPr>
            </w:pPr>
            <w:bookmarkStart w:id="44" w:name="_Toc31640741"/>
            <w:r w:rsidRPr="004B5161">
              <w:rPr>
                <w:sz w:val="20"/>
                <w:szCs w:val="20"/>
              </w:rPr>
              <w:t xml:space="preserve">Biedrības “Radošās Idejas” darbības stiprināšana pilsoniskās sabiedrības aktivizēšanai </w:t>
            </w:r>
            <w:proofErr w:type="spellStart"/>
            <w:r w:rsidRPr="004B5161">
              <w:rPr>
                <w:sz w:val="20"/>
                <w:szCs w:val="20"/>
              </w:rPr>
              <w:t>Ziemeļlatgalē</w:t>
            </w:r>
            <w:bookmarkEnd w:id="44"/>
            <w:proofErr w:type="spellEnd"/>
          </w:p>
        </w:tc>
      </w:tr>
      <w:tr w:rsidR="00314BF4" w:rsidRPr="004B5161" w14:paraId="06CD1872" w14:textId="77777777" w:rsidTr="001968A6">
        <w:trPr>
          <w:trHeight w:val="249"/>
        </w:trPr>
        <w:tc>
          <w:tcPr>
            <w:tcW w:w="425" w:type="dxa"/>
            <w:tcBorders>
              <w:top w:val="nil"/>
              <w:left w:val="single" w:sz="4" w:space="0" w:color="auto"/>
              <w:bottom w:val="single" w:sz="4" w:space="0" w:color="auto"/>
              <w:right w:val="single" w:sz="4" w:space="0" w:color="auto"/>
            </w:tcBorders>
            <w:vAlign w:val="center"/>
          </w:tcPr>
          <w:p w14:paraId="42D44CEA" w14:textId="137A4D94" w:rsidR="00314BF4" w:rsidRPr="004B5161" w:rsidRDefault="00314BF4" w:rsidP="00314BF4">
            <w:pPr>
              <w:spacing w:before="120" w:after="120"/>
              <w:outlineLvl w:val="0"/>
              <w:rPr>
                <w:sz w:val="20"/>
                <w:szCs w:val="20"/>
              </w:rPr>
            </w:pPr>
            <w:bookmarkStart w:id="45" w:name="_Toc31640742"/>
            <w:r w:rsidRPr="004B5161">
              <w:rPr>
                <w:sz w:val="20"/>
                <w:szCs w:val="20"/>
              </w:rPr>
              <w:t>24</w:t>
            </w:r>
            <w:bookmarkEnd w:id="45"/>
          </w:p>
        </w:tc>
        <w:tc>
          <w:tcPr>
            <w:tcW w:w="2600" w:type="dxa"/>
            <w:tcBorders>
              <w:top w:val="nil"/>
              <w:left w:val="single" w:sz="4" w:space="0" w:color="auto"/>
              <w:bottom w:val="single" w:sz="4" w:space="0" w:color="auto"/>
              <w:right w:val="single" w:sz="4" w:space="0" w:color="auto"/>
            </w:tcBorders>
            <w:shd w:val="clear" w:color="auto" w:fill="auto"/>
            <w:vAlign w:val="center"/>
          </w:tcPr>
          <w:p w14:paraId="12D8FEC8" w14:textId="4403356A" w:rsidR="00314BF4" w:rsidRPr="004B5161" w:rsidRDefault="00314BF4" w:rsidP="00314BF4">
            <w:pPr>
              <w:spacing w:before="120" w:after="120"/>
              <w:outlineLvl w:val="0"/>
              <w:rPr>
                <w:sz w:val="20"/>
                <w:szCs w:val="20"/>
              </w:rPr>
            </w:pPr>
            <w:bookmarkStart w:id="46" w:name="_Toc31640743"/>
            <w:r w:rsidRPr="004B5161">
              <w:rPr>
                <w:sz w:val="20"/>
                <w:szCs w:val="20"/>
              </w:rPr>
              <w:t>2019.LV/NVOF/DAP/024/29</w:t>
            </w:r>
            <w:bookmarkEnd w:id="46"/>
          </w:p>
        </w:tc>
        <w:tc>
          <w:tcPr>
            <w:tcW w:w="2929" w:type="dxa"/>
            <w:tcBorders>
              <w:top w:val="nil"/>
              <w:left w:val="nil"/>
              <w:bottom w:val="single" w:sz="4" w:space="0" w:color="auto"/>
              <w:right w:val="single" w:sz="4" w:space="0" w:color="auto"/>
            </w:tcBorders>
            <w:shd w:val="clear" w:color="auto" w:fill="auto"/>
            <w:vAlign w:val="center"/>
          </w:tcPr>
          <w:p w14:paraId="29B308D6" w14:textId="4A24FA80" w:rsidR="00314BF4" w:rsidRPr="004B5161" w:rsidRDefault="00314BF4" w:rsidP="00314BF4">
            <w:pPr>
              <w:spacing w:before="120" w:after="120"/>
              <w:outlineLvl w:val="0"/>
              <w:rPr>
                <w:color w:val="000000"/>
                <w:sz w:val="20"/>
                <w:szCs w:val="20"/>
              </w:rPr>
            </w:pPr>
            <w:bookmarkStart w:id="47" w:name="_Toc31640744"/>
            <w:r w:rsidRPr="004B5161">
              <w:rPr>
                <w:sz w:val="20"/>
                <w:szCs w:val="20"/>
              </w:rPr>
              <w:t>Biedrība "Eiropas Latviešu apvienība"</w:t>
            </w:r>
            <w:bookmarkEnd w:id="47"/>
          </w:p>
        </w:tc>
        <w:tc>
          <w:tcPr>
            <w:tcW w:w="3544" w:type="dxa"/>
            <w:tcBorders>
              <w:top w:val="nil"/>
              <w:left w:val="nil"/>
              <w:bottom w:val="single" w:sz="4" w:space="0" w:color="auto"/>
              <w:right w:val="single" w:sz="4" w:space="0" w:color="auto"/>
            </w:tcBorders>
            <w:shd w:val="clear" w:color="auto" w:fill="auto"/>
            <w:vAlign w:val="center"/>
          </w:tcPr>
          <w:p w14:paraId="5466CCD6" w14:textId="07AAD5EC" w:rsidR="00314BF4" w:rsidRPr="004B5161" w:rsidRDefault="00314BF4" w:rsidP="00314BF4">
            <w:pPr>
              <w:spacing w:before="120" w:after="120"/>
              <w:outlineLvl w:val="0"/>
              <w:rPr>
                <w:color w:val="000000"/>
                <w:sz w:val="20"/>
                <w:szCs w:val="20"/>
              </w:rPr>
            </w:pPr>
            <w:bookmarkStart w:id="48" w:name="_Toc31640745"/>
            <w:r w:rsidRPr="004B5161">
              <w:rPr>
                <w:sz w:val="20"/>
                <w:szCs w:val="20"/>
              </w:rPr>
              <w:t>Eiropas Latviešu apvienības kapacitātes stiprināšana diasporas līdzdalības veicināšanai Latvijā</w:t>
            </w:r>
            <w:bookmarkEnd w:id="48"/>
          </w:p>
        </w:tc>
      </w:tr>
      <w:tr w:rsidR="00314BF4" w:rsidRPr="004B5161" w14:paraId="3441BC5E" w14:textId="77777777" w:rsidTr="001968A6">
        <w:trPr>
          <w:trHeight w:val="617"/>
        </w:trPr>
        <w:tc>
          <w:tcPr>
            <w:tcW w:w="425" w:type="dxa"/>
            <w:tcBorders>
              <w:top w:val="nil"/>
              <w:left w:val="single" w:sz="4" w:space="0" w:color="auto"/>
              <w:bottom w:val="single" w:sz="4" w:space="0" w:color="auto"/>
              <w:right w:val="single" w:sz="4" w:space="0" w:color="auto"/>
            </w:tcBorders>
            <w:vAlign w:val="center"/>
          </w:tcPr>
          <w:p w14:paraId="000ED0AA" w14:textId="2D6EC98A" w:rsidR="00314BF4" w:rsidRPr="004B5161" w:rsidRDefault="00314BF4" w:rsidP="00314BF4">
            <w:pPr>
              <w:spacing w:before="120" w:after="120"/>
              <w:outlineLvl w:val="0"/>
              <w:rPr>
                <w:sz w:val="20"/>
                <w:szCs w:val="20"/>
              </w:rPr>
            </w:pPr>
            <w:bookmarkStart w:id="49" w:name="_Toc31640746"/>
            <w:r w:rsidRPr="004B5161">
              <w:rPr>
                <w:sz w:val="20"/>
                <w:szCs w:val="20"/>
              </w:rPr>
              <w:t>25</w:t>
            </w:r>
            <w:bookmarkEnd w:id="49"/>
          </w:p>
        </w:tc>
        <w:tc>
          <w:tcPr>
            <w:tcW w:w="2600" w:type="dxa"/>
            <w:tcBorders>
              <w:top w:val="nil"/>
              <w:left w:val="single" w:sz="4" w:space="0" w:color="auto"/>
              <w:bottom w:val="single" w:sz="4" w:space="0" w:color="auto"/>
              <w:right w:val="single" w:sz="4" w:space="0" w:color="auto"/>
            </w:tcBorders>
            <w:shd w:val="clear" w:color="auto" w:fill="auto"/>
            <w:vAlign w:val="center"/>
          </w:tcPr>
          <w:p w14:paraId="052F73B5" w14:textId="3FDD74E8" w:rsidR="00314BF4" w:rsidRPr="004B5161" w:rsidRDefault="00314BF4" w:rsidP="00314BF4">
            <w:pPr>
              <w:spacing w:before="120" w:after="120"/>
              <w:outlineLvl w:val="0"/>
              <w:rPr>
                <w:sz w:val="20"/>
                <w:szCs w:val="20"/>
              </w:rPr>
            </w:pPr>
            <w:bookmarkStart w:id="50" w:name="_Toc31640747"/>
            <w:r w:rsidRPr="004B5161">
              <w:rPr>
                <w:sz w:val="20"/>
                <w:szCs w:val="20"/>
              </w:rPr>
              <w:t>2019.LV/NVOF/DAP/022/30</w:t>
            </w:r>
            <w:bookmarkEnd w:id="50"/>
          </w:p>
        </w:tc>
        <w:tc>
          <w:tcPr>
            <w:tcW w:w="2929" w:type="dxa"/>
            <w:tcBorders>
              <w:top w:val="nil"/>
              <w:left w:val="nil"/>
              <w:bottom w:val="single" w:sz="4" w:space="0" w:color="auto"/>
              <w:right w:val="single" w:sz="4" w:space="0" w:color="auto"/>
            </w:tcBorders>
            <w:shd w:val="clear" w:color="auto" w:fill="auto"/>
            <w:vAlign w:val="center"/>
          </w:tcPr>
          <w:p w14:paraId="08769344" w14:textId="2DDACEA2" w:rsidR="00314BF4" w:rsidRPr="004B5161" w:rsidRDefault="00314BF4" w:rsidP="00314BF4">
            <w:pPr>
              <w:spacing w:before="120" w:after="120"/>
              <w:outlineLvl w:val="0"/>
              <w:rPr>
                <w:sz w:val="20"/>
                <w:szCs w:val="20"/>
              </w:rPr>
            </w:pPr>
            <w:bookmarkStart w:id="51" w:name="_Toc31640748"/>
            <w:r w:rsidRPr="004B5161">
              <w:rPr>
                <w:sz w:val="20"/>
                <w:szCs w:val="20"/>
              </w:rPr>
              <w:t>Biedrība "</w:t>
            </w:r>
            <w:proofErr w:type="spellStart"/>
            <w:r w:rsidRPr="004B5161">
              <w:rPr>
                <w:sz w:val="20"/>
                <w:szCs w:val="20"/>
              </w:rPr>
              <w:t>Baltic</w:t>
            </w:r>
            <w:proofErr w:type="spellEnd"/>
            <w:r w:rsidRPr="004B5161">
              <w:rPr>
                <w:sz w:val="20"/>
                <w:szCs w:val="20"/>
              </w:rPr>
              <w:t xml:space="preserve"> </w:t>
            </w:r>
            <w:proofErr w:type="spellStart"/>
            <w:r w:rsidRPr="004B5161">
              <w:rPr>
                <w:sz w:val="20"/>
                <w:szCs w:val="20"/>
              </w:rPr>
              <w:t>Human</w:t>
            </w:r>
            <w:proofErr w:type="spellEnd"/>
            <w:r w:rsidRPr="004B5161">
              <w:rPr>
                <w:sz w:val="20"/>
                <w:szCs w:val="20"/>
              </w:rPr>
              <w:t xml:space="preserve"> </w:t>
            </w:r>
            <w:proofErr w:type="spellStart"/>
            <w:r w:rsidRPr="004B5161">
              <w:rPr>
                <w:sz w:val="20"/>
                <w:szCs w:val="20"/>
              </w:rPr>
              <w:t>Rights</w:t>
            </w:r>
            <w:proofErr w:type="spellEnd"/>
            <w:r w:rsidRPr="004B5161">
              <w:rPr>
                <w:sz w:val="20"/>
                <w:szCs w:val="20"/>
              </w:rPr>
              <w:t xml:space="preserve"> </w:t>
            </w:r>
            <w:proofErr w:type="spellStart"/>
            <w:r w:rsidRPr="004B5161">
              <w:rPr>
                <w:sz w:val="20"/>
                <w:szCs w:val="20"/>
              </w:rPr>
              <w:t>Society</w:t>
            </w:r>
            <w:proofErr w:type="spellEnd"/>
            <w:r w:rsidRPr="004B5161">
              <w:rPr>
                <w:sz w:val="20"/>
                <w:szCs w:val="20"/>
              </w:rPr>
              <w:t>"</w:t>
            </w:r>
            <w:bookmarkEnd w:id="51"/>
          </w:p>
        </w:tc>
        <w:tc>
          <w:tcPr>
            <w:tcW w:w="3544" w:type="dxa"/>
            <w:tcBorders>
              <w:top w:val="nil"/>
              <w:left w:val="nil"/>
              <w:bottom w:val="single" w:sz="4" w:space="0" w:color="auto"/>
              <w:right w:val="single" w:sz="4" w:space="0" w:color="auto"/>
            </w:tcBorders>
            <w:shd w:val="clear" w:color="auto" w:fill="auto"/>
            <w:vAlign w:val="center"/>
          </w:tcPr>
          <w:p w14:paraId="47FC4722" w14:textId="3E35FB56" w:rsidR="00314BF4" w:rsidRPr="004B5161" w:rsidRDefault="00314BF4" w:rsidP="00314BF4">
            <w:pPr>
              <w:spacing w:before="120" w:after="120"/>
              <w:outlineLvl w:val="0"/>
              <w:rPr>
                <w:sz w:val="20"/>
                <w:szCs w:val="20"/>
              </w:rPr>
            </w:pPr>
            <w:bookmarkStart w:id="52" w:name="_Toc31640749"/>
            <w:r w:rsidRPr="004B5161">
              <w:rPr>
                <w:sz w:val="20"/>
                <w:szCs w:val="20"/>
              </w:rPr>
              <w:t>Atbalsts NVO ieguldījumam cilvēktiesību izglītībā</w:t>
            </w:r>
            <w:bookmarkEnd w:id="52"/>
          </w:p>
        </w:tc>
      </w:tr>
      <w:tr w:rsidR="00314BF4" w:rsidRPr="004B5161" w14:paraId="4AD539A4" w14:textId="77777777" w:rsidTr="001968A6">
        <w:trPr>
          <w:trHeight w:val="265"/>
        </w:trPr>
        <w:tc>
          <w:tcPr>
            <w:tcW w:w="425" w:type="dxa"/>
            <w:tcBorders>
              <w:top w:val="nil"/>
              <w:left w:val="single" w:sz="4" w:space="0" w:color="auto"/>
              <w:bottom w:val="single" w:sz="4" w:space="0" w:color="auto"/>
              <w:right w:val="single" w:sz="4" w:space="0" w:color="auto"/>
            </w:tcBorders>
            <w:vAlign w:val="center"/>
          </w:tcPr>
          <w:p w14:paraId="4E51F2C7" w14:textId="5E7D361C" w:rsidR="00314BF4" w:rsidRPr="004B5161" w:rsidRDefault="00314BF4" w:rsidP="00314BF4">
            <w:pPr>
              <w:spacing w:before="120" w:after="120"/>
              <w:rPr>
                <w:sz w:val="20"/>
                <w:szCs w:val="20"/>
              </w:rPr>
            </w:pPr>
            <w:r w:rsidRPr="004B5161">
              <w:rPr>
                <w:sz w:val="20"/>
                <w:szCs w:val="20"/>
              </w:rPr>
              <w:t>26</w:t>
            </w:r>
          </w:p>
        </w:tc>
        <w:tc>
          <w:tcPr>
            <w:tcW w:w="2600" w:type="dxa"/>
            <w:tcBorders>
              <w:top w:val="nil"/>
              <w:left w:val="single" w:sz="4" w:space="0" w:color="auto"/>
              <w:bottom w:val="single" w:sz="4" w:space="0" w:color="auto"/>
              <w:right w:val="single" w:sz="4" w:space="0" w:color="auto"/>
            </w:tcBorders>
            <w:shd w:val="clear" w:color="auto" w:fill="auto"/>
            <w:vAlign w:val="center"/>
          </w:tcPr>
          <w:p w14:paraId="58E433E5" w14:textId="37F7EDF5" w:rsidR="00314BF4" w:rsidRPr="004B5161" w:rsidRDefault="00314BF4" w:rsidP="00314BF4">
            <w:pPr>
              <w:spacing w:before="120" w:after="120"/>
              <w:rPr>
                <w:sz w:val="20"/>
                <w:szCs w:val="20"/>
              </w:rPr>
            </w:pPr>
            <w:r w:rsidRPr="004B5161">
              <w:rPr>
                <w:sz w:val="20"/>
                <w:szCs w:val="20"/>
              </w:rPr>
              <w:t>2019.LV/NVOF/DAP/013/31</w:t>
            </w:r>
          </w:p>
        </w:tc>
        <w:tc>
          <w:tcPr>
            <w:tcW w:w="2929" w:type="dxa"/>
            <w:tcBorders>
              <w:top w:val="nil"/>
              <w:left w:val="nil"/>
              <w:bottom w:val="single" w:sz="4" w:space="0" w:color="auto"/>
              <w:right w:val="single" w:sz="4" w:space="0" w:color="auto"/>
            </w:tcBorders>
            <w:shd w:val="clear" w:color="auto" w:fill="auto"/>
            <w:vAlign w:val="center"/>
          </w:tcPr>
          <w:p w14:paraId="45A7B88D" w14:textId="3D709011" w:rsidR="00314BF4" w:rsidRPr="004B5161" w:rsidRDefault="00314BF4" w:rsidP="00314BF4">
            <w:pPr>
              <w:spacing w:before="120" w:after="120"/>
              <w:rPr>
                <w:color w:val="000000"/>
                <w:sz w:val="20"/>
                <w:szCs w:val="20"/>
              </w:rPr>
            </w:pPr>
            <w:r w:rsidRPr="004B5161">
              <w:rPr>
                <w:sz w:val="20"/>
                <w:szCs w:val="20"/>
              </w:rPr>
              <w:t>Biedrība "Alūksnes nevalstisko organizāciju atbalsta centrs"</w:t>
            </w:r>
          </w:p>
        </w:tc>
        <w:tc>
          <w:tcPr>
            <w:tcW w:w="3544" w:type="dxa"/>
            <w:tcBorders>
              <w:top w:val="nil"/>
              <w:left w:val="nil"/>
              <w:bottom w:val="single" w:sz="4" w:space="0" w:color="auto"/>
              <w:right w:val="single" w:sz="4" w:space="0" w:color="auto"/>
            </w:tcBorders>
            <w:shd w:val="clear" w:color="auto" w:fill="auto"/>
            <w:vAlign w:val="center"/>
          </w:tcPr>
          <w:p w14:paraId="4E5FC354" w14:textId="2253C1A1" w:rsidR="00314BF4" w:rsidRPr="004B5161" w:rsidRDefault="00314BF4" w:rsidP="00314BF4">
            <w:pPr>
              <w:spacing w:before="120" w:after="120"/>
              <w:rPr>
                <w:color w:val="000000"/>
                <w:sz w:val="20"/>
                <w:szCs w:val="20"/>
              </w:rPr>
            </w:pPr>
            <w:r w:rsidRPr="004B5161">
              <w:rPr>
                <w:sz w:val="20"/>
                <w:szCs w:val="20"/>
              </w:rPr>
              <w:t>Alūksnes NVO atbalsta centrs – reģiona NVO attīstībai</w:t>
            </w:r>
          </w:p>
        </w:tc>
      </w:tr>
      <w:tr w:rsidR="00314BF4" w:rsidRPr="004B5161" w14:paraId="6C14F834" w14:textId="77777777" w:rsidTr="001968A6">
        <w:trPr>
          <w:trHeight w:val="600"/>
        </w:trPr>
        <w:tc>
          <w:tcPr>
            <w:tcW w:w="425" w:type="dxa"/>
            <w:tcBorders>
              <w:top w:val="nil"/>
              <w:left w:val="single" w:sz="4" w:space="0" w:color="auto"/>
              <w:bottom w:val="single" w:sz="4" w:space="0" w:color="auto"/>
              <w:right w:val="single" w:sz="4" w:space="0" w:color="auto"/>
            </w:tcBorders>
            <w:vAlign w:val="center"/>
          </w:tcPr>
          <w:p w14:paraId="5EA7BF28" w14:textId="6516F108" w:rsidR="00314BF4" w:rsidRPr="004B5161" w:rsidRDefault="00314BF4" w:rsidP="00314BF4">
            <w:pPr>
              <w:spacing w:before="120" w:after="120"/>
              <w:rPr>
                <w:sz w:val="20"/>
                <w:szCs w:val="20"/>
              </w:rPr>
            </w:pPr>
            <w:r w:rsidRPr="004B5161">
              <w:rPr>
                <w:sz w:val="20"/>
                <w:szCs w:val="20"/>
              </w:rPr>
              <w:t>27</w:t>
            </w:r>
          </w:p>
        </w:tc>
        <w:tc>
          <w:tcPr>
            <w:tcW w:w="2600" w:type="dxa"/>
            <w:tcBorders>
              <w:top w:val="nil"/>
              <w:left w:val="single" w:sz="4" w:space="0" w:color="auto"/>
              <w:bottom w:val="single" w:sz="4" w:space="0" w:color="auto"/>
              <w:right w:val="single" w:sz="4" w:space="0" w:color="auto"/>
            </w:tcBorders>
            <w:shd w:val="clear" w:color="auto" w:fill="auto"/>
            <w:vAlign w:val="center"/>
          </w:tcPr>
          <w:p w14:paraId="71113765" w14:textId="02381515" w:rsidR="00314BF4" w:rsidRPr="004B5161" w:rsidRDefault="00314BF4" w:rsidP="00314BF4">
            <w:pPr>
              <w:spacing w:before="120" w:after="120"/>
              <w:rPr>
                <w:sz w:val="20"/>
                <w:szCs w:val="20"/>
              </w:rPr>
            </w:pPr>
            <w:r w:rsidRPr="004B5161">
              <w:rPr>
                <w:sz w:val="20"/>
                <w:szCs w:val="20"/>
              </w:rPr>
              <w:t>2019.LV/NVOF/DAP/054/32</w:t>
            </w:r>
          </w:p>
        </w:tc>
        <w:tc>
          <w:tcPr>
            <w:tcW w:w="2929" w:type="dxa"/>
            <w:tcBorders>
              <w:top w:val="nil"/>
              <w:left w:val="nil"/>
              <w:bottom w:val="single" w:sz="4" w:space="0" w:color="auto"/>
              <w:right w:val="single" w:sz="4" w:space="0" w:color="auto"/>
            </w:tcBorders>
            <w:shd w:val="clear" w:color="auto" w:fill="auto"/>
            <w:vAlign w:val="center"/>
          </w:tcPr>
          <w:p w14:paraId="3C871055" w14:textId="3C8D8711" w:rsidR="00314BF4" w:rsidRPr="004B5161" w:rsidRDefault="00314BF4" w:rsidP="00314BF4">
            <w:pPr>
              <w:spacing w:before="120" w:after="120"/>
              <w:rPr>
                <w:sz w:val="20"/>
                <w:szCs w:val="20"/>
              </w:rPr>
            </w:pPr>
            <w:r w:rsidRPr="004B5161">
              <w:rPr>
                <w:sz w:val="20"/>
                <w:szCs w:val="20"/>
              </w:rPr>
              <w:t>Biedrība “Latvijas Peldēšanas federācija”</w:t>
            </w:r>
          </w:p>
        </w:tc>
        <w:tc>
          <w:tcPr>
            <w:tcW w:w="3544" w:type="dxa"/>
            <w:tcBorders>
              <w:top w:val="nil"/>
              <w:left w:val="nil"/>
              <w:bottom w:val="single" w:sz="4" w:space="0" w:color="auto"/>
              <w:right w:val="single" w:sz="4" w:space="0" w:color="auto"/>
            </w:tcBorders>
            <w:shd w:val="clear" w:color="auto" w:fill="auto"/>
            <w:vAlign w:val="center"/>
          </w:tcPr>
          <w:p w14:paraId="248A636C" w14:textId="1C83791D" w:rsidR="00314BF4" w:rsidRPr="004B5161" w:rsidRDefault="00314BF4" w:rsidP="00314BF4">
            <w:pPr>
              <w:spacing w:before="120" w:after="120"/>
              <w:rPr>
                <w:sz w:val="20"/>
                <w:szCs w:val="20"/>
              </w:rPr>
            </w:pPr>
            <w:r w:rsidRPr="004B5161">
              <w:rPr>
                <w:sz w:val="20"/>
                <w:szCs w:val="20"/>
              </w:rPr>
              <w:t xml:space="preserve">Atbalsts LPF </w:t>
            </w:r>
            <w:proofErr w:type="spellStart"/>
            <w:r w:rsidRPr="004B5161">
              <w:rPr>
                <w:sz w:val="20"/>
                <w:szCs w:val="20"/>
              </w:rPr>
              <w:t>cilvēkdrošības</w:t>
            </w:r>
            <w:proofErr w:type="spellEnd"/>
            <w:r w:rsidRPr="004B5161">
              <w:rPr>
                <w:sz w:val="20"/>
                <w:szCs w:val="20"/>
              </w:rPr>
              <w:t xml:space="preserve"> uz ūdens koordinācijas centra izveidei un darbības nodrošināšanai</w:t>
            </w:r>
          </w:p>
        </w:tc>
      </w:tr>
      <w:tr w:rsidR="00314BF4" w:rsidRPr="004B5161" w14:paraId="5AB1F73A" w14:textId="77777777" w:rsidTr="001968A6">
        <w:trPr>
          <w:trHeight w:val="473"/>
        </w:trPr>
        <w:tc>
          <w:tcPr>
            <w:tcW w:w="425" w:type="dxa"/>
            <w:tcBorders>
              <w:top w:val="nil"/>
              <w:left w:val="single" w:sz="4" w:space="0" w:color="auto"/>
              <w:bottom w:val="single" w:sz="4" w:space="0" w:color="auto"/>
              <w:right w:val="single" w:sz="4" w:space="0" w:color="auto"/>
            </w:tcBorders>
            <w:vAlign w:val="center"/>
          </w:tcPr>
          <w:p w14:paraId="67FABA56" w14:textId="286587BA" w:rsidR="00314BF4" w:rsidRPr="004B5161" w:rsidRDefault="00314BF4" w:rsidP="00314BF4">
            <w:pPr>
              <w:spacing w:before="120" w:after="120"/>
              <w:rPr>
                <w:sz w:val="20"/>
                <w:szCs w:val="20"/>
              </w:rPr>
            </w:pPr>
            <w:r w:rsidRPr="004B5161">
              <w:rPr>
                <w:sz w:val="20"/>
                <w:szCs w:val="20"/>
              </w:rPr>
              <w:t>28</w:t>
            </w:r>
          </w:p>
        </w:tc>
        <w:tc>
          <w:tcPr>
            <w:tcW w:w="2600" w:type="dxa"/>
            <w:tcBorders>
              <w:top w:val="nil"/>
              <w:left w:val="single" w:sz="4" w:space="0" w:color="auto"/>
              <w:bottom w:val="single" w:sz="4" w:space="0" w:color="auto"/>
              <w:right w:val="single" w:sz="4" w:space="0" w:color="auto"/>
            </w:tcBorders>
            <w:shd w:val="clear" w:color="auto" w:fill="auto"/>
            <w:vAlign w:val="center"/>
          </w:tcPr>
          <w:p w14:paraId="7B82D826" w14:textId="7ACA0128" w:rsidR="00314BF4" w:rsidRPr="004B5161" w:rsidRDefault="00314BF4" w:rsidP="00314BF4">
            <w:pPr>
              <w:spacing w:before="120" w:after="120"/>
              <w:rPr>
                <w:sz w:val="20"/>
                <w:szCs w:val="20"/>
              </w:rPr>
            </w:pPr>
            <w:r w:rsidRPr="004B5161">
              <w:rPr>
                <w:sz w:val="20"/>
                <w:szCs w:val="20"/>
              </w:rPr>
              <w:t>2019.LV/NVOF/DAP/061/33</w:t>
            </w:r>
          </w:p>
        </w:tc>
        <w:tc>
          <w:tcPr>
            <w:tcW w:w="2929" w:type="dxa"/>
            <w:tcBorders>
              <w:top w:val="nil"/>
              <w:left w:val="nil"/>
              <w:bottom w:val="single" w:sz="4" w:space="0" w:color="auto"/>
              <w:right w:val="single" w:sz="4" w:space="0" w:color="auto"/>
            </w:tcBorders>
            <w:shd w:val="clear" w:color="auto" w:fill="auto"/>
            <w:vAlign w:val="center"/>
          </w:tcPr>
          <w:p w14:paraId="65AB3458" w14:textId="329B6181" w:rsidR="00314BF4" w:rsidRPr="004B5161" w:rsidRDefault="00314BF4" w:rsidP="00314BF4">
            <w:pPr>
              <w:spacing w:before="120" w:after="120"/>
              <w:rPr>
                <w:color w:val="000000"/>
                <w:sz w:val="20"/>
                <w:szCs w:val="20"/>
              </w:rPr>
            </w:pPr>
            <w:r w:rsidRPr="004B5161">
              <w:rPr>
                <w:sz w:val="20"/>
                <w:szCs w:val="20"/>
              </w:rPr>
              <w:t>Biedrība „Pierīgas partnerība”</w:t>
            </w:r>
          </w:p>
        </w:tc>
        <w:tc>
          <w:tcPr>
            <w:tcW w:w="3544" w:type="dxa"/>
            <w:tcBorders>
              <w:top w:val="nil"/>
              <w:left w:val="nil"/>
              <w:bottom w:val="single" w:sz="4" w:space="0" w:color="auto"/>
              <w:right w:val="single" w:sz="4" w:space="0" w:color="auto"/>
            </w:tcBorders>
            <w:shd w:val="clear" w:color="auto" w:fill="auto"/>
            <w:vAlign w:val="center"/>
          </w:tcPr>
          <w:p w14:paraId="74040EA0" w14:textId="0DF86304" w:rsidR="00314BF4" w:rsidRPr="004B5161" w:rsidRDefault="00314BF4" w:rsidP="00314BF4">
            <w:pPr>
              <w:spacing w:before="120" w:after="120"/>
              <w:rPr>
                <w:color w:val="000000"/>
                <w:sz w:val="20"/>
                <w:szCs w:val="20"/>
              </w:rPr>
            </w:pPr>
            <w:r w:rsidRPr="004B5161">
              <w:rPr>
                <w:sz w:val="20"/>
                <w:szCs w:val="20"/>
              </w:rPr>
              <w:t>NVO atbalsta stiprināšana Babītes, Mārupes un Olaines novados</w:t>
            </w:r>
          </w:p>
        </w:tc>
      </w:tr>
      <w:tr w:rsidR="00314BF4" w:rsidRPr="004B5161" w14:paraId="38515A68" w14:textId="77777777" w:rsidTr="001968A6">
        <w:trPr>
          <w:trHeight w:val="689"/>
        </w:trPr>
        <w:tc>
          <w:tcPr>
            <w:tcW w:w="425" w:type="dxa"/>
            <w:tcBorders>
              <w:top w:val="nil"/>
              <w:left w:val="single" w:sz="4" w:space="0" w:color="auto"/>
              <w:bottom w:val="single" w:sz="4" w:space="0" w:color="auto"/>
              <w:right w:val="single" w:sz="4" w:space="0" w:color="auto"/>
            </w:tcBorders>
            <w:vAlign w:val="center"/>
          </w:tcPr>
          <w:p w14:paraId="4E3D80EA" w14:textId="65367610" w:rsidR="00314BF4" w:rsidRPr="004B5161" w:rsidRDefault="00314BF4" w:rsidP="00314BF4">
            <w:pPr>
              <w:spacing w:before="120" w:after="120"/>
              <w:rPr>
                <w:sz w:val="20"/>
                <w:szCs w:val="20"/>
              </w:rPr>
            </w:pPr>
            <w:r w:rsidRPr="004B5161">
              <w:rPr>
                <w:sz w:val="20"/>
                <w:szCs w:val="20"/>
              </w:rPr>
              <w:t>29</w:t>
            </w:r>
          </w:p>
        </w:tc>
        <w:tc>
          <w:tcPr>
            <w:tcW w:w="2600" w:type="dxa"/>
            <w:tcBorders>
              <w:top w:val="nil"/>
              <w:left w:val="single" w:sz="4" w:space="0" w:color="auto"/>
              <w:bottom w:val="single" w:sz="4" w:space="0" w:color="auto"/>
              <w:right w:val="single" w:sz="4" w:space="0" w:color="auto"/>
            </w:tcBorders>
            <w:shd w:val="clear" w:color="auto" w:fill="auto"/>
            <w:vAlign w:val="center"/>
          </w:tcPr>
          <w:p w14:paraId="78664382" w14:textId="0CFB3911" w:rsidR="00314BF4" w:rsidRPr="004B5161" w:rsidRDefault="00314BF4" w:rsidP="00314BF4">
            <w:pPr>
              <w:spacing w:before="120" w:after="120"/>
              <w:rPr>
                <w:sz w:val="20"/>
                <w:szCs w:val="20"/>
              </w:rPr>
            </w:pPr>
            <w:r w:rsidRPr="004B5161">
              <w:rPr>
                <w:sz w:val="20"/>
                <w:szCs w:val="20"/>
              </w:rPr>
              <w:t>2019.LV/NVOF/DAP/047/34</w:t>
            </w:r>
          </w:p>
        </w:tc>
        <w:tc>
          <w:tcPr>
            <w:tcW w:w="2929" w:type="dxa"/>
            <w:tcBorders>
              <w:top w:val="nil"/>
              <w:left w:val="nil"/>
              <w:bottom w:val="single" w:sz="4" w:space="0" w:color="auto"/>
              <w:right w:val="single" w:sz="4" w:space="0" w:color="auto"/>
            </w:tcBorders>
            <w:shd w:val="clear" w:color="auto" w:fill="auto"/>
            <w:vAlign w:val="center"/>
          </w:tcPr>
          <w:p w14:paraId="0638D175" w14:textId="1CC905E3" w:rsidR="00314BF4" w:rsidRPr="004B5161" w:rsidRDefault="00314BF4" w:rsidP="00314BF4">
            <w:pPr>
              <w:spacing w:before="120" w:after="120"/>
              <w:rPr>
                <w:color w:val="000000"/>
                <w:sz w:val="20"/>
                <w:szCs w:val="20"/>
              </w:rPr>
            </w:pPr>
            <w:r w:rsidRPr="004B5161">
              <w:rPr>
                <w:sz w:val="20"/>
                <w:szCs w:val="20"/>
              </w:rPr>
              <w:t>Biedrība “Latvijas Ornitoloģijas biedrība”</w:t>
            </w:r>
          </w:p>
        </w:tc>
        <w:tc>
          <w:tcPr>
            <w:tcW w:w="3544" w:type="dxa"/>
            <w:tcBorders>
              <w:top w:val="nil"/>
              <w:left w:val="nil"/>
              <w:bottom w:val="single" w:sz="4" w:space="0" w:color="auto"/>
              <w:right w:val="single" w:sz="4" w:space="0" w:color="auto"/>
            </w:tcBorders>
            <w:shd w:val="clear" w:color="auto" w:fill="auto"/>
            <w:vAlign w:val="center"/>
          </w:tcPr>
          <w:p w14:paraId="4CC83977" w14:textId="66F39E98" w:rsidR="00314BF4" w:rsidRPr="004B5161" w:rsidRDefault="00314BF4" w:rsidP="00314BF4">
            <w:pPr>
              <w:spacing w:before="120" w:after="120"/>
              <w:rPr>
                <w:color w:val="000000"/>
                <w:sz w:val="20"/>
                <w:szCs w:val="20"/>
              </w:rPr>
            </w:pPr>
            <w:r w:rsidRPr="004B5161">
              <w:rPr>
                <w:sz w:val="20"/>
                <w:szCs w:val="20"/>
              </w:rPr>
              <w:t>Latvijas Ornitoloģijas biedrības kapacitātes stiprināšana sabiedrības līdzdalības veicināšanai</w:t>
            </w:r>
          </w:p>
        </w:tc>
      </w:tr>
      <w:tr w:rsidR="00314BF4" w:rsidRPr="004B5161" w14:paraId="3E3DB8CB" w14:textId="77777777" w:rsidTr="001968A6">
        <w:trPr>
          <w:trHeight w:val="465"/>
        </w:trPr>
        <w:tc>
          <w:tcPr>
            <w:tcW w:w="425" w:type="dxa"/>
            <w:tcBorders>
              <w:top w:val="nil"/>
              <w:left w:val="single" w:sz="4" w:space="0" w:color="auto"/>
              <w:bottom w:val="single" w:sz="4" w:space="0" w:color="auto"/>
              <w:right w:val="single" w:sz="4" w:space="0" w:color="auto"/>
            </w:tcBorders>
            <w:vAlign w:val="center"/>
          </w:tcPr>
          <w:p w14:paraId="71A16FE5" w14:textId="6C2387BB" w:rsidR="00314BF4" w:rsidRPr="004B5161" w:rsidRDefault="00314BF4" w:rsidP="00314BF4">
            <w:pPr>
              <w:spacing w:before="120" w:after="120"/>
              <w:rPr>
                <w:sz w:val="20"/>
                <w:szCs w:val="20"/>
              </w:rPr>
            </w:pPr>
            <w:r w:rsidRPr="004B5161">
              <w:rPr>
                <w:sz w:val="20"/>
                <w:szCs w:val="20"/>
              </w:rPr>
              <w:t>30</w:t>
            </w:r>
          </w:p>
        </w:tc>
        <w:tc>
          <w:tcPr>
            <w:tcW w:w="2600" w:type="dxa"/>
            <w:tcBorders>
              <w:top w:val="nil"/>
              <w:left w:val="single" w:sz="4" w:space="0" w:color="auto"/>
              <w:bottom w:val="single" w:sz="4" w:space="0" w:color="auto"/>
              <w:right w:val="single" w:sz="4" w:space="0" w:color="auto"/>
            </w:tcBorders>
            <w:shd w:val="clear" w:color="auto" w:fill="auto"/>
            <w:vAlign w:val="center"/>
          </w:tcPr>
          <w:p w14:paraId="240608E5" w14:textId="2B1811D9" w:rsidR="00314BF4" w:rsidRPr="004B5161" w:rsidRDefault="00314BF4" w:rsidP="00314BF4">
            <w:pPr>
              <w:spacing w:before="120" w:after="120"/>
              <w:rPr>
                <w:sz w:val="20"/>
                <w:szCs w:val="20"/>
              </w:rPr>
            </w:pPr>
            <w:r w:rsidRPr="004B5161">
              <w:rPr>
                <w:sz w:val="20"/>
                <w:szCs w:val="20"/>
              </w:rPr>
              <w:t>2019.LV/NVOF/DAP/037/47</w:t>
            </w:r>
          </w:p>
        </w:tc>
        <w:tc>
          <w:tcPr>
            <w:tcW w:w="2929" w:type="dxa"/>
            <w:tcBorders>
              <w:top w:val="nil"/>
              <w:left w:val="nil"/>
              <w:bottom w:val="single" w:sz="4" w:space="0" w:color="auto"/>
              <w:right w:val="single" w:sz="4" w:space="0" w:color="auto"/>
            </w:tcBorders>
            <w:shd w:val="clear" w:color="auto" w:fill="auto"/>
            <w:vAlign w:val="center"/>
          </w:tcPr>
          <w:p w14:paraId="16900D1D" w14:textId="5571897F" w:rsidR="00314BF4" w:rsidRPr="004B5161" w:rsidRDefault="00314BF4" w:rsidP="00314BF4">
            <w:pPr>
              <w:spacing w:before="120" w:after="120"/>
              <w:rPr>
                <w:color w:val="000000"/>
                <w:sz w:val="20"/>
                <w:szCs w:val="20"/>
              </w:rPr>
            </w:pPr>
            <w:r w:rsidRPr="004B5161">
              <w:rPr>
                <w:sz w:val="20"/>
                <w:szCs w:val="20"/>
              </w:rPr>
              <w:t>Biedrība "BEZVESTS.LV"</w:t>
            </w:r>
          </w:p>
        </w:tc>
        <w:tc>
          <w:tcPr>
            <w:tcW w:w="3544" w:type="dxa"/>
            <w:tcBorders>
              <w:top w:val="nil"/>
              <w:left w:val="nil"/>
              <w:bottom w:val="single" w:sz="4" w:space="0" w:color="auto"/>
              <w:right w:val="single" w:sz="4" w:space="0" w:color="auto"/>
            </w:tcBorders>
            <w:shd w:val="clear" w:color="auto" w:fill="auto"/>
            <w:vAlign w:val="center"/>
          </w:tcPr>
          <w:p w14:paraId="2F53D5CC" w14:textId="7FB4BAE7" w:rsidR="00314BF4" w:rsidRPr="004B5161" w:rsidRDefault="00314BF4" w:rsidP="00314BF4">
            <w:pPr>
              <w:spacing w:before="120" w:after="120"/>
              <w:rPr>
                <w:color w:val="000000"/>
                <w:sz w:val="20"/>
                <w:szCs w:val="20"/>
              </w:rPr>
            </w:pPr>
            <w:r w:rsidRPr="004B5161">
              <w:rPr>
                <w:sz w:val="20"/>
                <w:szCs w:val="20"/>
              </w:rPr>
              <w:t>BEZVESTS.LV darbības nostiprināšana, lai veicinātu pilsoniskās sabiedrības stiprināšanu un attīstību, kā arī nodrošinātu brīvprātīgā darba aktivitāšu iniciatīvu veicināšanu</w:t>
            </w:r>
          </w:p>
        </w:tc>
      </w:tr>
      <w:tr w:rsidR="00314BF4" w:rsidRPr="004B5161" w14:paraId="371C17D3" w14:textId="77777777" w:rsidTr="001968A6">
        <w:trPr>
          <w:trHeight w:val="277"/>
        </w:trPr>
        <w:tc>
          <w:tcPr>
            <w:tcW w:w="425" w:type="dxa"/>
            <w:tcBorders>
              <w:top w:val="nil"/>
              <w:left w:val="single" w:sz="4" w:space="0" w:color="auto"/>
              <w:bottom w:val="single" w:sz="4" w:space="0" w:color="auto"/>
              <w:right w:val="single" w:sz="4" w:space="0" w:color="auto"/>
            </w:tcBorders>
            <w:vAlign w:val="center"/>
          </w:tcPr>
          <w:p w14:paraId="34C13995" w14:textId="69CF5015" w:rsidR="00314BF4" w:rsidRPr="004B5161" w:rsidRDefault="00314BF4" w:rsidP="00314BF4">
            <w:pPr>
              <w:spacing w:before="120" w:after="120"/>
              <w:rPr>
                <w:sz w:val="20"/>
                <w:szCs w:val="20"/>
              </w:rPr>
            </w:pPr>
            <w:r w:rsidRPr="004B5161">
              <w:rPr>
                <w:sz w:val="20"/>
                <w:szCs w:val="20"/>
              </w:rPr>
              <w:t>31</w:t>
            </w:r>
          </w:p>
        </w:tc>
        <w:tc>
          <w:tcPr>
            <w:tcW w:w="2600" w:type="dxa"/>
            <w:tcBorders>
              <w:top w:val="nil"/>
              <w:left w:val="single" w:sz="4" w:space="0" w:color="auto"/>
              <w:bottom w:val="single" w:sz="4" w:space="0" w:color="auto"/>
              <w:right w:val="single" w:sz="4" w:space="0" w:color="auto"/>
            </w:tcBorders>
            <w:shd w:val="clear" w:color="auto" w:fill="auto"/>
            <w:vAlign w:val="center"/>
          </w:tcPr>
          <w:p w14:paraId="60E71ABC" w14:textId="53733417" w:rsidR="00314BF4" w:rsidRPr="004B5161" w:rsidRDefault="00314BF4" w:rsidP="00314BF4">
            <w:pPr>
              <w:spacing w:before="120" w:after="120"/>
              <w:rPr>
                <w:sz w:val="20"/>
                <w:szCs w:val="20"/>
              </w:rPr>
            </w:pPr>
            <w:r w:rsidRPr="004B5161">
              <w:rPr>
                <w:sz w:val="20"/>
                <w:szCs w:val="20"/>
              </w:rPr>
              <w:t>2019.LV/NVOF/DAP/003/35</w:t>
            </w:r>
          </w:p>
        </w:tc>
        <w:tc>
          <w:tcPr>
            <w:tcW w:w="2929" w:type="dxa"/>
            <w:tcBorders>
              <w:top w:val="nil"/>
              <w:left w:val="nil"/>
              <w:bottom w:val="single" w:sz="4" w:space="0" w:color="auto"/>
              <w:right w:val="single" w:sz="4" w:space="0" w:color="auto"/>
            </w:tcBorders>
            <w:shd w:val="clear" w:color="auto" w:fill="auto"/>
            <w:vAlign w:val="center"/>
          </w:tcPr>
          <w:p w14:paraId="1CF99A15" w14:textId="05A24015" w:rsidR="00314BF4" w:rsidRPr="004B5161" w:rsidRDefault="00314BF4" w:rsidP="00314BF4">
            <w:pPr>
              <w:spacing w:before="120" w:after="120"/>
              <w:rPr>
                <w:color w:val="000000"/>
                <w:sz w:val="20"/>
                <w:szCs w:val="20"/>
              </w:rPr>
            </w:pPr>
            <w:r w:rsidRPr="004B5161">
              <w:rPr>
                <w:sz w:val="20"/>
                <w:szCs w:val="20"/>
              </w:rPr>
              <w:t>Nodibinājums "Limbažu fonds"</w:t>
            </w:r>
          </w:p>
        </w:tc>
        <w:tc>
          <w:tcPr>
            <w:tcW w:w="3544" w:type="dxa"/>
            <w:tcBorders>
              <w:top w:val="nil"/>
              <w:left w:val="nil"/>
              <w:bottom w:val="single" w:sz="4" w:space="0" w:color="auto"/>
              <w:right w:val="single" w:sz="4" w:space="0" w:color="auto"/>
            </w:tcBorders>
            <w:shd w:val="clear" w:color="auto" w:fill="auto"/>
            <w:vAlign w:val="center"/>
          </w:tcPr>
          <w:p w14:paraId="2E98CDCE" w14:textId="3C81246B" w:rsidR="00314BF4" w:rsidRPr="004B5161" w:rsidRDefault="00314BF4" w:rsidP="00314BF4">
            <w:pPr>
              <w:spacing w:before="120" w:after="120"/>
              <w:rPr>
                <w:color w:val="000000"/>
                <w:sz w:val="20"/>
                <w:szCs w:val="20"/>
              </w:rPr>
            </w:pPr>
            <w:r w:rsidRPr="004B5161">
              <w:rPr>
                <w:color w:val="000000"/>
                <w:sz w:val="20"/>
                <w:szCs w:val="20"/>
              </w:rPr>
              <w:t>Limbažu fonda darbības pilnveidošana</w:t>
            </w:r>
          </w:p>
        </w:tc>
      </w:tr>
      <w:tr w:rsidR="00314BF4" w:rsidRPr="004B5161" w14:paraId="4BB339A2" w14:textId="77777777" w:rsidTr="001968A6">
        <w:trPr>
          <w:trHeight w:val="600"/>
        </w:trPr>
        <w:tc>
          <w:tcPr>
            <w:tcW w:w="425" w:type="dxa"/>
            <w:tcBorders>
              <w:top w:val="nil"/>
              <w:left w:val="single" w:sz="4" w:space="0" w:color="auto"/>
              <w:bottom w:val="single" w:sz="4" w:space="0" w:color="auto"/>
              <w:right w:val="single" w:sz="4" w:space="0" w:color="auto"/>
            </w:tcBorders>
            <w:vAlign w:val="center"/>
          </w:tcPr>
          <w:p w14:paraId="4963B669" w14:textId="254A35FA" w:rsidR="00314BF4" w:rsidRPr="004B5161" w:rsidRDefault="00314BF4" w:rsidP="00314BF4">
            <w:pPr>
              <w:spacing w:before="120" w:after="120"/>
              <w:rPr>
                <w:sz w:val="20"/>
                <w:szCs w:val="20"/>
              </w:rPr>
            </w:pPr>
            <w:r w:rsidRPr="004B5161">
              <w:rPr>
                <w:sz w:val="20"/>
                <w:szCs w:val="20"/>
              </w:rPr>
              <w:t>32</w:t>
            </w:r>
          </w:p>
        </w:tc>
        <w:tc>
          <w:tcPr>
            <w:tcW w:w="2600" w:type="dxa"/>
            <w:tcBorders>
              <w:top w:val="nil"/>
              <w:left w:val="single" w:sz="4" w:space="0" w:color="auto"/>
              <w:bottom w:val="single" w:sz="4" w:space="0" w:color="auto"/>
              <w:right w:val="single" w:sz="4" w:space="0" w:color="auto"/>
            </w:tcBorders>
            <w:shd w:val="clear" w:color="auto" w:fill="auto"/>
            <w:vAlign w:val="center"/>
          </w:tcPr>
          <w:p w14:paraId="4BCAD823" w14:textId="415EFEF4" w:rsidR="00314BF4" w:rsidRPr="004B5161" w:rsidRDefault="00314BF4" w:rsidP="00314BF4">
            <w:pPr>
              <w:spacing w:before="120" w:after="120"/>
              <w:rPr>
                <w:sz w:val="20"/>
                <w:szCs w:val="20"/>
              </w:rPr>
            </w:pPr>
            <w:r w:rsidRPr="004B5161">
              <w:rPr>
                <w:sz w:val="20"/>
                <w:szCs w:val="20"/>
              </w:rPr>
              <w:t>2019.LV/NVOF/DAP/064/36</w:t>
            </w:r>
          </w:p>
        </w:tc>
        <w:tc>
          <w:tcPr>
            <w:tcW w:w="2929" w:type="dxa"/>
            <w:tcBorders>
              <w:top w:val="nil"/>
              <w:left w:val="nil"/>
              <w:bottom w:val="single" w:sz="4" w:space="0" w:color="auto"/>
              <w:right w:val="single" w:sz="4" w:space="0" w:color="auto"/>
            </w:tcBorders>
            <w:shd w:val="clear" w:color="auto" w:fill="auto"/>
            <w:vAlign w:val="center"/>
          </w:tcPr>
          <w:p w14:paraId="3FD2926D" w14:textId="7467A78F" w:rsidR="00314BF4" w:rsidRPr="004B5161" w:rsidRDefault="00314BF4" w:rsidP="00314BF4">
            <w:pPr>
              <w:spacing w:before="120" w:after="120"/>
              <w:rPr>
                <w:color w:val="000000"/>
                <w:sz w:val="20"/>
                <w:szCs w:val="20"/>
              </w:rPr>
            </w:pPr>
            <w:r w:rsidRPr="004B5161">
              <w:rPr>
                <w:sz w:val="20"/>
                <w:szCs w:val="20"/>
              </w:rPr>
              <w:t>Biedrība “Latvijas skautu un gaidu centrālā organizācija”</w:t>
            </w:r>
          </w:p>
        </w:tc>
        <w:tc>
          <w:tcPr>
            <w:tcW w:w="3544" w:type="dxa"/>
            <w:tcBorders>
              <w:top w:val="nil"/>
              <w:left w:val="nil"/>
              <w:bottom w:val="single" w:sz="4" w:space="0" w:color="auto"/>
              <w:right w:val="single" w:sz="4" w:space="0" w:color="auto"/>
            </w:tcBorders>
            <w:shd w:val="clear" w:color="auto" w:fill="auto"/>
            <w:vAlign w:val="center"/>
          </w:tcPr>
          <w:p w14:paraId="0C484607" w14:textId="11CBC65E" w:rsidR="00314BF4" w:rsidRPr="004B5161" w:rsidRDefault="00314BF4" w:rsidP="00314BF4">
            <w:pPr>
              <w:spacing w:before="120" w:after="120"/>
              <w:rPr>
                <w:color w:val="000000"/>
                <w:sz w:val="20"/>
                <w:szCs w:val="20"/>
              </w:rPr>
            </w:pPr>
            <w:r w:rsidRPr="004B5161">
              <w:rPr>
                <w:sz w:val="20"/>
                <w:szCs w:val="20"/>
              </w:rPr>
              <w:t>Skautu un gaidu organizācijas attīstībai 2019</w:t>
            </w:r>
          </w:p>
        </w:tc>
      </w:tr>
      <w:tr w:rsidR="00314BF4" w:rsidRPr="004B5161" w14:paraId="43A349F9" w14:textId="77777777" w:rsidTr="001968A6">
        <w:trPr>
          <w:trHeight w:val="410"/>
        </w:trPr>
        <w:tc>
          <w:tcPr>
            <w:tcW w:w="425" w:type="dxa"/>
            <w:tcBorders>
              <w:top w:val="nil"/>
              <w:left w:val="single" w:sz="4" w:space="0" w:color="auto"/>
              <w:bottom w:val="single" w:sz="4" w:space="0" w:color="auto"/>
              <w:right w:val="single" w:sz="4" w:space="0" w:color="auto"/>
            </w:tcBorders>
            <w:vAlign w:val="center"/>
          </w:tcPr>
          <w:p w14:paraId="3C62B94D" w14:textId="0EE5BB40" w:rsidR="00314BF4" w:rsidRPr="004B5161" w:rsidRDefault="00314BF4" w:rsidP="00314BF4">
            <w:pPr>
              <w:spacing w:before="120" w:after="120"/>
              <w:rPr>
                <w:sz w:val="20"/>
                <w:szCs w:val="20"/>
              </w:rPr>
            </w:pPr>
            <w:r w:rsidRPr="004B5161">
              <w:rPr>
                <w:sz w:val="20"/>
                <w:szCs w:val="20"/>
              </w:rPr>
              <w:t>33</w:t>
            </w:r>
          </w:p>
        </w:tc>
        <w:tc>
          <w:tcPr>
            <w:tcW w:w="2600" w:type="dxa"/>
            <w:tcBorders>
              <w:top w:val="nil"/>
              <w:left w:val="single" w:sz="4" w:space="0" w:color="auto"/>
              <w:bottom w:val="single" w:sz="4" w:space="0" w:color="auto"/>
              <w:right w:val="single" w:sz="4" w:space="0" w:color="auto"/>
            </w:tcBorders>
            <w:shd w:val="clear" w:color="auto" w:fill="auto"/>
            <w:vAlign w:val="center"/>
          </w:tcPr>
          <w:p w14:paraId="35B6D372" w14:textId="1892B389" w:rsidR="00314BF4" w:rsidRPr="004B5161" w:rsidRDefault="00314BF4" w:rsidP="00314BF4">
            <w:pPr>
              <w:spacing w:before="120" w:after="120"/>
              <w:rPr>
                <w:sz w:val="20"/>
                <w:szCs w:val="20"/>
              </w:rPr>
            </w:pPr>
            <w:r w:rsidRPr="004B5161">
              <w:rPr>
                <w:sz w:val="20"/>
                <w:szCs w:val="20"/>
              </w:rPr>
              <w:t>2019.LV/NVOF/DAP/001/37</w:t>
            </w:r>
          </w:p>
        </w:tc>
        <w:tc>
          <w:tcPr>
            <w:tcW w:w="2929" w:type="dxa"/>
            <w:tcBorders>
              <w:top w:val="nil"/>
              <w:left w:val="nil"/>
              <w:bottom w:val="single" w:sz="4" w:space="0" w:color="auto"/>
              <w:right w:val="single" w:sz="4" w:space="0" w:color="auto"/>
            </w:tcBorders>
            <w:shd w:val="clear" w:color="auto" w:fill="auto"/>
            <w:vAlign w:val="center"/>
          </w:tcPr>
          <w:p w14:paraId="41DA7CDA" w14:textId="4EFE5DBE" w:rsidR="00314BF4" w:rsidRPr="004B5161" w:rsidRDefault="00314BF4" w:rsidP="00314BF4">
            <w:pPr>
              <w:spacing w:before="120" w:after="120"/>
              <w:rPr>
                <w:color w:val="000000"/>
                <w:sz w:val="20"/>
                <w:szCs w:val="20"/>
              </w:rPr>
            </w:pPr>
            <w:r w:rsidRPr="004B5161">
              <w:rPr>
                <w:color w:val="000000"/>
                <w:sz w:val="20"/>
                <w:szCs w:val="20"/>
              </w:rPr>
              <w:t>Biedrība "Liepājas Neredzīgo biedrība"</w:t>
            </w:r>
          </w:p>
        </w:tc>
        <w:tc>
          <w:tcPr>
            <w:tcW w:w="3544" w:type="dxa"/>
            <w:tcBorders>
              <w:top w:val="nil"/>
              <w:left w:val="nil"/>
              <w:bottom w:val="single" w:sz="4" w:space="0" w:color="auto"/>
              <w:right w:val="single" w:sz="4" w:space="0" w:color="auto"/>
            </w:tcBorders>
            <w:shd w:val="clear" w:color="auto" w:fill="auto"/>
            <w:vAlign w:val="center"/>
          </w:tcPr>
          <w:p w14:paraId="75F49920" w14:textId="0F5F2D19" w:rsidR="00314BF4" w:rsidRPr="004B5161" w:rsidRDefault="00314BF4" w:rsidP="00314BF4">
            <w:pPr>
              <w:spacing w:before="120" w:after="120"/>
              <w:rPr>
                <w:color w:val="000000"/>
                <w:sz w:val="20"/>
                <w:szCs w:val="20"/>
              </w:rPr>
            </w:pPr>
            <w:r w:rsidRPr="004B5161">
              <w:rPr>
                <w:color w:val="000000"/>
                <w:sz w:val="20"/>
                <w:szCs w:val="20"/>
              </w:rPr>
              <w:t>Dari labu, rādi priekšzīmi un iedvesmo citus!</w:t>
            </w:r>
          </w:p>
        </w:tc>
      </w:tr>
      <w:tr w:rsidR="00314BF4" w:rsidRPr="004B5161" w14:paraId="1A23B0A4" w14:textId="77777777" w:rsidTr="001968A6">
        <w:trPr>
          <w:trHeight w:val="454"/>
        </w:trPr>
        <w:tc>
          <w:tcPr>
            <w:tcW w:w="425" w:type="dxa"/>
            <w:tcBorders>
              <w:top w:val="nil"/>
              <w:left w:val="single" w:sz="4" w:space="0" w:color="auto"/>
              <w:bottom w:val="single" w:sz="4" w:space="0" w:color="auto"/>
              <w:right w:val="single" w:sz="4" w:space="0" w:color="auto"/>
            </w:tcBorders>
            <w:vAlign w:val="center"/>
          </w:tcPr>
          <w:p w14:paraId="64BB3644" w14:textId="1735DD82" w:rsidR="00314BF4" w:rsidRPr="004B5161" w:rsidRDefault="00314BF4" w:rsidP="00314BF4">
            <w:pPr>
              <w:spacing w:before="120" w:after="120"/>
              <w:rPr>
                <w:sz w:val="20"/>
                <w:szCs w:val="20"/>
              </w:rPr>
            </w:pPr>
            <w:r w:rsidRPr="004B5161">
              <w:rPr>
                <w:sz w:val="20"/>
                <w:szCs w:val="20"/>
              </w:rPr>
              <w:t>34</w:t>
            </w:r>
          </w:p>
        </w:tc>
        <w:tc>
          <w:tcPr>
            <w:tcW w:w="2600" w:type="dxa"/>
            <w:tcBorders>
              <w:top w:val="nil"/>
              <w:left w:val="single" w:sz="4" w:space="0" w:color="auto"/>
              <w:bottom w:val="single" w:sz="4" w:space="0" w:color="auto"/>
              <w:right w:val="single" w:sz="4" w:space="0" w:color="auto"/>
            </w:tcBorders>
            <w:shd w:val="clear" w:color="auto" w:fill="auto"/>
            <w:vAlign w:val="center"/>
          </w:tcPr>
          <w:p w14:paraId="6A59BE48" w14:textId="5151E136" w:rsidR="00314BF4" w:rsidRPr="004B5161" w:rsidRDefault="00314BF4" w:rsidP="00314BF4">
            <w:pPr>
              <w:spacing w:before="120" w:after="120"/>
              <w:rPr>
                <w:sz w:val="20"/>
                <w:szCs w:val="20"/>
              </w:rPr>
            </w:pPr>
            <w:r w:rsidRPr="004B5161">
              <w:rPr>
                <w:sz w:val="20"/>
                <w:szCs w:val="20"/>
              </w:rPr>
              <w:t>2019.LV/NVOF/DAP/058/38</w:t>
            </w:r>
          </w:p>
        </w:tc>
        <w:tc>
          <w:tcPr>
            <w:tcW w:w="2929" w:type="dxa"/>
            <w:tcBorders>
              <w:top w:val="nil"/>
              <w:left w:val="nil"/>
              <w:bottom w:val="single" w:sz="4" w:space="0" w:color="auto"/>
              <w:right w:val="single" w:sz="4" w:space="0" w:color="auto"/>
            </w:tcBorders>
            <w:shd w:val="clear" w:color="auto" w:fill="auto"/>
            <w:vAlign w:val="center"/>
          </w:tcPr>
          <w:p w14:paraId="0FE5AE6B" w14:textId="4D39B93F" w:rsidR="00314BF4" w:rsidRPr="004B5161" w:rsidRDefault="00314BF4" w:rsidP="00314BF4">
            <w:pPr>
              <w:spacing w:before="120" w:after="120"/>
              <w:rPr>
                <w:color w:val="000000"/>
                <w:sz w:val="20"/>
                <w:szCs w:val="20"/>
              </w:rPr>
            </w:pPr>
            <w:r w:rsidRPr="004B5161">
              <w:rPr>
                <w:sz w:val="20"/>
                <w:szCs w:val="20"/>
              </w:rPr>
              <w:t>Biedrība "Bērnu Vides skola"</w:t>
            </w:r>
          </w:p>
        </w:tc>
        <w:tc>
          <w:tcPr>
            <w:tcW w:w="3544" w:type="dxa"/>
            <w:tcBorders>
              <w:top w:val="nil"/>
              <w:left w:val="nil"/>
              <w:bottom w:val="single" w:sz="4" w:space="0" w:color="auto"/>
              <w:right w:val="single" w:sz="4" w:space="0" w:color="auto"/>
            </w:tcBorders>
            <w:shd w:val="clear" w:color="auto" w:fill="auto"/>
            <w:vAlign w:val="center"/>
          </w:tcPr>
          <w:p w14:paraId="796105AD" w14:textId="3A847D8E" w:rsidR="00314BF4" w:rsidRPr="004B5161" w:rsidRDefault="00314BF4" w:rsidP="00314BF4">
            <w:pPr>
              <w:spacing w:before="120" w:after="120"/>
              <w:rPr>
                <w:color w:val="000000"/>
                <w:sz w:val="20"/>
                <w:szCs w:val="20"/>
              </w:rPr>
            </w:pPr>
            <w:r w:rsidRPr="004B5161">
              <w:rPr>
                <w:sz w:val="20"/>
                <w:szCs w:val="20"/>
              </w:rPr>
              <w:t>Mācies, dari, iesaisties!</w:t>
            </w:r>
          </w:p>
        </w:tc>
      </w:tr>
      <w:tr w:rsidR="00314BF4" w:rsidRPr="004B5161" w14:paraId="36A31B43" w14:textId="77777777" w:rsidTr="001968A6">
        <w:trPr>
          <w:trHeight w:val="1550"/>
        </w:trPr>
        <w:tc>
          <w:tcPr>
            <w:tcW w:w="425" w:type="dxa"/>
            <w:tcBorders>
              <w:top w:val="single" w:sz="4" w:space="0" w:color="auto"/>
              <w:left w:val="single" w:sz="4" w:space="0" w:color="auto"/>
              <w:bottom w:val="single" w:sz="4" w:space="0" w:color="auto"/>
              <w:right w:val="single" w:sz="4" w:space="0" w:color="auto"/>
            </w:tcBorders>
            <w:vAlign w:val="center"/>
          </w:tcPr>
          <w:p w14:paraId="7AB7360A" w14:textId="1DFD5C1B" w:rsidR="00314BF4" w:rsidRPr="004B5161" w:rsidRDefault="00314BF4" w:rsidP="00314BF4">
            <w:pPr>
              <w:spacing w:before="120" w:after="120"/>
              <w:rPr>
                <w:sz w:val="20"/>
                <w:szCs w:val="20"/>
              </w:rPr>
            </w:pPr>
            <w:r w:rsidRPr="004B5161">
              <w:rPr>
                <w:sz w:val="20"/>
                <w:szCs w:val="20"/>
              </w:rPr>
              <w:lastRenderedPageBreak/>
              <w:t>35</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663C418B" w14:textId="07D177FF" w:rsidR="00314BF4" w:rsidRPr="004B5161" w:rsidRDefault="00314BF4" w:rsidP="00314BF4">
            <w:pPr>
              <w:spacing w:before="120" w:after="120"/>
              <w:rPr>
                <w:sz w:val="20"/>
                <w:szCs w:val="20"/>
              </w:rPr>
            </w:pPr>
            <w:r w:rsidRPr="004B5161">
              <w:rPr>
                <w:sz w:val="20"/>
                <w:szCs w:val="20"/>
              </w:rPr>
              <w:t>2019.LV/NVOF/DAP/041/39</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30AB53A7" w14:textId="09F52916" w:rsidR="00314BF4" w:rsidRPr="004B5161" w:rsidRDefault="00314BF4" w:rsidP="00314BF4">
            <w:pPr>
              <w:spacing w:before="120" w:after="120"/>
              <w:rPr>
                <w:sz w:val="20"/>
                <w:szCs w:val="20"/>
              </w:rPr>
            </w:pPr>
            <w:r w:rsidRPr="004B5161">
              <w:rPr>
                <w:sz w:val="20"/>
                <w:szCs w:val="20"/>
              </w:rPr>
              <w:t>Biedrība "Apvienība I.K.P."</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B5058F" w14:textId="1D35F45B" w:rsidR="00314BF4" w:rsidRPr="004B5161" w:rsidRDefault="00314BF4" w:rsidP="00314BF4">
            <w:pPr>
              <w:spacing w:before="120" w:after="120"/>
              <w:rPr>
                <w:sz w:val="20"/>
                <w:szCs w:val="20"/>
              </w:rPr>
            </w:pPr>
            <w:r w:rsidRPr="004B5161">
              <w:rPr>
                <w:sz w:val="20"/>
                <w:szCs w:val="20"/>
              </w:rPr>
              <w:t>Latvijas iedzīvotāju, tai skaitā skolēnu un studējošās jaunatnes praktisko zināšanu uzlabošana, savstarpējās uzticēšanās un sadarbības veicināšanā ar sociāli atstumtajām sabiedrības grupām</w:t>
            </w:r>
          </w:p>
        </w:tc>
      </w:tr>
      <w:tr w:rsidR="00314BF4" w:rsidRPr="004B5161" w14:paraId="237094CA" w14:textId="77777777" w:rsidTr="001968A6">
        <w:trPr>
          <w:trHeight w:val="631"/>
        </w:trPr>
        <w:tc>
          <w:tcPr>
            <w:tcW w:w="425" w:type="dxa"/>
            <w:tcBorders>
              <w:top w:val="single" w:sz="4" w:space="0" w:color="auto"/>
              <w:left w:val="single" w:sz="4" w:space="0" w:color="auto"/>
              <w:bottom w:val="single" w:sz="4" w:space="0" w:color="auto"/>
              <w:right w:val="single" w:sz="4" w:space="0" w:color="auto"/>
            </w:tcBorders>
            <w:vAlign w:val="center"/>
          </w:tcPr>
          <w:p w14:paraId="795F1663" w14:textId="2D7F51BB" w:rsidR="00314BF4" w:rsidRPr="004B5161" w:rsidRDefault="00314BF4" w:rsidP="00314BF4">
            <w:pPr>
              <w:spacing w:before="120" w:after="120"/>
              <w:rPr>
                <w:sz w:val="20"/>
                <w:szCs w:val="20"/>
              </w:rPr>
            </w:pPr>
            <w:r w:rsidRPr="004B5161">
              <w:rPr>
                <w:sz w:val="20"/>
                <w:szCs w:val="20"/>
              </w:rPr>
              <w:t>36</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2A59AACA" w14:textId="39EC05D9" w:rsidR="00314BF4" w:rsidRPr="004B5161" w:rsidRDefault="00314BF4" w:rsidP="00314BF4">
            <w:pPr>
              <w:spacing w:before="120" w:after="120"/>
              <w:rPr>
                <w:sz w:val="20"/>
                <w:szCs w:val="20"/>
              </w:rPr>
            </w:pPr>
            <w:r w:rsidRPr="004B5161">
              <w:rPr>
                <w:sz w:val="20"/>
                <w:szCs w:val="20"/>
              </w:rPr>
              <w:t>2019.LV/NVOF/DAP/038/40</w:t>
            </w:r>
          </w:p>
        </w:tc>
        <w:tc>
          <w:tcPr>
            <w:tcW w:w="2929" w:type="dxa"/>
            <w:tcBorders>
              <w:top w:val="single" w:sz="4" w:space="0" w:color="auto"/>
              <w:left w:val="nil"/>
              <w:bottom w:val="single" w:sz="4" w:space="0" w:color="auto"/>
              <w:right w:val="single" w:sz="4" w:space="0" w:color="auto"/>
            </w:tcBorders>
            <w:shd w:val="clear" w:color="auto" w:fill="auto"/>
            <w:vAlign w:val="center"/>
          </w:tcPr>
          <w:p w14:paraId="4CF9CBDE" w14:textId="2EA937EA" w:rsidR="00314BF4" w:rsidRPr="004B5161" w:rsidRDefault="00314BF4" w:rsidP="00314BF4">
            <w:pPr>
              <w:spacing w:before="120" w:after="120"/>
              <w:rPr>
                <w:color w:val="000000"/>
                <w:sz w:val="20"/>
                <w:szCs w:val="20"/>
              </w:rPr>
            </w:pPr>
            <w:r w:rsidRPr="004B5161">
              <w:rPr>
                <w:color w:val="000000"/>
                <w:sz w:val="20"/>
                <w:szCs w:val="20"/>
              </w:rPr>
              <w:t xml:space="preserve">Biedrība „Latvijas Neredzīgo biedrība” </w:t>
            </w:r>
          </w:p>
        </w:tc>
        <w:tc>
          <w:tcPr>
            <w:tcW w:w="3544" w:type="dxa"/>
            <w:tcBorders>
              <w:top w:val="single" w:sz="4" w:space="0" w:color="auto"/>
              <w:left w:val="nil"/>
              <w:bottom w:val="single" w:sz="4" w:space="0" w:color="auto"/>
              <w:right w:val="single" w:sz="4" w:space="0" w:color="auto"/>
            </w:tcBorders>
            <w:shd w:val="clear" w:color="auto" w:fill="auto"/>
            <w:vAlign w:val="center"/>
          </w:tcPr>
          <w:p w14:paraId="260EDE3D" w14:textId="2CD2DCEF" w:rsidR="00314BF4" w:rsidRPr="004B5161" w:rsidRDefault="00314BF4" w:rsidP="00314BF4">
            <w:pPr>
              <w:spacing w:before="120" w:after="120"/>
              <w:rPr>
                <w:color w:val="000000"/>
                <w:sz w:val="20"/>
                <w:szCs w:val="20"/>
              </w:rPr>
            </w:pPr>
            <w:r w:rsidRPr="004B5161">
              <w:rPr>
                <w:color w:val="000000"/>
                <w:sz w:val="20"/>
                <w:szCs w:val="20"/>
              </w:rPr>
              <w:t>Informācijas tīkls</w:t>
            </w:r>
          </w:p>
        </w:tc>
      </w:tr>
      <w:tr w:rsidR="00314BF4" w:rsidRPr="004B5161" w14:paraId="1FBB6ACB" w14:textId="77777777" w:rsidTr="001968A6">
        <w:trPr>
          <w:trHeight w:val="600"/>
        </w:trPr>
        <w:tc>
          <w:tcPr>
            <w:tcW w:w="425" w:type="dxa"/>
            <w:tcBorders>
              <w:top w:val="nil"/>
              <w:left w:val="single" w:sz="4" w:space="0" w:color="auto"/>
              <w:bottom w:val="single" w:sz="4" w:space="0" w:color="auto"/>
              <w:right w:val="single" w:sz="4" w:space="0" w:color="auto"/>
            </w:tcBorders>
            <w:vAlign w:val="center"/>
          </w:tcPr>
          <w:p w14:paraId="7EB4E91F" w14:textId="2E601671" w:rsidR="00314BF4" w:rsidRPr="004B5161" w:rsidRDefault="00314BF4" w:rsidP="00314BF4">
            <w:pPr>
              <w:spacing w:before="120" w:after="120"/>
              <w:rPr>
                <w:sz w:val="20"/>
                <w:szCs w:val="20"/>
              </w:rPr>
            </w:pPr>
            <w:r w:rsidRPr="004B5161">
              <w:rPr>
                <w:sz w:val="20"/>
                <w:szCs w:val="20"/>
              </w:rPr>
              <w:t>37</w:t>
            </w:r>
          </w:p>
        </w:tc>
        <w:tc>
          <w:tcPr>
            <w:tcW w:w="2600" w:type="dxa"/>
            <w:tcBorders>
              <w:top w:val="nil"/>
              <w:left w:val="single" w:sz="4" w:space="0" w:color="auto"/>
              <w:bottom w:val="single" w:sz="4" w:space="0" w:color="auto"/>
              <w:right w:val="single" w:sz="4" w:space="0" w:color="auto"/>
            </w:tcBorders>
            <w:shd w:val="clear" w:color="auto" w:fill="auto"/>
            <w:vAlign w:val="center"/>
          </w:tcPr>
          <w:p w14:paraId="3108DFED" w14:textId="307276E5" w:rsidR="00314BF4" w:rsidRPr="004B5161" w:rsidRDefault="00314BF4" w:rsidP="00314BF4">
            <w:pPr>
              <w:spacing w:before="120" w:after="120"/>
              <w:rPr>
                <w:sz w:val="20"/>
                <w:szCs w:val="20"/>
              </w:rPr>
            </w:pPr>
            <w:r w:rsidRPr="004B5161">
              <w:rPr>
                <w:sz w:val="20"/>
                <w:szCs w:val="20"/>
              </w:rPr>
              <w:t>2019.LV/NVOF/DAP/057/41</w:t>
            </w:r>
          </w:p>
        </w:tc>
        <w:tc>
          <w:tcPr>
            <w:tcW w:w="2929" w:type="dxa"/>
            <w:tcBorders>
              <w:top w:val="nil"/>
              <w:left w:val="nil"/>
              <w:bottom w:val="single" w:sz="4" w:space="0" w:color="auto"/>
              <w:right w:val="single" w:sz="4" w:space="0" w:color="auto"/>
            </w:tcBorders>
            <w:shd w:val="clear" w:color="auto" w:fill="auto"/>
            <w:vAlign w:val="center"/>
          </w:tcPr>
          <w:p w14:paraId="3C835912" w14:textId="32480044" w:rsidR="00314BF4" w:rsidRPr="004B5161" w:rsidRDefault="00314BF4" w:rsidP="00314BF4">
            <w:pPr>
              <w:spacing w:before="120" w:after="120"/>
              <w:rPr>
                <w:sz w:val="20"/>
                <w:szCs w:val="20"/>
              </w:rPr>
            </w:pPr>
            <w:r w:rsidRPr="004B5161">
              <w:rPr>
                <w:sz w:val="20"/>
                <w:szCs w:val="20"/>
              </w:rPr>
              <w:t>Biedrība „Mūžizglītības un kultūras institūts "Vitae"”</w:t>
            </w:r>
          </w:p>
        </w:tc>
        <w:tc>
          <w:tcPr>
            <w:tcW w:w="3544" w:type="dxa"/>
            <w:tcBorders>
              <w:top w:val="nil"/>
              <w:left w:val="nil"/>
              <w:bottom w:val="single" w:sz="4" w:space="0" w:color="auto"/>
              <w:right w:val="single" w:sz="4" w:space="0" w:color="auto"/>
            </w:tcBorders>
            <w:shd w:val="clear" w:color="auto" w:fill="auto"/>
            <w:vAlign w:val="center"/>
          </w:tcPr>
          <w:p w14:paraId="15FCD671" w14:textId="0F3EF8B6" w:rsidR="00314BF4" w:rsidRPr="004B5161" w:rsidRDefault="00314BF4" w:rsidP="00314BF4">
            <w:pPr>
              <w:spacing w:before="120" w:after="120"/>
              <w:rPr>
                <w:sz w:val="20"/>
                <w:szCs w:val="20"/>
              </w:rPr>
            </w:pPr>
            <w:r w:rsidRPr="004B5161">
              <w:rPr>
                <w:sz w:val="20"/>
                <w:szCs w:val="20"/>
              </w:rPr>
              <w:t>Kompleksi pasākumi „Mūžizglītības un kultūras institūta VITAE” darbības stiprināšanai</w:t>
            </w:r>
          </w:p>
        </w:tc>
      </w:tr>
      <w:tr w:rsidR="00314BF4" w:rsidRPr="004B5161" w14:paraId="749D6F34" w14:textId="77777777" w:rsidTr="001968A6">
        <w:trPr>
          <w:trHeight w:val="600"/>
        </w:trPr>
        <w:tc>
          <w:tcPr>
            <w:tcW w:w="425" w:type="dxa"/>
            <w:tcBorders>
              <w:top w:val="nil"/>
              <w:left w:val="single" w:sz="4" w:space="0" w:color="auto"/>
              <w:bottom w:val="single" w:sz="4" w:space="0" w:color="auto"/>
              <w:right w:val="single" w:sz="4" w:space="0" w:color="auto"/>
            </w:tcBorders>
            <w:vAlign w:val="center"/>
          </w:tcPr>
          <w:p w14:paraId="70A2B9BC" w14:textId="240C8E41" w:rsidR="00314BF4" w:rsidRPr="004B5161" w:rsidRDefault="00314BF4" w:rsidP="00314BF4">
            <w:pPr>
              <w:spacing w:before="120" w:after="120"/>
              <w:rPr>
                <w:sz w:val="20"/>
                <w:szCs w:val="20"/>
              </w:rPr>
            </w:pPr>
            <w:r w:rsidRPr="004B5161">
              <w:rPr>
                <w:sz w:val="20"/>
                <w:szCs w:val="20"/>
              </w:rPr>
              <w:t>38</w:t>
            </w:r>
          </w:p>
        </w:tc>
        <w:tc>
          <w:tcPr>
            <w:tcW w:w="2600" w:type="dxa"/>
            <w:tcBorders>
              <w:top w:val="nil"/>
              <w:left w:val="single" w:sz="4" w:space="0" w:color="auto"/>
              <w:bottom w:val="single" w:sz="4" w:space="0" w:color="auto"/>
              <w:right w:val="single" w:sz="4" w:space="0" w:color="auto"/>
            </w:tcBorders>
            <w:shd w:val="clear" w:color="auto" w:fill="auto"/>
            <w:vAlign w:val="center"/>
          </w:tcPr>
          <w:p w14:paraId="73FCBAFF" w14:textId="7DD826F2" w:rsidR="00314BF4" w:rsidRPr="004B5161" w:rsidRDefault="00314BF4" w:rsidP="00314BF4">
            <w:pPr>
              <w:spacing w:before="120" w:after="120"/>
              <w:rPr>
                <w:sz w:val="20"/>
                <w:szCs w:val="20"/>
              </w:rPr>
            </w:pPr>
            <w:r w:rsidRPr="004B5161">
              <w:rPr>
                <w:sz w:val="20"/>
                <w:szCs w:val="20"/>
              </w:rPr>
              <w:t>2019.LV/NVOF/DAP/065/42</w:t>
            </w:r>
          </w:p>
        </w:tc>
        <w:tc>
          <w:tcPr>
            <w:tcW w:w="2929" w:type="dxa"/>
            <w:tcBorders>
              <w:top w:val="nil"/>
              <w:left w:val="nil"/>
              <w:bottom w:val="single" w:sz="4" w:space="0" w:color="auto"/>
              <w:right w:val="single" w:sz="4" w:space="0" w:color="auto"/>
            </w:tcBorders>
            <w:shd w:val="clear" w:color="auto" w:fill="auto"/>
            <w:vAlign w:val="center"/>
          </w:tcPr>
          <w:p w14:paraId="419EACE4" w14:textId="685B0108" w:rsidR="00314BF4" w:rsidRPr="004B5161" w:rsidRDefault="00314BF4" w:rsidP="00314BF4">
            <w:pPr>
              <w:spacing w:before="120" w:after="120"/>
              <w:rPr>
                <w:color w:val="000000"/>
                <w:sz w:val="20"/>
                <w:szCs w:val="20"/>
              </w:rPr>
            </w:pPr>
            <w:r w:rsidRPr="004B5161">
              <w:rPr>
                <w:color w:val="000000"/>
                <w:sz w:val="20"/>
                <w:szCs w:val="20"/>
              </w:rPr>
              <w:t>Nodibinājums "Palīdzēsim.lv"</w:t>
            </w:r>
          </w:p>
        </w:tc>
        <w:tc>
          <w:tcPr>
            <w:tcW w:w="3544" w:type="dxa"/>
            <w:tcBorders>
              <w:top w:val="nil"/>
              <w:left w:val="nil"/>
              <w:bottom w:val="single" w:sz="4" w:space="0" w:color="auto"/>
              <w:right w:val="single" w:sz="4" w:space="0" w:color="auto"/>
            </w:tcBorders>
            <w:shd w:val="clear" w:color="auto" w:fill="auto"/>
            <w:vAlign w:val="center"/>
          </w:tcPr>
          <w:p w14:paraId="7F5B822A" w14:textId="06437823" w:rsidR="00314BF4" w:rsidRPr="004B5161" w:rsidRDefault="00314BF4" w:rsidP="00314BF4">
            <w:pPr>
              <w:spacing w:before="120" w:after="120"/>
              <w:rPr>
                <w:color w:val="000000"/>
                <w:sz w:val="20"/>
                <w:szCs w:val="20"/>
              </w:rPr>
            </w:pPr>
            <w:r w:rsidRPr="004B5161">
              <w:rPr>
                <w:color w:val="000000"/>
                <w:sz w:val="20"/>
                <w:szCs w:val="20"/>
              </w:rPr>
              <w:t>Labo darbu nedēļa 2019</w:t>
            </w:r>
          </w:p>
        </w:tc>
      </w:tr>
      <w:tr w:rsidR="00314BF4" w:rsidRPr="004B5161" w14:paraId="73A5EBBC" w14:textId="77777777" w:rsidTr="001968A6">
        <w:trPr>
          <w:trHeight w:val="1285"/>
        </w:trPr>
        <w:tc>
          <w:tcPr>
            <w:tcW w:w="425" w:type="dxa"/>
            <w:tcBorders>
              <w:top w:val="nil"/>
              <w:left w:val="single" w:sz="4" w:space="0" w:color="auto"/>
              <w:bottom w:val="single" w:sz="4" w:space="0" w:color="auto"/>
              <w:right w:val="single" w:sz="4" w:space="0" w:color="auto"/>
            </w:tcBorders>
            <w:vAlign w:val="center"/>
          </w:tcPr>
          <w:p w14:paraId="2A6BF17F" w14:textId="4C47282C" w:rsidR="00314BF4" w:rsidRPr="004B5161" w:rsidRDefault="00314BF4" w:rsidP="00314BF4">
            <w:pPr>
              <w:spacing w:before="120" w:after="120"/>
              <w:rPr>
                <w:sz w:val="20"/>
                <w:szCs w:val="20"/>
              </w:rPr>
            </w:pPr>
            <w:r w:rsidRPr="004B5161">
              <w:rPr>
                <w:sz w:val="20"/>
                <w:szCs w:val="20"/>
              </w:rPr>
              <w:t>39</w:t>
            </w:r>
          </w:p>
        </w:tc>
        <w:tc>
          <w:tcPr>
            <w:tcW w:w="2600" w:type="dxa"/>
            <w:tcBorders>
              <w:top w:val="nil"/>
              <w:left w:val="single" w:sz="4" w:space="0" w:color="auto"/>
              <w:bottom w:val="single" w:sz="4" w:space="0" w:color="auto"/>
              <w:right w:val="single" w:sz="4" w:space="0" w:color="auto"/>
            </w:tcBorders>
            <w:shd w:val="clear" w:color="auto" w:fill="auto"/>
            <w:vAlign w:val="center"/>
          </w:tcPr>
          <w:p w14:paraId="56C01819" w14:textId="21285A0E" w:rsidR="00314BF4" w:rsidRPr="004B5161" w:rsidRDefault="00314BF4" w:rsidP="00314BF4">
            <w:pPr>
              <w:spacing w:before="120" w:after="120"/>
              <w:rPr>
                <w:sz w:val="20"/>
                <w:szCs w:val="20"/>
              </w:rPr>
            </w:pPr>
            <w:r w:rsidRPr="004B5161">
              <w:rPr>
                <w:sz w:val="20"/>
                <w:szCs w:val="20"/>
              </w:rPr>
              <w:t>2019.LV/NVOF/IAS/014/21</w:t>
            </w:r>
          </w:p>
        </w:tc>
        <w:tc>
          <w:tcPr>
            <w:tcW w:w="2929" w:type="dxa"/>
            <w:tcBorders>
              <w:top w:val="nil"/>
              <w:left w:val="nil"/>
              <w:bottom w:val="single" w:sz="4" w:space="0" w:color="auto"/>
              <w:right w:val="single" w:sz="4" w:space="0" w:color="auto"/>
            </w:tcBorders>
            <w:shd w:val="clear" w:color="auto" w:fill="auto"/>
            <w:vAlign w:val="center"/>
          </w:tcPr>
          <w:p w14:paraId="22695AD0" w14:textId="241380BD" w:rsidR="00314BF4" w:rsidRPr="004B5161" w:rsidRDefault="00314BF4" w:rsidP="00314BF4">
            <w:pPr>
              <w:spacing w:before="120" w:after="120"/>
              <w:rPr>
                <w:color w:val="000000"/>
                <w:sz w:val="20"/>
                <w:szCs w:val="20"/>
              </w:rPr>
            </w:pPr>
            <w:r w:rsidRPr="004B5161">
              <w:rPr>
                <w:sz w:val="20"/>
                <w:szCs w:val="20"/>
              </w:rPr>
              <w:t>Biedrība „Latvijas SOS - bērnu ciematu asociācija”</w:t>
            </w:r>
          </w:p>
        </w:tc>
        <w:tc>
          <w:tcPr>
            <w:tcW w:w="3544" w:type="dxa"/>
            <w:tcBorders>
              <w:top w:val="nil"/>
              <w:left w:val="nil"/>
              <w:bottom w:val="single" w:sz="4" w:space="0" w:color="auto"/>
              <w:right w:val="single" w:sz="4" w:space="0" w:color="auto"/>
            </w:tcBorders>
            <w:shd w:val="clear" w:color="auto" w:fill="auto"/>
            <w:vAlign w:val="center"/>
          </w:tcPr>
          <w:p w14:paraId="3ECDAE56" w14:textId="1B3E883D" w:rsidR="00314BF4" w:rsidRPr="004B5161" w:rsidRDefault="00314BF4" w:rsidP="00314BF4">
            <w:pPr>
              <w:spacing w:before="120" w:after="120"/>
              <w:rPr>
                <w:color w:val="000000"/>
                <w:sz w:val="20"/>
                <w:szCs w:val="20"/>
              </w:rPr>
            </w:pPr>
            <w:r w:rsidRPr="004B5161">
              <w:rPr>
                <w:color w:val="000000"/>
                <w:sz w:val="20"/>
                <w:szCs w:val="20"/>
              </w:rPr>
              <w:t>Ārpusģimenes aprūpes atbalsta centru darba izvērtējums un priekšlikumi rīcībpolitikas plānošanai, ieviešanai un uzraudzībai  bez vecāku gādības palikušu bērnu aprūpes uzlabošanai ilgtermiņā</w:t>
            </w:r>
          </w:p>
        </w:tc>
      </w:tr>
      <w:tr w:rsidR="00314BF4" w:rsidRPr="004B5161" w14:paraId="2B2AC3AF" w14:textId="77777777" w:rsidTr="001968A6">
        <w:trPr>
          <w:trHeight w:val="898"/>
        </w:trPr>
        <w:tc>
          <w:tcPr>
            <w:tcW w:w="425" w:type="dxa"/>
            <w:tcBorders>
              <w:top w:val="nil"/>
              <w:left w:val="single" w:sz="4" w:space="0" w:color="auto"/>
              <w:bottom w:val="single" w:sz="4" w:space="0" w:color="auto"/>
              <w:right w:val="single" w:sz="4" w:space="0" w:color="auto"/>
            </w:tcBorders>
            <w:vAlign w:val="center"/>
          </w:tcPr>
          <w:p w14:paraId="7D5EFB12" w14:textId="1A1AF1CC" w:rsidR="00314BF4" w:rsidRPr="004B5161" w:rsidRDefault="00314BF4" w:rsidP="00314BF4">
            <w:pPr>
              <w:spacing w:before="120" w:after="120"/>
              <w:rPr>
                <w:color w:val="000000"/>
                <w:sz w:val="20"/>
                <w:szCs w:val="20"/>
              </w:rPr>
            </w:pPr>
            <w:r w:rsidRPr="004B5161">
              <w:rPr>
                <w:color w:val="000000"/>
                <w:sz w:val="20"/>
                <w:szCs w:val="20"/>
              </w:rPr>
              <w:t>40</w:t>
            </w:r>
          </w:p>
        </w:tc>
        <w:tc>
          <w:tcPr>
            <w:tcW w:w="2600" w:type="dxa"/>
            <w:tcBorders>
              <w:top w:val="nil"/>
              <w:left w:val="single" w:sz="4" w:space="0" w:color="auto"/>
              <w:bottom w:val="single" w:sz="4" w:space="0" w:color="auto"/>
              <w:right w:val="single" w:sz="4" w:space="0" w:color="auto"/>
            </w:tcBorders>
            <w:shd w:val="clear" w:color="auto" w:fill="auto"/>
            <w:vAlign w:val="center"/>
          </w:tcPr>
          <w:p w14:paraId="3F518AFA" w14:textId="48FD3AC4" w:rsidR="00314BF4" w:rsidRPr="004B5161" w:rsidRDefault="00314BF4" w:rsidP="00314BF4">
            <w:pPr>
              <w:spacing w:before="120" w:after="120"/>
              <w:rPr>
                <w:color w:val="000000"/>
                <w:sz w:val="20"/>
                <w:szCs w:val="20"/>
              </w:rPr>
            </w:pPr>
            <w:r w:rsidRPr="004B5161">
              <w:rPr>
                <w:sz w:val="20"/>
                <w:szCs w:val="20"/>
              </w:rPr>
              <w:t>2019.LV/NVOF/IAS/003/22</w:t>
            </w:r>
          </w:p>
        </w:tc>
        <w:tc>
          <w:tcPr>
            <w:tcW w:w="2929" w:type="dxa"/>
            <w:tcBorders>
              <w:top w:val="nil"/>
              <w:left w:val="nil"/>
              <w:bottom w:val="single" w:sz="4" w:space="0" w:color="auto"/>
              <w:right w:val="single" w:sz="4" w:space="0" w:color="auto"/>
            </w:tcBorders>
            <w:shd w:val="clear" w:color="auto" w:fill="auto"/>
            <w:vAlign w:val="center"/>
          </w:tcPr>
          <w:p w14:paraId="364D6014" w14:textId="35C44A4B" w:rsidR="00314BF4" w:rsidRPr="004B5161" w:rsidRDefault="00314BF4" w:rsidP="00314BF4">
            <w:pPr>
              <w:spacing w:before="120" w:after="120"/>
              <w:rPr>
                <w:color w:val="000000"/>
                <w:sz w:val="20"/>
                <w:szCs w:val="20"/>
              </w:rPr>
            </w:pPr>
            <w:r w:rsidRPr="004B5161">
              <w:rPr>
                <w:color w:val="000000"/>
                <w:sz w:val="20"/>
                <w:szCs w:val="20"/>
              </w:rPr>
              <w:t>Biedrība "Papardes zieds"</w:t>
            </w:r>
          </w:p>
        </w:tc>
        <w:tc>
          <w:tcPr>
            <w:tcW w:w="3544" w:type="dxa"/>
            <w:tcBorders>
              <w:top w:val="nil"/>
              <w:left w:val="nil"/>
              <w:bottom w:val="single" w:sz="4" w:space="0" w:color="auto"/>
              <w:right w:val="single" w:sz="4" w:space="0" w:color="auto"/>
            </w:tcBorders>
            <w:shd w:val="clear" w:color="auto" w:fill="auto"/>
            <w:vAlign w:val="center"/>
          </w:tcPr>
          <w:p w14:paraId="516BAF23" w14:textId="4662F7F6" w:rsidR="00314BF4" w:rsidRPr="004B5161" w:rsidRDefault="00314BF4" w:rsidP="00314BF4">
            <w:pPr>
              <w:spacing w:before="120" w:after="120"/>
              <w:rPr>
                <w:color w:val="000000"/>
                <w:sz w:val="20"/>
                <w:szCs w:val="20"/>
              </w:rPr>
            </w:pPr>
            <w:r w:rsidRPr="004B5161">
              <w:rPr>
                <w:color w:val="000000"/>
                <w:sz w:val="20"/>
                <w:szCs w:val="20"/>
              </w:rPr>
              <w:t>Interešu aizstāvības darbs iedzīvotāju seksuālās un reproduktīvās veselības un tiesību jomā 2019.gadā</w:t>
            </w:r>
          </w:p>
        </w:tc>
      </w:tr>
      <w:tr w:rsidR="00314BF4" w:rsidRPr="004B5161" w14:paraId="683F6471" w14:textId="77777777" w:rsidTr="001968A6">
        <w:trPr>
          <w:trHeight w:val="300"/>
        </w:trPr>
        <w:tc>
          <w:tcPr>
            <w:tcW w:w="425" w:type="dxa"/>
            <w:tcBorders>
              <w:top w:val="nil"/>
              <w:left w:val="single" w:sz="4" w:space="0" w:color="auto"/>
              <w:bottom w:val="single" w:sz="4" w:space="0" w:color="auto"/>
              <w:right w:val="single" w:sz="4" w:space="0" w:color="auto"/>
            </w:tcBorders>
            <w:vAlign w:val="center"/>
          </w:tcPr>
          <w:p w14:paraId="169B79AD" w14:textId="1C974357" w:rsidR="00314BF4" w:rsidRPr="004B5161" w:rsidRDefault="00314BF4" w:rsidP="00314BF4">
            <w:pPr>
              <w:spacing w:before="120" w:after="120"/>
              <w:rPr>
                <w:color w:val="000000"/>
                <w:sz w:val="20"/>
                <w:szCs w:val="20"/>
              </w:rPr>
            </w:pPr>
            <w:r w:rsidRPr="004B5161">
              <w:rPr>
                <w:color w:val="000000"/>
                <w:sz w:val="20"/>
                <w:szCs w:val="20"/>
              </w:rPr>
              <w:t>41</w:t>
            </w:r>
          </w:p>
        </w:tc>
        <w:tc>
          <w:tcPr>
            <w:tcW w:w="2600" w:type="dxa"/>
            <w:tcBorders>
              <w:top w:val="nil"/>
              <w:left w:val="single" w:sz="4" w:space="0" w:color="auto"/>
              <w:bottom w:val="single" w:sz="4" w:space="0" w:color="auto"/>
              <w:right w:val="single" w:sz="4" w:space="0" w:color="auto"/>
            </w:tcBorders>
            <w:shd w:val="clear" w:color="auto" w:fill="auto"/>
            <w:vAlign w:val="center"/>
          </w:tcPr>
          <w:p w14:paraId="22A1CE9E" w14:textId="5DCF749A" w:rsidR="00314BF4" w:rsidRPr="004B5161" w:rsidRDefault="00314BF4" w:rsidP="00314BF4">
            <w:pPr>
              <w:spacing w:before="120" w:after="120"/>
              <w:rPr>
                <w:color w:val="000000"/>
                <w:sz w:val="20"/>
                <w:szCs w:val="20"/>
              </w:rPr>
            </w:pPr>
            <w:r w:rsidRPr="004B5161">
              <w:rPr>
                <w:sz w:val="20"/>
                <w:szCs w:val="20"/>
              </w:rPr>
              <w:t>2019.LV/NVOF/IAS/015/23</w:t>
            </w:r>
          </w:p>
        </w:tc>
        <w:tc>
          <w:tcPr>
            <w:tcW w:w="2929" w:type="dxa"/>
            <w:tcBorders>
              <w:top w:val="nil"/>
              <w:left w:val="nil"/>
              <w:bottom w:val="single" w:sz="4" w:space="0" w:color="auto"/>
              <w:right w:val="single" w:sz="4" w:space="0" w:color="auto"/>
            </w:tcBorders>
            <w:shd w:val="clear" w:color="auto" w:fill="auto"/>
            <w:vAlign w:val="center"/>
          </w:tcPr>
          <w:p w14:paraId="34804629" w14:textId="7AB928C9" w:rsidR="00314BF4" w:rsidRPr="004B5161" w:rsidRDefault="00314BF4" w:rsidP="00314BF4">
            <w:pPr>
              <w:spacing w:before="120" w:after="120"/>
              <w:rPr>
                <w:color w:val="000000"/>
                <w:sz w:val="20"/>
                <w:szCs w:val="20"/>
              </w:rPr>
            </w:pPr>
            <w:r w:rsidRPr="004B5161">
              <w:rPr>
                <w:sz w:val="20"/>
                <w:szCs w:val="20"/>
              </w:rPr>
              <w:t>Nodibinājums “Latvijas Dabas fonds”</w:t>
            </w:r>
          </w:p>
        </w:tc>
        <w:tc>
          <w:tcPr>
            <w:tcW w:w="3544" w:type="dxa"/>
            <w:tcBorders>
              <w:top w:val="nil"/>
              <w:left w:val="nil"/>
              <w:bottom w:val="single" w:sz="4" w:space="0" w:color="auto"/>
              <w:right w:val="single" w:sz="4" w:space="0" w:color="auto"/>
            </w:tcBorders>
            <w:shd w:val="clear" w:color="auto" w:fill="auto"/>
            <w:vAlign w:val="center"/>
          </w:tcPr>
          <w:p w14:paraId="381066AA" w14:textId="2C5E95FD" w:rsidR="00314BF4" w:rsidRPr="004B5161" w:rsidRDefault="00314BF4" w:rsidP="00314BF4">
            <w:pPr>
              <w:spacing w:before="120" w:after="120"/>
              <w:rPr>
                <w:color w:val="000000"/>
                <w:sz w:val="20"/>
                <w:szCs w:val="20"/>
              </w:rPr>
            </w:pPr>
            <w:r w:rsidRPr="004B5161">
              <w:rPr>
                <w:sz w:val="20"/>
                <w:szCs w:val="20"/>
              </w:rPr>
              <w:t>“Zaļais barometrs” un dabas aizsardzības interešu aizstāvība</w:t>
            </w:r>
          </w:p>
        </w:tc>
      </w:tr>
      <w:tr w:rsidR="00314BF4" w:rsidRPr="004B5161" w14:paraId="0FD783A2" w14:textId="77777777" w:rsidTr="001968A6">
        <w:trPr>
          <w:trHeight w:val="600"/>
        </w:trPr>
        <w:tc>
          <w:tcPr>
            <w:tcW w:w="425" w:type="dxa"/>
            <w:tcBorders>
              <w:top w:val="single" w:sz="4" w:space="0" w:color="auto"/>
              <w:left w:val="single" w:sz="4" w:space="0" w:color="auto"/>
              <w:bottom w:val="single" w:sz="4" w:space="0" w:color="auto"/>
              <w:right w:val="single" w:sz="4" w:space="0" w:color="auto"/>
            </w:tcBorders>
            <w:vAlign w:val="center"/>
          </w:tcPr>
          <w:p w14:paraId="02D28821" w14:textId="6621A837" w:rsidR="00314BF4" w:rsidRPr="004B5161" w:rsidRDefault="00314BF4" w:rsidP="00314BF4">
            <w:pPr>
              <w:spacing w:before="120" w:after="120"/>
              <w:rPr>
                <w:color w:val="000000"/>
                <w:sz w:val="20"/>
                <w:szCs w:val="20"/>
              </w:rPr>
            </w:pPr>
            <w:r w:rsidRPr="004B5161">
              <w:rPr>
                <w:color w:val="000000"/>
                <w:sz w:val="20"/>
                <w:szCs w:val="20"/>
              </w:rPr>
              <w:t>42</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62FD3756" w14:textId="43ACE533" w:rsidR="00314BF4" w:rsidRPr="004B5161" w:rsidRDefault="00314BF4" w:rsidP="00314BF4">
            <w:pPr>
              <w:spacing w:before="120" w:after="120"/>
              <w:rPr>
                <w:color w:val="000000"/>
                <w:sz w:val="20"/>
                <w:szCs w:val="20"/>
              </w:rPr>
            </w:pPr>
            <w:r w:rsidRPr="004B5161">
              <w:rPr>
                <w:sz w:val="20"/>
                <w:szCs w:val="20"/>
              </w:rPr>
              <w:t>2019.LV/NVOF/IAS/004/24</w:t>
            </w:r>
          </w:p>
        </w:tc>
        <w:tc>
          <w:tcPr>
            <w:tcW w:w="2929" w:type="dxa"/>
            <w:tcBorders>
              <w:top w:val="single" w:sz="4" w:space="0" w:color="auto"/>
              <w:left w:val="nil"/>
              <w:bottom w:val="single" w:sz="4" w:space="0" w:color="auto"/>
              <w:right w:val="single" w:sz="4" w:space="0" w:color="auto"/>
            </w:tcBorders>
            <w:shd w:val="clear" w:color="auto" w:fill="auto"/>
            <w:vAlign w:val="center"/>
          </w:tcPr>
          <w:p w14:paraId="2740DADA" w14:textId="5AE1AAA5" w:rsidR="00314BF4" w:rsidRPr="004B5161" w:rsidRDefault="00314BF4" w:rsidP="00314BF4">
            <w:pPr>
              <w:spacing w:before="120" w:after="120"/>
              <w:rPr>
                <w:color w:val="000000"/>
                <w:sz w:val="20"/>
                <w:szCs w:val="20"/>
              </w:rPr>
            </w:pPr>
            <w:r w:rsidRPr="004B5161">
              <w:rPr>
                <w:sz w:val="20"/>
                <w:szCs w:val="20"/>
              </w:rPr>
              <w:t>Nodibinājums "Pasaules Dabas Fonds"</w:t>
            </w:r>
          </w:p>
        </w:tc>
        <w:tc>
          <w:tcPr>
            <w:tcW w:w="3544" w:type="dxa"/>
            <w:tcBorders>
              <w:top w:val="single" w:sz="4" w:space="0" w:color="auto"/>
              <w:left w:val="nil"/>
              <w:bottom w:val="single" w:sz="4" w:space="0" w:color="auto"/>
              <w:right w:val="single" w:sz="4" w:space="0" w:color="auto"/>
            </w:tcBorders>
            <w:shd w:val="clear" w:color="auto" w:fill="auto"/>
            <w:vAlign w:val="center"/>
          </w:tcPr>
          <w:p w14:paraId="7E18934A" w14:textId="1E5C62F8" w:rsidR="00314BF4" w:rsidRPr="004B5161" w:rsidRDefault="00314BF4" w:rsidP="00314BF4">
            <w:pPr>
              <w:spacing w:before="120" w:after="120"/>
              <w:rPr>
                <w:color w:val="000000"/>
                <w:sz w:val="20"/>
                <w:szCs w:val="20"/>
              </w:rPr>
            </w:pPr>
            <w:r w:rsidRPr="004B5161">
              <w:rPr>
                <w:color w:val="000000"/>
                <w:sz w:val="20"/>
                <w:szCs w:val="20"/>
              </w:rPr>
              <w:t>Atbalsts nodibinājuma “Pasaules Dabas Fonds” darbībai vides</w:t>
            </w:r>
            <w:r w:rsidRPr="004B5161">
              <w:rPr>
                <w:color w:val="000000"/>
                <w:sz w:val="20"/>
                <w:szCs w:val="20"/>
              </w:rPr>
              <w:br/>
              <w:t>interešu aizstāvībā un pilsoniskās sabiedrības stiprināšanā Latvijā</w:t>
            </w:r>
          </w:p>
        </w:tc>
      </w:tr>
      <w:tr w:rsidR="00314BF4" w:rsidRPr="004B5161" w14:paraId="04041B97" w14:textId="77777777" w:rsidTr="001968A6">
        <w:trPr>
          <w:trHeight w:val="600"/>
        </w:trPr>
        <w:tc>
          <w:tcPr>
            <w:tcW w:w="425" w:type="dxa"/>
            <w:tcBorders>
              <w:top w:val="single" w:sz="4" w:space="0" w:color="auto"/>
              <w:left w:val="single" w:sz="4" w:space="0" w:color="auto"/>
              <w:bottom w:val="single" w:sz="4" w:space="0" w:color="auto"/>
              <w:right w:val="single" w:sz="4" w:space="0" w:color="auto"/>
            </w:tcBorders>
            <w:vAlign w:val="center"/>
          </w:tcPr>
          <w:p w14:paraId="289E428D" w14:textId="03BF7FF7" w:rsidR="00314BF4" w:rsidRPr="004B5161" w:rsidRDefault="00314BF4" w:rsidP="00314BF4">
            <w:pPr>
              <w:spacing w:before="120" w:after="120"/>
              <w:rPr>
                <w:color w:val="000000"/>
                <w:sz w:val="20"/>
                <w:szCs w:val="20"/>
              </w:rPr>
            </w:pPr>
            <w:r w:rsidRPr="004B5161">
              <w:rPr>
                <w:color w:val="000000"/>
                <w:sz w:val="20"/>
                <w:szCs w:val="20"/>
              </w:rPr>
              <w:t>43</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5A6BD9F0" w14:textId="594D9491" w:rsidR="00314BF4" w:rsidRPr="004B5161" w:rsidRDefault="00314BF4" w:rsidP="00314BF4">
            <w:pPr>
              <w:spacing w:before="120" w:after="120"/>
              <w:rPr>
                <w:color w:val="000000"/>
                <w:sz w:val="20"/>
                <w:szCs w:val="20"/>
              </w:rPr>
            </w:pPr>
            <w:r w:rsidRPr="004B5161">
              <w:rPr>
                <w:sz w:val="20"/>
                <w:szCs w:val="20"/>
              </w:rPr>
              <w:t>2019.LV/NVOF/IAS/012/25</w:t>
            </w:r>
          </w:p>
        </w:tc>
        <w:tc>
          <w:tcPr>
            <w:tcW w:w="2929" w:type="dxa"/>
            <w:tcBorders>
              <w:top w:val="single" w:sz="4" w:space="0" w:color="auto"/>
              <w:left w:val="nil"/>
              <w:bottom w:val="single" w:sz="4" w:space="0" w:color="auto"/>
              <w:right w:val="single" w:sz="4" w:space="0" w:color="auto"/>
            </w:tcBorders>
            <w:shd w:val="clear" w:color="auto" w:fill="auto"/>
            <w:vAlign w:val="center"/>
          </w:tcPr>
          <w:p w14:paraId="7694A74C" w14:textId="10495BAA" w:rsidR="00314BF4" w:rsidRPr="004B5161" w:rsidRDefault="00314BF4" w:rsidP="00314BF4">
            <w:pPr>
              <w:spacing w:before="120" w:after="120"/>
              <w:rPr>
                <w:color w:val="000000"/>
                <w:sz w:val="20"/>
                <w:szCs w:val="20"/>
              </w:rPr>
            </w:pPr>
            <w:r w:rsidRPr="004B5161">
              <w:rPr>
                <w:color w:val="000000"/>
                <w:sz w:val="20"/>
                <w:szCs w:val="20"/>
              </w:rPr>
              <w:t>Biedrība "Sabiedriskās politikas centrs PROVIDUS"</w:t>
            </w:r>
          </w:p>
        </w:tc>
        <w:tc>
          <w:tcPr>
            <w:tcW w:w="3544" w:type="dxa"/>
            <w:tcBorders>
              <w:top w:val="single" w:sz="4" w:space="0" w:color="auto"/>
              <w:left w:val="nil"/>
              <w:bottom w:val="single" w:sz="4" w:space="0" w:color="auto"/>
              <w:right w:val="single" w:sz="4" w:space="0" w:color="auto"/>
            </w:tcBorders>
            <w:shd w:val="clear" w:color="auto" w:fill="auto"/>
            <w:vAlign w:val="center"/>
          </w:tcPr>
          <w:p w14:paraId="3FE30A04" w14:textId="694E4C31" w:rsidR="00314BF4" w:rsidRPr="004B5161" w:rsidRDefault="00314BF4" w:rsidP="00314BF4">
            <w:pPr>
              <w:spacing w:before="120" w:after="120"/>
              <w:rPr>
                <w:color w:val="000000"/>
                <w:sz w:val="20"/>
                <w:szCs w:val="20"/>
              </w:rPr>
            </w:pPr>
            <w:r w:rsidRPr="004B5161">
              <w:rPr>
                <w:color w:val="000000"/>
                <w:sz w:val="20"/>
                <w:szCs w:val="20"/>
              </w:rPr>
              <w:t>Līdzdalība valsts politikas veidošanas un uzraudzības procesos</w:t>
            </w:r>
          </w:p>
        </w:tc>
      </w:tr>
      <w:tr w:rsidR="00314BF4" w:rsidRPr="004B5161" w14:paraId="6A595A3B" w14:textId="77777777" w:rsidTr="001968A6">
        <w:trPr>
          <w:trHeight w:val="600"/>
        </w:trPr>
        <w:tc>
          <w:tcPr>
            <w:tcW w:w="425" w:type="dxa"/>
            <w:tcBorders>
              <w:top w:val="single" w:sz="4" w:space="0" w:color="auto"/>
              <w:left w:val="single" w:sz="4" w:space="0" w:color="auto"/>
              <w:bottom w:val="single" w:sz="4" w:space="0" w:color="auto"/>
              <w:right w:val="single" w:sz="4" w:space="0" w:color="auto"/>
            </w:tcBorders>
            <w:vAlign w:val="center"/>
          </w:tcPr>
          <w:p w14:paraId="5A4EB394" w14:textId="6E862AC8" w:rsidR="00314BF4" w:rsidRPr="004B5161" w:rsidRDefault="00314BF4" w:rsidP="00314BF4">
            <w:pPr>
              <w:spacing w:before="120" w:after="120"/>
              <w:rPr>
                <w:color w:val="000000"/>
                <w:sz w:val="20"/>
                <w:szCs w:val="20"/>
              </w:rPr>
            </w:pPr>
            <w:r w:rsidRPr="004B5161">
              <w:rPr>
                <w:color w:val="000000"/>
                <w:sz w:val="20"/>
                <w:szCs w:val="20"/>
              </w:rPr>
              <w:t>44</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184C198C" w14:textId="7BCDDFEB" w:rsidR="00314BF4" w:rsidRPr="004B5161" w:rsidRDefault="00314BF4" w:rsidP="00314BF4">
            <w:pPr>
              <w:spacing w:before="120" w:after="120"/>
              <w:rPr>
                <w:color w:val="000000"/>
                <w:sz w:val="20"/>
                <w:szCs w:val="20"/>
              </w:rPr>
            </w:pPr>
            <w:r w:rsidRPr="004B5161">
              <w:rPr>
                <w:sz w:val="20"/>
                <w:szCs w:val="20"/>
              </w:rPr>
              <w:t>2019.LV/NVOF/IAS/013/48</w:t>
            </w:r>
          </w:p>
        </w:tc>
        <w:tc>
          <w:tcPr>
            <w:tcW w:w="2929" w:type="dxa"/>
            <w:tcBorders>
              <w:top w:val="single" w:sz="4" w:space="0" w:color="auto"/>
              <w:left w:val="nil"/>
              <w:bottom w:val="single" w:sz="4" w:space="0" w:color="auto"/>
              <w:right w:val="single" w:sz="4" w:space="0" w:color="auto"/>
            </w:tcBorders>
            <w:shd w:val="clear" w:color="auto" w:fill="auto"/>
            <w:vAlign w:val="center"/>
          </w:tcPr>
          <w:p w14:paraId="3A7CCF19" w14:textId="24143EB2" w:rsidR="00314BF4" w:rsidRPr="004B5161" w:rsidRDefault="00314BF4" w:rsidP="00314BF4">
            <w:pPr>
              <w:spacing w:before="120" w:after="120"/>
              <w:rPr>
                <w:color w:val="000000"/>
                <w:sz w:val="20"/>
                <w:szCs w:val="20"/>
              </w:rPr>
            </w:pPr>
            <w:r w:rsidRPr="004B5161">
              <w:rPr>
                <w:color w:val="000000"/>
                <w:sz w:val="20"/>
                <w:szCs w:val="20"/>
              </w:rPr>
              <w:t>Biedrība "Latvijas Sieviešu nevalstisko organizāciju sadarbības tīkls"</w:t>
            </w:r>
          </w:p>
        </w:tc>
        <w:tc>
          <w:tcPr>
            <w:tcW w:w="3544" w:type="dxa"/>
            <w:tcBorders>
              <w:top w:val="single" w:sz="4" w:space="0" w:color="auto"/>
              <w:left w:val="nil"/>
              <w:bottom w:val="single" w:sz="4" w:space="0" w:color="auto"/>
              <w:right w:val="single" w:sz="4" w:space="0" w:color="auto"/>
            </w:tcBorders>
            <w:shd w:val="clear" w:color="auto" w:fill="auto"/>
            <w:vAlign w:val="center"/>
          </w:tcPr>
          <w:p w14:paraId="6121D79C" w14:textId="37B6041D" w:rsidR="00314BF4" w:rsidRPr="004B5161" w:rsidRDefault="00314BF4" w:rsidP="00314BF4">
            <w:pPr>
              <w:spacing w:before="120" w:after="120"/>
              <w:rPr>
                <w:color w:val="000000"/>
                <w:sz w:val="20"/>
                <w:szCs w:val="20"/>
              </w:rPr>
            </w:pPr>
            <w:r w:rsidRPr="004B5161">
              <w:rPr>
                <w:color w:val="000000"/>
                <w:sz w:val="20"/>
                <w:szCs w:val="20"/>
              </w:rPr>
              <w:t>Aizstāvot Latvijas sieviešu tiesības un stiprinot dzimumu līdztiesības politiku nacionālā un Eiropas līmenī</w:t>
            </w:r>
          </w:p>
        </w:tc>
      </w:tr>
      <w:tr w:rsidR="00314BF4" w:rsidRPr="004B5161" w14:paraId="38992C47" w14:textId="77777777" w:rsidTr="001968A6">
        <w:trPr>
          <w:trHeight w:val="600"/>
        </w:trPr>
        <w:tc>
          <w:tcPr>
            <w:tcW w:w="425" w:type="dxa"/>
            <w:tcBorders>
              <w:top w:val="single" w:sz="4" w:space="0" w:color="auto"/>
              <w:left w:val="single" w:sz="4" w:space="0" w:color="auto"/>
              <w:bottom w:val="single" w:sz="4" w:space="0" w:color="auto"/>
              <w:right w:val="single" w:sz="4" w:space="0" w:color="auto"/>
            </w:tcBorders>
            <w:vAlign w:val="center"/>
          </w:tcPr>
          <w:p w14:paraId="21C8969A" w14:textId="0004F45F" w:rsidR="00314BF4" w:rsidRPr="004B5161" w:rsidRDefault="00314BF4" w:rsidP="00314BF4">
            <w:pPr>
              <w:spacing w:before="120" w:after="120"/>
              <w:rPr>
                <w:color w:val="000000"/>
                <w:sz w:val="20"/>
                <w:szCs w:val="20"/>
              </w:rPr>
            </w:pPr>
            <w:r w:rsidRPr="004B5161">
              <w:rPr>
                <w:color w:val="000000"/>
                <w:sz w:val="20"/>
                <w:szCs w:val="20"/>
              </w:rPr>
              <w:t>45</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2746650B" w14:textId="3EAA3AC5" w:rsidR="00314BF4" w:rsidRPr="004B5161" w:rsidRDefault="00314BF4" w:rsidP="00314BF4">
            <w:pPr>
              <w:spacing w:before="120" w:after="120"/>
              <w:rPr>
                <w:color w:val="000000"/>
                <w:sz w:val="20"/>
                <w:szCs w:val="20"/>
              </w:rPr>
            </w:pPr>
            <w:r w:rsidRPr="004B5161">
              <w:rPr>
                <w:sz w:val="20"/>
                <w:szCs w:val="20"/>
              </w:rPr>
              <w:t>2019.LV/NVOF/IAS/016/43</w:t>
            </w:r>
          </w:p>
        </w:tc>
        <w:tc>
          <w:tcPr>
            <w:tcW w:w="2929" w:type="dxa"/>
            <w:tcBorders>
              <w:top w:val="single" w:sz="4" w:space="0" w:color="auto"/>
              <w:left w:val="nil"/>
              <w:bottom w:val="single" w:sz="4" w:space="0" w:color="auto"/>
              <w:right w:val="single" w:sz="4" w:space="0" w:color="auto"/>
            </w:tcBorders>
            <w:shd w:val="clear" w:color="auto" w:fill="auto"/>
            <w:vAlign w:val="center"/>
          </w:tcPr>
          <w:p w14:paraId="529F1B54" w14:textId="239D6FC2" w:rsidR="00314BF4" w:rsidRPr="004B5161" w:rsidRDefault="00314BF4" w:rsidP="00314BF4">
            <w:pPr>
              <w:spacing w:before="120" w:after="120"/>
              <w:rPr>
                <w:color w:val="000000"/>
                <w:sz w:val="20"/>
                <w:szCs w:val="20"/>
              </w:rPr>
            </w:pPr>
            <w:r w:rsidRPr="004B5161">
              <w:rPr>
                <w:sz w:val="20"/>
                <w:szCs w:val="20"/>
              </w:rPr>
              <w:t>Biedrība ”Sabiedrība par atklātību - Delna”</w:t>
            </w:r>
          </w:p>
        </w:tc>
        <w:tc>
          <w:tcPr>
            <w:tcW w:w="3544" w:type="dxa"/>
            <w:tcBorders>
              <w:top w:val="single" w:sz="4" w:space="0" w:color="auto"/>
              <w:left w:val="nil"/>
              <w:bottom w:val="single" w:sz="4" w:space="0" w:color="auto"/>
              <w:right w:val="single" w:sz="4" w:space="0" w:color="auto"/>
            </w:tcBorders>
            <w:shd w:val="clear" w:color="auto" w:fill="auto"/>
            <w:vAlign w:val="center"/>
          </w:tcPr>
          <w:p w14:paraId="3CE85888" w14:textId="69D5374C" w:rsidR="00314BF4" w:rsidRPr="004B5161" w:rsidRDefault="00314BF4" w:rsidP="00314BF4">
            <w:pPr>
              <w:spacing w:before="120" w:after="120"/>
              <w:rPr>
                <w:color w:val="000000"/>
                <w:sz w:val="20"/>
                <w:szCs w:val="20"/>
              </w:rPr>
            </w:pPr>
            <w:r w:rsidRPr="004B5161">
              <w:rPr>
                <w:sz w:val="20"/>
                <w:szCs w:val="20"/>
              </w:rPr>
              <w:t>Apvienojamies atklātībai un korupcijas novēršanai!</w:t>
            </w:r>
          </w:p>
        </w:tc>
      </w:tr>
      <w:tr w:rsidR="00314BF4" w:rsidRPr="004B5161" w14:paraId="6DC1CA6D" w14:textId="77777777" w:rsidTr="001968A6">
        <w:trPr>
          <w:trHeight w:val="1130"/>
        </w:trPr>
        <w:tc>
          <w:tcPr>
            <w:tcW w:w="425" w:type="dxa"/>
            <w:tcBorders>
              <w:top w:val="single" w:sz="4" w:space="0" w:color="auto"/>
              <w:left w:val="single" w:sz="4" w:space="0" w:color="auto"/>
              <w:bottom w:val="single" w:sz="4" w:space="0" w:color="auto"/>
              <w:right w:val="single" w:sz="4" w:space="0" w:color="auto"/>
            </w:tcBorders>
            <w:vAlign w:val="center"/>
          </w:tcPr>
          <w:p w14:paraId="4B7E5C08" w14:textId="2C54B8E3" w:rsidR="00314BF4" w:rsidRPr="004B5161" w:rsidRDefault="00314BF4" w:rsidP="00314BF4">
            <w:pPr>
              <w:spacing w:before="120" w:after="120"/>
              <w:rPr>
                <w:color w:val="000000"/>
                <w:sz w:val="20"/>
                <w:szCs w:val="20"/>
              </w:rPr>
            </w:pPr>
            <w:r w:rsidRPr="004B5161">
              <w:rPr>
                <w:color w:val="000000"/>
                <w:sz w:val="20"/>
                <w:szCs w:val="20"/>
              </w:rPr>
              <w:t>46</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499D6B1C" w14:textId="33B745F0" w:rsidR="00314BF4" w:rsidRPr="004B5161" w:rsidRDefault="00314BF4" w:rsidP="00314BF4">
            <w:pPr>
              <w:spacing w:before="120" w:after="120"/>
              <w:rPr>
                <w:color w:val="000000"/>
                <w:sz w:val="20"/>
                <w:szCs w:val="20"/>
              </w:rPr>
            </w:pPr>
            <w:r w:rsidRPr="004B5161">
              <w:rPr>
                <w:sz w:val="20"/>
                <w:szCs w:val="20"/>
              </w:rPr>
              <w:t>2019.LV/NVOF/IAS/005/44</w:t>
            </w:r>
          </w:p>
        </w:tc>
        <w:tc>
          <w:tcPr>
            <w:tcW w:w="2929" w:type="dxa"/>
            <w:tcBorders>
              <w:top w:val="single" w:sz="4" w:space="0" w:color="auto"/>
              <w:left w:val="nil"/>
              <w:bottom w:val="single" w:sz="4" w:space="0" w:color="auto"/>
              <w:right w:val="single" w:sz="4" w:space="0" w:color="auto"/>
            </w:tcBorders>
            <w:shd w:val="clear" w:color="auto" w:fill="auto"/>
            <w:vAlign w:val="center"/>
          </w:tcPr>
          <w:p w14:paraId="3722E099" w14:textId="1902CE2C" w:rsidR="00314BF4" w:rsidRPr="004B5161" w:rsidRDefault="00314BF4" w:rsidP="00314BF4">
            <w:pPr>
              <w:spacing w:before="120" w:after="120"/>
              <w:rPr>
                <w:color w:val="000000"/>
                <w:sz w:val="20"/>
                <w:szCs w:val="20"/>
              </w:rPr>
            </w:pPr>
            <w:r w:rsidRPr="004B5161">
              <w:rPr>
                <w:sz w:val="20"/>
                <w:szCs w:val="20"/>
              </w:rPr>
              <w:t>Biedrība "Latvijas Pilsoniskā alianse"</w:t>
            </w:r>
          </w:p>
        </w:tc>
        <w:tc>
          <w:tcPr>
            <w:tcW w:w="3544" w:type="dxa"/>
            <w:tcBorders>
              <w:top w:val="single" w:sz="4" w:space="0" w:color="auto"/>
              <w:left w:val="nil"/>
              <w:bottom w:val="single" w:sz="4" w:space="0" w:color="auto"/>
              <w:right w:val="single" w:sz="4" w:space="0" w:color="auto"/>
            </w:tcBorders>
            <w:shd w:val="clear" w:color="auto" w:fill="auto"/>
            <w:vAlign w:val="center"/>
          </w:tcPr>
          <w:p w14:paraId="500F15BD" w14:textId="1BAC3A7D" w:rsidR="00314BF4" w:rsidRPr="004B5161" w:rsidRDefault="00314BF4" w:rsidP="00314BF4">
            <w:pPr>
              <w:spacing w:before="120" w:after="120"/>
              <w:rPr>
                <w:color w:val="000000"/>
                <w:sz w:val="20"/>
                <w:szCs w:val="20"/>
              </w:rPr>
            </w:pPr>
            <w:r w:rsidRPr="004B5161">
              <w:rPr>
                <w:color w:val="000000"/>
                <w:sz w:val="20"/>
                <w:szCs w:val="20"/>
              </w:rPr>
              <w:t>Latvijas NVO darbības platformas nodrošināšana NVO interešu aizstāvībā un sabiedrības līdzdalības veicināšana Latvijā</w:t>
            </w:r>
          </w:p>
        </w:tc>
      </w:tr>
      <w:tr w:rsidR="00314BF4" w:rsidRPr="004B5161" w14:paraId="4503479B" w14:textId="77777777" w:rsidTr="001968A6">
        <w:trPr>
          <w:trHeight w:val="792"/>
        </w:trPr>
        <w:tc>
          <w:tcPr>
            <w:tcW w:w="425" w:type="dxa"/>
            <w:tcBorders>
              <w:top w:val="single" w:sz="4" w:space="0" w:color="auto"/>
              <w:left w:val="single" w:sz="4" w:space="0" w:color="auto"/>
              <w:bottom w:val="single" w:sz="4" w:space="0" w:color="auto"/>
              <w:right w:val="single" w:sz="4" w:space="0" w:color="auto"/>
            </w:tcBorders>
            <w:vAlign w:val="center"/>
          </w:tcPr>
          <w:p w14:paraId="5FE6FAF3" w14:textId="668B01D2" w:rsidR="00314BF4" w:rsidRPr="004B5161" w:rsidRDefault="00314BF4" w:rsidP="00314BF4">
            <w:pPr>
              <w:spacing w:before="120" w:after="120"/>
              <w:rPr>
                <w:color w:val="000000"/>
                <w:sz w:val="20"/>
                <w:szCs w:val="20"/>
              </w:rPr>
            </w:pPr>
            <w:r w:rsidRPr="004B5161">
              <w:rPr>
                <w:color w:val="000000"/>
                <w:sz w:val="20"/>
                <w:szCs w:val="20"/>
              </w:rPr>
              <w:t>47</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3B3626E7" w14:textId="394C9258" w:rsidR="00314BF4" w:rsidRPr="004B5161" w:rsidRDefault="00314BF4" w:rsidP="00314BF4">
            <w:pPr>
              <w:spacing w:before="120" w:after="120"/>
              <w:rPr>
                <w:color w:val="000000"/>
                <w:sz w:val="20"/>
                <w:szCs w:val="20"/>
              </w:rPr>
            </w:pPr>
            <w:r w:rsidRPr="004B5161">
              <w:rPr>
                <w:sz w:val="20"/>
                <w:szCs w:val="20"/>
              </w:rPr>
              <w:t>2019.LV/NVOF/IAS/002/45</w:t>
            </w:r>
          </w:p>
        </w:tc>
        <w:tc>
          <w:tcPr>
            <w:tcW w:w="2929" w:type="dxa"/>
            <w:tcBorders>
              <w:top w:val="single" w:sz="4" w:space="0" w:color="auto"/>
              <w:left w:val="nil"/>
              <w:bottom w:val="single" w:sz="4" w:space="0" w:color="auto"/>
              <w:right w:val="single" w:sz="4" w:space="0" w:color="auto"/>
            </w:tcBorders>
            <w:shd w:val="clear" w:color="auto" w:fill="auto"/>
            <w:vAlign w:val="center"/>
          </w:tcPr>
          <w:p w14:paraId="277F319A" w14:textId="49971801" w:rsidR="00314BF4" w:rsidRPr="004B5161" w:rsidRDefault="00314BF4" w:rsidP="00314BF4">
            <w:pPr>
              <w:spacing w:before="120" w:after="120"/>
              <w:rPr>
                <w:color w:val="000000"/>
                <w:sz w:val="20"/>
                <w:szCs w:val="20"/>
              </w:rPr>
            </w:pPr>
            <w:r w:rsidRPr="004B5161">
              <w:rPr>
                <w:color w:val="000000"/>
                <w:sz w:val="20"/>
                <w:szCs w:val="20"/>
              </w:rPr>
              <w:t>Biedrība "Atbalsta grupa inficētajiem ar HIV un AIDS slimniekiem"</w:t>
            </w:r>
          </w:p>
        </w:tc>
        <w:tc>
          <w:tcPr>
            <w:tcW w:w="3544" w:type="dxa"/>
            <w:tcBorders>
              <w:top w:val="single" w:sz="4" w:space="0" w:color="auto"/>
              <w:left w:val="nil"/>
              <w:bottom w:val="single" w:sz="4" w:space="0" w:color="auto"/>
              <w:right w:val="single" w:sz="4" w:space="0" w:color="auto"/>
            </w:tcBorders>
            <w:shd w:val="clear" w:color="auto" w:fill="auto"/>
            <w:vAlign w:val="center"/>
          </w:tcPr>
          <w:p w14:paraId="559EB7F0" w14:textId="4480B6A1" w:rsidR="00314BF4" w:rsidRPr="004B5161" w:rsidRDefault="00314BF4" w:rsidP="00314BF4">
            <w:pPr>
              <w:spacing w:before="120" w:after="120"/>
              <w:rPr>
                <w:color w:val="000000"/>
                <w:sz w:val="20"/>
                <w:szCs w:val="20"/>
              </w:rPr>
            </w:pPr>
            <w:r w:rsidRPr="004B5161">
              <w:rPr>
                <w:color w:val="000000"/>
                <w:sz w:val="20"/>
                <w:szCs w:val="20"/>
              </w:rPr>
              <w:t>HIV. Mīti un patiesība (</w:t>
            </w:r>
            <w:proofErr w:type="spellStart"/>
            <w:r w:rsidRPr="004B5161">
              <w:rPr>
                <w:color w:val="000000"/>
                <w:sz w:val="20"/>
                <w:szCs w:val="20"/>
              </w:rPr>
              <w:t>Fake</w:t>
            </w:r>
            <w:proofErr w:type="spellEnd"/>
            <w:r w:rsidRPr="004B5161">
              <w:rPr>
                <w:color w:val="000000"/>
                <w:sz w:val="20"/>
                <w:szCs w:val="20"/>
              </w:rPr>
              <w:t xml:space="preserve"> </w:t>
            </w:r>
            <w:proofErr w:type="spellStart"/>
            <w:r w:rsidRPr="004B5161">
              <w:rPr>
                <w:color w:val="000000"/>
                <w:sz w:val="20"/>
                <w:szCs w:val="20"/>
              </w:rPr>
              <w:t>and</w:t>
            </w:r>
            <w:proofErr w:type="spellEnd"/>
            <w:r w:rsidRPr="004B5161">
              <w:rPr>
                <w:color w:val="000000"/>
                <w:sz w:val="20"/>
                <w:szCs w:val="20"/>
              </w:rPr>
              <w:t xml:space="preserve"> </w:t>
            </w:r>
            <w:proofErr w:type="spellStart"/>
            <w:r w:rsidRPr="004B5161">
              <w:rPr>
                <w:color w:val="000000"/>
                <w:sz w:val="20"/>
                <w:szCs w:val="20"/>
              </w:rPr>
              <w:t>Facts</w:t>
            </w:r>
            <w:proofErr w:type="spellEnd"/>
            <w:r w:rsidRPr="004B5161">
              <w:rPr>
                <w:color w:val="000000"/>
                <w:sz w:val="20"/>
                <w:szCs w:val="20"/>
              </w:rPr>
              <w:t>)</w:t>
            </w:r>
          </w:p>
        </w:tc>
      </w:tr>
      <w:tr w:rsidR="00314BF4" w:rsidRPr="004B5161" w14:paraId="11AD81EC" w14:textId="77777777" w:rsidTr="001968A6">
        <w:trPr>
          <w:trHeight w:val="565"/>
        </w:trPr>
        <w:tc>
          <w:tcPr>
            <w:tcW w:w="425" w:type="dxa"/>
            <w:tcBorders>
              <w:top w:val="single" w:sz="4" w:space="0" w:color="auto"/>
              <w:left w:val="single" w:sz="4" w:space="0" w:color="auto"/>
              <w:bottom w:val="single" w:sz="4" w:space="0" w:color="auto"/>
              <w:right w:val="single" w:sz="4" w:space="0" w:color="auto"/>
            </w:tcBorders>
            <w:vAlign w:val="center"/>
          </w:tcPr>
          <w:p w14:paraId="5D919876" w14:textId="580F4DB3" w:rsidR="00314BF4" w:rsidRPr="004B5161" w:rsidRDefault="00314BF4" w:rsidP="00314BF4">
            <w:pPr>
              <w:spacing w:before="120" w:after="120"/>
              <w:rPr>
                <w:color w:val="000000"/>
                <w:sz w:val="20"/>
                <w:szCs w:val="20"/>
              </w:rPr>
            </w:pPr>
            <w:r w:rsidRPr="004B5161">
              <w:rPr>
                <w:color w:val="000000"/>
                <w:sz w:val="20"/>
                <w:szCs w:val="20"/>
              </w:rPr>
              <w:t>48</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3592D084" w14:textId="18EB1748" w:rsidR="00314BF4" w:rsidRPr="004B5161" w:rsidRDefault="00314BF4" w:rsidP="00314BF4">
            <w:pPr>
              <w:spacing w:before="120" w:after="120"/>
              <w:rPr>
                <w:color w:val="000000"/>
                <w:sz w:val="20"/>
                <w:szCs w:val="20"/>
              </w:rPr>
            </w:pPr>
            <w:r w:rsidRPr="004B5161">
              <w:rPr>
                <w:sz w:val="20"/>
                <w:szCs w:val="20"/>
              </w:rPr>
              <w:t>2019.LV/NVOF/IAS/009/46</w:t>
            </w:r>
          </w:p>
        </w:tc>
        <w:tc>
          <w:tcPr>
            <w:tcW w:w="2929" w:type="dxa"/>
            <w:tcBorders>
              <w:top w:val="single" w:sz="4" w:space="0" w:color="auto"/>
              <w:left w:val="nil"/>
              <w:bottom w:val="single" w:sz="4" w:space="0" w:color="auto"/>
              <w:right w:val="single" w:sz="4" w:space="0" w:color="auto"/>
            </w:tcBorders>
            <w:shd w:val="clear" w:color="auto" w:fill="auto"/>
            <w:vAlign w:val="center"/>
          </w:tcPr>
          <w:p w14:paraId="5C563623" w14:textId="0DE8E200" w:rsidR="00314BF4" w:rsidRPr="004B5161" w:rsidRDefault="00314BF4" w:rsidP="00314BF4">
            <w:pPr>
              <w:spacing w:before="120" w:after="120"/>
              <w:rPr>
                <w:color w:val="000000"/>
                <w:sz w:val="20"/>
                <w:szCs w:val="20"/>
              </w:rPr>
            </w:pPr>
            <w:r w:rsidRPr="004B5161">
              <w:rPr>
                <w:color w:val="000000"/>
                <w:sz w:val="20"/>
                <w:szCs w:val="20"/>
              </w:rPr>
              <w:t xml:space="preserve">Biedrība "Bona </w:t>
            </w:r>
            <w:proofErr w:type="spellStart"/>
            <w:r w:rsidRPr="004B5161">
              <w:rPr>
                <w:color w:val="000000"/>
                <w:sz w:val="20"/>
                <w:szCs w:val="20"/>
              </w:rPr>
              <w:t>fide</w:t>
            </w:r>
            <w:proofErr w:type="spellEnd"/>
            <w:r w:rsidRPr="004B5161">
              <w:rPr>
                <w:color w:val="000000"/>
                <w:sz w:val="20"/>
                <w:szCs w:val="20"/>
              </w:rPr>
              <w:t xml:space="preserve"> Latvia"</w:t>
            </w:r>
          </w:p>
        </w:tc>
        <w:tc>
          <w:tcPr>
            <w:tcW w:w="3544" w:type="dxa"/>
            <w:tcBorders>
              <w:top w:val="single" w:sz="4" w:space="0" w:color="auto"/>
              <w:left w:val="nil"/>
              <w:bottom w:val="single" w:sz="4" w:space="0" w:color="auto"/>
              <w:right w:val="single" w:sz="4" w:space="0" w:color="auto"/>
            </w:tcBorders>
            <w:shd w:val="clear" w:color="auto" w:fill="auto"/>
            <w:vAlign w:val="center"/>
          </w:tcPr>
          <w:p w14:paraId="7267C2EA" w14:textId="3A32E05C" w:rsidR="00314BF4" w:rsidRPr="004B5161" w:rsidRDefault="00314BF4" w:rsidP="00314BF4">
            <w:pPr>
              <w:spacing w:before="120" w:after="120"/>
              <w:rPr>
                <w:color w:val="000000"/>
                <w:sz w:val="20"/>
                <w:szCs w:val="20"/>
              </w:rPr>
            </w:pPr>
            <w:r w:rsidRPr="004B5161">
              <w:rPr>
                <w:color w:val="000000"/>
                <w:sz w:val="20"/>
                <w:szCs w:val="20"/>
              </w:rPr>
              <w:t>Līdzgaitnieki drošākai sabiedrībai</w:t>
            </w:r>
          </w:p>
        </w:tc>
      </w:tr>
      <w:tr w:rsidR="00314BF4" w:rsidRPr="004B5161" w14:paraId="222C88C3" w14:textId="77777777" w:rsidTr="001968A6">
        <w:trPr>
          <w:trHeight w:val="274"/>
        </w:trPr>
        <w:tc>
          <w:tcPr>
            <w:tcW w:w="425" w:type="dxa"/>
            <w:tcBorders>
              <w:top w:val="single" w:sz="4" w:space="0" w:color="auto"/>
              <w:left w:val="single" w:sz="4" w:space="0" w:color="auto"/>
              <w:bottom w:val="single" w:sz="4" w:space="0" w:color="auto"/>
              <w:right w:val="single" w:sz="4" w:space="0" w:color="auto"/>
            </w:tcBorders>
            <w:vAlign w:val="center"/>
          </w:tcPr>
          <w:p w14:paraId="3B9F40AD" w14:textId="6466434C" w:rsidR="00314BF4" w:rsidRPr="004B5161" w:rsidRDefault="00314BF4" w:rsidP="00314BF4">
            <w:pPr>
              <w:spacing w:before="120" w:after="120"/>
              <w:rPr>
                <w:color w:val="000000"/>
                <w:sz w:val="20"/>
                <w:szCs w:val="20"/>
              </w:rPr>
            </w:pPr>
            <w:r w:rsidRPr="004B5161">
              <w:rPr>
                <w:color w:val="FF0000"/>
                <w:sz w:val="20"/>
                <w:szCs w:val="20"/>
              </w:rPr>
              <w:t>49</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14:paraId="6780FF31" w14:textId="24333AA7" w:rsidR="00314BF4" w:rsidRPr="004B5161" w:rsidRDefault="00314BF4" w:rsidP="00314BF4">
            <w:pPr>
              <w:spacing w:before="120" w:after="120"/>
              <w:rPr>
                <w:color w:val="FF0000"/>
                <w:sz w:val="20"/>
                <w:szCs w:val="20"/>
              </w:rPr>
            </w:pPr>
            <w:r w:rsidRPr="004B5161">
              <w:rPr>
                <w:color w:val="FF0000"/>
                <w:sz w:val="20"/>
                <w:szCs w:val="20"/>
              </w:rPr>
              <w:t>2019.LV/NVOF/IAS/001/49</w:t>
            </w:r>
            <w:r w:rsidR="001968A6" w:rsidRPr="004B5161">
              <w:rPr>
                <w:color w:val="FF0000"/>
                <w:sz w:val="20"/>
                <w:szCs w:val="20"/>
              </w:rPr>
              <w:t xml:space="preserve"> (līgums lauzts)</w:t>
            </w:r>
          </w:p>
        </w:tc>
        <w:tc>
          <w:tcPr>
            <w:tcW w:w="2929" w:type="dxa"/>
            <w:tcBorders>
              <w:top w:val="single" w:sz="4" w:space="0" w:color="auto"/>
              <w:left w:val="nil"/>
              <w:bottom w:val="single" w:sz="4" w:space="0" w:color="auto"/>
              <w:right w:val="single" w:sz="4" w:space="0" w:color="auto"/>
            </w:tcBorders>
            <w:shd w:val="clear" w:color="auto" w:fill="auto"/>
            <w:vAlign w:val="center"/>
          </w:tcPr>
          <w:p w14:paraId="5ACAEC8A" w14:textId="46C1301C" w:rsidR="00314BF4" w:rsidRPr="004B5161" w:rsidRDefault="00314BF4" w:rsidP="00314BF4">
            <w:pPr>
              <w:spacing w:before="120" w:after="120"/>
              <w:rPr>
                <w:color w:val="FF0000"/>
                <w:sz w:val="20"/>
                <w:szCs w:val="20"/>
              </w:rPr>
            </w:pPr>
            <w:r w:rsidRPr="004B5161">
              <w:rPr>
                <w:color w:val="FF0000"/>
                <w:sz w:val="20"/>
                <w:szCs w:val="20"/>
              </w:rPr>
              <w:t>Nodibinājums "Invalīdu un viņu draugu apvienība "Apeirons""</w:t>
            </w:r>
          </w:p>
        </w:tc>
        <w:tc>
          <w:tcPr>
            <w:tcW w:w="3544" w:type="dxa"/>
            <w:tcBorders>
              <w:top w:val="single" w:sz="4" w:space="0" w:color="auto"/>
              <w:left w:val="nil"/>
              <w:bottom w:val="single" w:sz="4" w:space="0" w:color="auto"/>
              <w:right w:val="single" w:sz="4" w:space="0" w:color="auto"/>
            </w:tcBorders>
            <w:shd w:val="clear" w:color="auto" w:fill="auto"/>
            <w:vAlign w:val="center"/>
          </w:tcPr>
          <w:p w14:paraId="35E15FFF" w14:textId="7C5F8214" w:rsidR="00314BF4" w:rsidRPr="004B5161" w:rsidRDefault="00314BF4" w:rsidP="00314BF4">
            <w:pPr>
              <w:spacing w:before="120" w:after="120"/>
              <w:rPr>
                <w:color w:val="FF0000"/>
                <w:sz w:val="20"/>
                <w:szCs w:val="20"/>
              </w:rPr>
            </w:pPr>
            <w:r w:rsidRPr="004B5161">
              <w:rPr>
                <w:color w:val="FF0000"/>
                <w:sz w:val="20"/>
                <w:szCs w:val="20"/>
              </w:rPr>
              <w:t>Aktīva interešu aizstāvība</w:t>
            </w:r>
          </w:p>
        </w:tc>
      </w:tr>
    </w:tbl>
    <w:p w14:paraId="59E19A2B" w14:textId="77777777" w:rsidR="00B3334C" w:rsidRPr="004B5161" w:rsidRDefault="00B3334C" w:rsidP="000B1937"/>
    <w:sectPr w:rsidR="00B3334C" w:rsidRPr="004B5161" w:rsidSect="006B0723">
      <w:footerReference w:type="even" r:id="rId18"/>
      <w:footerReference w:type="default" r:id="rId19"/>
      <w:pgSz w:w="11906" w:h="16838"/>
      <w:pgMar w:top="1418" w:right="113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6F48" w14:textId="77777777" w:rsidR="008B1427" w:rsidRDefault="008B1427">
      <w:r>
        <w:separator/>
      </w:r>
    </w:p>
  </w:endnote>
  <w:endnote w:type="continuationSeparator" w:id="0">
    <w:p w14:paraId="013D1BC4" w14:textId="77777777" w:rsidR="008B1427" w:rsidRDefault="008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594A" w14:textId="77777777" w:rsidR="008B1427" w:rsidRDefault="008B1427" w:rsidP="001B1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A61C9" w14:textId="77777777" w:rsidR="008B1427" w:rsidRDefault="008B1427" w:rsidP="001B1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381F" w14:textId="77777777" w:rsidR="008B1427" w:rsidRDefault="008B1427" w:rsidP="0040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4AA93E" w14:textId="77777777" w:rsidR="008B1427" w:rsidRDefault="008B1427" w:rsidP="0040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0C517" w14:textId="77777777" w:rsidR="008B1427" w:rsidRDefault="008B1427">
      <w:r>
        <w:separator/>
      </w:r>
    </w:p>
  </w:footnote>
  <w:footnote w:type="continuationSeparator" w:id="0">
    <w:p w14:paraId="5EA356B2" w14:textId="77777777" w:rsidR="008B1427" w:rsidRDefault="008B1427">
      <w:r>
        <w:continuationSeparator/>
      </w:r>
    </w:p>
  </w:footnote>
  <w:footnote w:id="1">
    <w:p w14:paraId="31D99A7D" w14:textId="77777777" w:rsidR="008B1427" w:rsidRDefault="008B1427" w:rsidP="00741A66">
      <w:pPr>
        <w:pStyle w:val="FootnoteText"/>
      </w:pPr>
      <w:r>
        <w:rPr>
          <w:rStyle w:val="FootnoteReference"/>
        </w:rPr>
        <w:footnoteRef/>
      </w:r>
      <w:r>
        <w:t xml:space="preserve"> Ārlietu ministrija, Izglītības un zinātnes ministrija, Kultūras ministrija, Labklājības ministrija, Tieslietu ministrija, Vides aizsardzības un reģionālās attīstības ministrija</w:t>
      </w:r>
    </w:p>
  </w:footnote>
  <w:footnote w:id="2">
    <w:p w14:paraId="753B9F29" w14:textId="77777777" w:rsidR="008B1427" w:rsidRPr="00F118BB" w:rsidRDefault="008B1427" w:rsidP="004009C4">
      <w:pPr>
        <w:pStyle w:val="FootnoteText"/>
      </w:pPr>
      <w:r w:rsidRPr="00F118BB">
        <w:rPr>
          <w:rStyle w:val="FootnoteReference"/>
        </w:rPr>
        <w:footnoteRef/>
      </w:r>
      <w:r w:rsidRPr="00F118BB">
        <w:t xml:space="preserve"> </w:t>
      </w:r>
      <w:r w:rsidRPr="00F118BB">
        <w:t>Latvijas Republikā reģistrēta biedrība vai nodibinājums</w:t>
      </w:r>
    </w:p>
  </w:footnote>
  <w:footnote w:id="3">
    <w:p w14:paraId="0B55EA80" w14:textId="77777777" w:rsidR="008B1427" w:rsidRPr="00A43811" w:rsidRDefault="008B1427" w:rsidP="004009C4">
      <w:pPr>
        <w:pStyle w:val="FootnoteText"/>
      </w:pPr>
      <w:r w:rsidRPr="00F118BB">
        <w:rPr>
          <w:rStyle w:val="FootnoteReference"/>
        </w:rPr>
        <w:footnoteRef/>
      </w:r>
      <w:r w:rsidRPr="00F118BB">
        <w:t xml:space="preserve"> </w:t>
      </w:r>
      <w:r w:rsidRPr="00F118BB">
        <w:t xml:space="preserve">Atbilstoši Valsts pārvaldes iekārtas likuma un likuma </w:t>
      </w:r>
      <w:r w:rsidRPr="00F118BB">
        <w:rPr>
          <w:rStyle w:val="Strong"/>
        </w:rPr>
        <w:t>“Par pašvaldībām”</w:t>
      </w:r>
      <w:r w:rsidRPr="00F118BB">
        <w:t xml:space="preserve"> izpratnei ietver arī pašvaldības</w:t>
      </w:r>
    </w:p>
  </w:footnote>
  <w:footnote w:id="4">
    <w:p w14:paraId="2DD8A3FD" w14:textId="6285EAAC" w:rsidR="008B1427" w:rsidRDefault="008B1427">
      <w:pPr>
        <w:pStyle w:val="FootnoteText"/>
      </w:pPr>
      <w:r>
        <w:rPr>
          <w:rStyle w:val="FootnoteReference"/>
        </w:rPr>
        <w:footnoteRef/>
      </w:r>
      <w:r>
        <w:t xml:space="preserve"> </w:t>
      </w:r>
      <w:r w:rsidRPr="001D0147">
        <w:t xml:space="preserve">Kultūras ministrija </w:t>
      </w:r>
      <w:r>
        <w:t>no valsts budžeta finansētās p</w:t>
      </w:r>
      <w:r w:rsidRPr="001D0147">
        <w:t>rogrammas</w:t>
      </w:r>
      <w:r>
        <w:t xml:space="preserve"> “NVO fonds” </w:t>
      </w:r>
      <w:r w:rsidRPr="001D0147">
        <w:t>īstenošan</w:t>
      </w:r>
      <w:r>
        <w:t>ai</w:t>
      </w:r>
      <w:r w:rsidRPr="001D0147">
        <w:t xml:space="preserve"> </w:t>
      </w:r>
      <w:r>
        <w:t>2019.gadā</w:t>
      </w:r>
      <w:r w:rsidRPr="001D0147">
        <w:t xml:space="preserve"> </w:t>
      </w:r>
      <w:r>
        <w:t xml:space="preserve">nodeva finansējumu 400 000 </w:t>
      </w:r>
      <w:proofErr w:type="spellStart"/>
      <w:r w:rsidRPr="0097531A">
        <w:rPr>
          <w:i/>
          <w:iCs/>
        </w:rPr>
        <w:t>euro</w:t>
      </w:r>
      <w:proofErr w:type="spellEnd"/>
      <w:r>
        <w:t xml:space="preserve"> apmērā.</w:t>
      </w:r>
    </w:p>
  </w:footnote>
  <w:footnote w:id="5">
    <w:p w14:paraId="67142680" w14:textId="343D9F69" w:rsidR="008B1427" w:rsidRDefault="008B1427">
      <w:pPr>
        <w:pStyle w:val="FootnoteText"/>
      </w:pPr>
      <w:r>
        <w:rPr>
          <w:rStyle w:val="FootnoteReference"/>
        </w:rPr>
        <w:footnoteRef/>
      </w:r>
      <w:r>
        <w:t xml:space="preserve"> </w:t>
      </w:r>
      <w:r>
        <w:t>Papildus no valsts budžeta</w:t>
      </w:r>
      <w:r w:rsidRPr="00C62B59">
        <w:t xml:space="preserve"> līdzekļiem</w:t>
      </w:r>
      <w:r>
        <w:t xml:space="preserve"> programmai tika piešķirts finansējums 377000 </w:t>
      </w:r>
      <w:proofErr w:type="spellStart"/>
      <w:r w:rsidRPr="0097531A">
        <w:rPr>
          <w:i/>
          <w:iCs/>
        </w:rPr>
        <w:t>euro</w:t>
      </w:r>
      <w:proofErr w:type="spellEnd"/>
      <w:r>
        <w:t xml:space="preserve"> apmērā, tai skaitā projektiem pieejami 90% finansējuma (339300 </w:t>
      </w:r>
      <w:proofErr w:type="spellStart"/>
      <w:r w:rsidRPr="0097531A">
        <w:rPr>
          <w:i/>
          <w:iCs/>
        </w:rPr>
        <w:t>euro</w:t>
      </w:r>
      <w:proofErr w:type="spellEnd"/>
      <w:r>
        <w:t>).</w:t>
      </w:r>
    </w:p>
  </w:footnote>
  <w:footnote w:id="6">
    <w:p w14:paraId="1458AF3D" w14:textId="77777777" w:rsidR="008B1427" w:rsidRPr="00C34A97" w:rsidRDefault="008B1427" w:rsidP="003A7BB3">
      <w:pPr>
        <w:pStyle w:val="FootnoteText"/>
      </w:pPr>
      <w:r>
        <w:rPr>
          <w:rStyle w:val="FootnoteReference"/>
        </w:rPr>
        <w:footnoteRef/>
      </w:r>
      <w:r w:rsidRPr="00233327">
        <w:t xml:space="preserve"> </w:t>
      </w:r>
      <w:r w:rsidRPr="00323DE7">
        <w:t xml:space="preserve">Skatīt: </w:t>
      </w:r>
      <w:r w:rsidRPr="00323DE7">
        <w:rPr>
          <w:rFonts w:eastAsia="Verdana"/>
        </w:rPr>
        <w:t>MK 22.12.2015. noteikumi Nr.779 “</w:t>
      </w:r>
      <w:r w:rsidRPr="00323DE7">
        <w:t xml:space="preserve">Biedrību un nodibinājumu klasificēšanas noteikumi” - </w:t>
      </w:r>
      <w:hyperlink r:id="rId1" w:history="1">
        <w:r w:rsidRPr="00323DE7">
          <w:rPr>
            <w:rStyle w:val="Hyperlink"/>
          </w:rPr>
          <w:t>https://likumi.lv/ta/id/278848-biedribu-un-nodibinajumu-klasificesanas-noteikumi</w:t>
        </w:r>
      </w:hyperlink>
    </w:p>
  </w:footnote>
  <w:footnote w:id="7">
    <w:p w14:paraId="4A9634CF" w14:textId="77777777" w:rsidR="008B1427" w:rsidRPr="006D1F37" w:rsidRDefault="008B1427" w:rsidP="002960F9">
      <w:pPr>
        <w:pStyle w:val="FootnoteText"/>
      </w:pPr>
      <w:r>
        <w:rPr>
          <w:rStyle w:val="FootnoteReference"/>
        </w:rPr>
        <w:footnoteRef/>
      </w:r>
      <w:r w:rsidRPr="006D1F37">
        <w:t xml:space="preserve"> </w:t>
      </w:r>
      <w:r w:rsidRPr="00B10197">
        <w:t xml:space="preserve">Nepārsniedzot Valsts un pašvaldību institūciju amatpersonu un darbinieku atlīdzības likumā un Ministru kabineta 2016.gada 20.decembra </w:t>
      </w:r>
      <w:r w:rsidRPr="00B10197">
        <w:rPr>
          <w:bCs/>
        </w:rPr>
        <w:t>noteikumos Nr.822</w:t>
      </w:r>
      <w:r w:rsidRPr="00B10197">
        <w:rPr>
          <w:b/>
          <w:bCs/>
        </w:rPr>
        <w:t xml:space="preserve"> </w:t>
      </w:r>
      <w:r w:rsidRPr="00B10197">
        <w:rPr>
          <w:bCs/>
        </w:rPr>
        <w:t>“Grozījumi Ministru kabineta 2013.gada 29.janvāra noteikumos Nr.66 “</w:t>
      </w:r>
      <w:r w:rsidRPr="00B10197">
        <w:t>Noteikumi par valsts un pašvaldību institūciju amatpersonu un darbinieku darba samaksu un tās noteikšanas kārtību”” noteiktās atalgojuma likmes</w:t>
      </w:r>
      <w:r>
        <w:t xml:space="preserve">. </w:t>
      </w:r>
    </w:p>
  </w:footnote>
  <w:footnote w:id="8">
    <w:p w14:paraId="40A28B8B" w14:textId="77777777" w:rsidR="008B1427" w:rsidRPr="009749FE" w:rsidRDefault="008B1427" w:rsidP="003A7BB3">
      <w:pPr>
        <w:ind w:left="357" w:right="751" w:hanging="357"/>
        <w:jc w:val="both"/>
        <w:rPr>
          <w:sz w:val="18"/>
          <w:szCs w:val="18"/>
          <w:u w:val="single"/>
        </w:rPr>
      </w:pPr>
      <w:r w:rsidRPr="009749FE">
        <w:rPr>
          <w:rStyle w:val="FootnoteReference"/>
          <w:sz w:val="18"/>
          <w:szCs w:val="18"/>
        </w:rPr>
        <w:footnoteRef/>
      </w:r>
      <w:r w:rsidRPr="009749FE">
        <w:rPr>
          <w:sz w:val="18"/>
          <w:szCs w:val="18"/>
        </w:rPr>
        <w:t xml:space="preserve"> </w:t>
      </w:r>
      <w:r w:rsidRPr="009749FE">
        <w:rPr>
          <w:sz w:val="18"/>
          <w:szCs w:val="18"/>
        </w:rPr>
        <w:t>Ministru kabineta 2018. gada 18. jūlija rīkojums Nr. 345 „</w:t>
      </w:r>
      <w:r w:rsidRPr="009749FE">
        <w:rPr>
          <w:bCs/>
          <w:sz w:val="18"/>
          <w:szCs w:val="18"/>
        </w:rPr>
        <w:t>Nacionālās identitātes, pilsoniskās sabiedrības un integrācijas politikas īstenošanas plāns 2019. – 2020.gadam”, 22.lpp.</w:t>
      </w:r>
    </w:p>
    <w:p w14:paraId="36D027B7" w14:textId="77777777" w:rsidR="008B1427" w:rsidRPr="008C6C6E" w:rsidRDefault="008B1427" w:rsidP="003A7BB3">
      <w:pPr>
        <w:pStyle w:val="FootnoteText"/>
      </w:pPr>
    </w:p>
  </w:footnote>
  <w:footnote w:id="9">
    <w:p w14:paraId="03D6F3BD" w14:textId="77777777" w:rsidR="008B1427" w:rsidRPr="009749FE" w:rsidRDefault="008B1427" w:rsidP="003A7BB3">
      <w:pPr>
        <w:pStyle w:val="FootnoteText"/>
        <w:rPr>
          <w:sz w:val="18"/>
          <w:szCs w:val="18"/>
        </w:rPr>
      </w:pPr>
      <w:r w:rsidRPr="009749FE">
        <w:rPr>
          <w:rStyle w:val="FootnoteReference"/>
          <w:sz w:val="18"/>
          <w:szCs w:val="18"/>
        </w:rPr>
        <w:footnoteRef/>
      </w:r>
      <w:r w:rsidRPr="009749FE">
        <w:rPr>
          <w:sz w:val="18"/>
          <w:szCs w:val="18"/>
        </w:rPr>
        <w:t xml:space="preserve"> </w:t>
      </w:r>
      <w:r w:rsidRPr="009749FE">
        <w:rPr>
          <w:sz w:val="18"/>
          <w:szCs w:val="18"/>
        </w:rPr>
        <w:t xml:space="preserve">Sabiedrības līdzdalības indekss ir Latvijas Pilsoniskās alianses veidots instruments iedzīvotāju individuālās pilsoniskās līdzdalības mērīšanai. Vairāk: </w:t>
      </w:r>
      <w:hyperlink r:id="rId2" w:history="1">
        <w:r w:rsidRPr="009749FE">
          <w:rPr>
            <w:rStyle w:val="Hyperlink"/>
            <w:sz w:val="18"/>
            <w:szCs w:val="18"/>
          </w:rPr>
          <w:t>www.lidzdaliba.lv</w:t>
        </w:r>
      </w:hyperlink>
      <w:r w:rsidRPr="009749FE">
        <w:rPr>
          <w:sz w:val="18"/>
          <w:szCs w:val="18"/>
        </w:rPr>
        <w:t xml:space="preserve"> </w:t>
      </w:r>
    </w:p>
  </w:footnote>
  <w:footnote w:id="10">
    <w:p w14:paraId="50D0634F" w14:textId="05B482AB" w:rsidR="008B1427" w:rsidRPr="00207EC1" w:rsidRDefault="008B1427">
      <w:pPr>
        <w:pStyle w:val="FootnoteText"/>
      </w:pPr>
      <w:r w:rsidRPr="002F43B1">
        <w:rPr>
          <w:rStyle w:val="FootnoteReference"/>
        </w:rPr>
        <w:footnoteRef/>
      </w:r>
      <w:r w:rsidRPr="002F43B1">
        <w:t xml:space="preserve"> </w:t>
      </w:r>
      <w:r w:rsidRPr="002F43B1">
        <w:t xml:space="preserve">SIF padomes elektroniski rakstiskās procedūras lēmums (04.03.2019., Nr.2019-1) </w:t>
      </w:r>
    </w:p>
  </w:footnote>
  <w:footnote w:id="11">
    <w:p w14:paraId="13907A54" w14:textId="77777777" w:rsidR="008B1427" w:rsidRPr="00043527" w:rsidRDefault="008B1427" w:rsidP="00A77F65">
      <w:pPr>
        <w:pStyle w:val="FootnoteText"/>
      </w:pPr>
      <w:r>
        <w:rPr>
          <w:rStyle w:val="FootnoteReference"/>
        </w:rPr>
        <w:footnoteRef/>
      </w:r>
      <w:r w:rsidRPr="00043527">
        <w:t xml:space="preserve"> </w:t>
      </w:r>
      <w:r>
        <w:t xml:space="preserve">Visa (vismaz viena) plānošanas reģiona ietvaros, iekļaujot </w:t>
      </w:r>
      <w:r w:rsidRPr="000546B8">
        <w:t>vismaz 3 pašvaldību</w:t>
      </w:r>
      <w:r>
        <w:t xml:space="preserve"> teritorijas. Var būt sadarbība  starp plānošanas reģioniem.</w:t>
      </w:r>
    </w:p>
  </w:footnote>
  <w:footnote w:id="12">
    <w:p w14:paraId="28B1AE47" w14:textId="77777777" w:rsidR="008B1427" w:rsidRPr="000546B8" w:rsidRDefault="008B1427" w:rsidP="00A77F65">
      <w:pPr>
        <w:pStyle w:val="FootnoteText"/>
      </w:pPr>
      <w:r>
        <w:rPr>
          <w:rStyle w:val="FootnoteReference"/>
        </w:rPr>
        <w:footnoteRef/>
      </w:r>
      <w:r w:rsidRPr="00043527">
        <w:t xml:space="preserve"> </w:t>
      </w:r>
      <w:r>
        <w:t xml:space="preserve">Organizācija darbojas visas valsts mērogā, līdzšinējā darbība izvērsta katrā plānošanas reģionā. Projektā </w:t>
      </w:r>
      <w:r w:rsidRPr="000546B8">
        <w:t xml:space="preserve">plānotas visas valsts līmeņa aktivitātes. </w:t>
      </w:r>
    </w:p>
  </w:footnote>
  <w:footnote w:id="13">
    <w:p w14:paraId="645F0660" w14:textId="77777777" w:rsidR="008B1427" w:rsidRPr="00943084" w:rsidRDefault="008B1427" w:rsidP="00497EF2">
      <w:pPr>
        <w:pStyle w:val="FootnoteText"/>
        <w:rPr>
          <w:i/>
        </w:rPr>
      </w:pPr>
      <w:r w:rsidRPr="00943084">
        <w:rPr>
          <w:rStyle w:val="FootnoteReference"/>
          <w:i/>
        </w:rPr>
        <w:footnoteRef/>
      </w:r>
      <w:r w:rsidRPr="00943084">
        <w:rPr>
          <w:i/>
        </w:rPr>
        <w:t xml:space="preserve"> </w:t>
      </w:r>
      <w:r w:rsidRPr="00943084">
        <w:rPr>
          <w:i/>
        </w:rPr>
        <w:t>Saskaņā ar Konkursa nolikuma 1.2.punktu.</w:t>
      </w:r>
    </w:p>
  </w:footnote>
  <w:footnote w:id="14">
    <w:p w14:paraId="4D7678EE" w14:textId="52E710B8" w:rsidR="008B1427" w:rsidRPr="00543706" w:rsidRDefault="008B1427">
      <w:pPr>
        <w:pStyle w:val="FootnoteText"/>
        <w:rPr>
          <w:i/>
          <w:iCs/>
        </w:rPr>
      </w:pPr>
      <w:r>
        <w:rPr>
          <w:rStyle w:val="FootnoteReference"/>
        </w:rPr>
        <w:footnoteRef/>
      </w:r>
      <w:r>
        <w:t xml:space="preserve"> </w:t>
      </w:r>
      <w:r w:rsidRPr="00543706">
        <w:rPr>
          <w:i/>
          <w:iCs/>
        </w:rPr>
        <w:t>Ministru kabineta 2018. gada 18. jūlija rīkojums Nr. 345 „Nacionālās identitātes, pilsoniskās sabiedrības un integrācijas politikas īstenošanas plāns 2019. – 2020.gadam”, 22.lpp.</w:t>
      </w:r>
    </w:p>
  </w:footnote>
  <w:footnote w:id="15">
    <w:p w14:paraId="671D9947" w14:textId="77777777" w:rsidR="008B1427" w:rsidRDefault="008B1427" w:rsidP="00DB1645">
      <w:pPr>
        <w:pStyle w:val="FootnoteText"/>
      </w:pPr>
      <w:r>
        <w:rPr>
          <w:rStyle w:val="FootnoteReference"/>
        </w:rPr>
        <w:footnoteRef/>
      </w:r>
      <w:r>
        <w:t xml:space="preserve"> </w:t>
      </w:r>
      <w:r>
        <w:t xml:space="preserve">Konkursa nolikumā definēti politikas rezultāti, uz kuriem jābūt vērstām projektu </w:t>
      </w:r>
      <w:proofErr w:type="spellStart"/>
      <w:r>
        <w:t>aktivitātēn</w:t>
      </w:r>
      <w:proofErr w:type="spellEnd"/>
      <w:r>
        <w:t>:</w:t>
      </w:r>
    </w:p>
    <w:p w14:paraId="758E157A" w14:textId="77777777" w:rsidR="008B1427" w:rsidRPr="002E6341" w:rsidRDefault="008B1427" w:rsidP="00DB1645">
      <w:pPr>
        <w:pStyle w:val="FootnoteText"/>
      </w:pPr>
      <w:r w:rsidRPr="002E6341">
        <w:t>1.rezultāts - Latvijas iedzīvotājiem (t.sk. skolēniem, darbspējas vecuma cilvēkiem un pensionāriem) ir praktiskas zināšanas par demokrātiskas valsts pārvaldes mehānismiem, cilvēku pamattiesībām un brīvībām;</w:t>
      </w:r>
    </w:p>
    <w:p w14:paraId="66DADD9B" w14:textId="77777777" w:rsidR="008B1427" w:rsidRPr="002E6341" w:rsidRDefault="008B1427" w:rsidP="00DB1645">
      <w:pPr>
        <w:pStyle w:val="FootnoteText"/>
      </w:pPr>
      <w:r w:rsidRPr="002E6341">
        <w:t>2.rezultāts - pieaudzis iedzīvotāju informētības līmenis par demokrātijas pamatprincipiem un savu interešu aizstāvības iespējām;</w:t>
      </w:r>
    </w:p>
    <w:p w14:paraId="75747FE9" w14:textId="77777777" w:rsidR="008B1427" w:rsidRPr="002E6341" w:rsidRDefault="008B1427" w:rsidP="00DB1645">
      <w:pPr>
        <w:pStyle w:val="FootnoteText"/>
      </w:pPr>
      <w:r w:rsidRPr="002E6341">
        <w:t>3.rezultāts - Latvijas iedzīvotāji jūtas piederīgi Latvijai un tic savai spējai ietekmēt lēmumu pieņemšanas procesu, lai veicinātu valsts labklājības un sabiedrības izaugsmi;</w:t>
      </w:r>
    </w:p>
    <w:p w14:paraId="115C1079" w14:textId="77777777" w:rsidR="008B1427" w:rsidRPr="002E6341" w:rsidRDefault="008B1427" w:rsidP="00DB1645">
      <w:pPr>
        <w:pStyle w:val="FootnoteText"/>
      </w:pPr>
      <w:r w:rsidRPr="002E6341">
        <w:t>4.rezultāts - pieaugusi iedzīvotāju iesaistīšanās dažādās sabiedrības līdzdalības aktivitātēs;</w:t>
      </w:r>
    </w:p>
    <w:p w14:paraId="13F0AB21" w14:textId="77777777" w:rsidR="008B1427" w:rsidRPr="002E6341" w:rsidRDefault="008B1427" w:rsidP="00DB1645">
      <w:pPr>
        <w:pStyle w:val="FootnoteText"/>
      </w:pPr>
      <w:r w:rsidRPr="002E6341">
        <w:t>5.rezultāts - uzlabojusies informācijas un viedokļu apmaiņa starp NVO un valsts institūcijām;</w:t>
      </w:r>
    </w:p>
    <w:p w14:paraId="12E1DB2C" w14:textId="77777777" w:rsidR="008B1427" w:rsidRPr="002E6341" w:rsidRDefault="008B1427" w:rsidP="00DB1645">
      <w:pPr>
        <w:pStyle w:val="FootnoteText"/>
      </w:pPr>
      <w:r w:rsidRPr="002E6341">
        <w:t>6.rezultāts - uzlabojusies dažādu sabiedrības grupu (indivīdu) savstarpējā uzticēšanās un savstarpējā sadarbība;</w:t>
      </w:r>
    </w:p>
    <w:p w14:paraId="7DA1D3B7" w14:textId="77777777" w:rsidR="008B1427" w:rsidRPr="002E6341" w:rsidRDefault="008B1427" w:rsidP="00DB1645">
      <w:pPr>
        <w:pStyle w:val="FootnoteText"/>
      </w:pPr>
      <w:r w:rsidRPr="002E6341">
        <w:t xml:space="preserve">7.rezultāts - </w:t>
      </w:r>
      <w:r w:rsidRPr="002E6341">
        <w:rPr>
          <w:bCs/>
        </w:rPr>
        <w:t>Latvijas iedzīvotāji izprot un apzinās Latvijas valstiskuma vērtību un nacionālās kultūras unikalitāti.</w:t>
      </w:r>
    </w:p>
    <w:p w14:paraId="4443FE2E" w14:textId="77777777" w:rsidR="008B1427" w:rsidRDefault="008B1427" w:rsidP="00DB1645">
      <w:pPr>
        <w:pStyle w:val="FootnoteText"/>
      </w:pPr>
    </w:p>
  </w:footnote>
  <w:footnote w:id="16">
    <w:p w14:paraId="59C09DA2" w14:textId="77777777" w:rsidR="008B1427" w:rsidRDefault="008B1427" w:rsidP="00DB1645">
      <w:pPr>
        <w:pStyle w:val="FootnoteText"/>
      </w:pPr>
      <w:r>
        <w:rPr>
          <w:rStyle w:val="FootnoteReference"/>
        </w:rPr>
        <w:footnoteRef/>
      </w:r>
      <w:r>
        <w:t xml:space="preserve"> </w:t>
      </w:r>
      <w:r w:rsidRPr="009E5ADF">
        <w:t>Programmas specifiski sasniedzamie rādītāji:</w:t>
      </w:r>
    </w:p>
    <w:p w14:paraId="4D6C439E" w14:textId="77777777" w:rsidR="008B1427" w:rsidRDefault="008B1427" w:rsidP="00DB1645">
      <w:pPr>
        <w:pStyle w:val="FootnoteText"/>
      </w:pPr>
      <w:r>
        <w:t xml:space="preserve">1.rādītājs - </w:t>
      </w:r>
      <w:r w:rsidRPr="00644932">
        <w:t>ievērojami veicināta sabiedrības aktivitāte un iesaistīšanās sabiedrībai būtisku problēmu risināšanā ar mērķi stiprināt demokrātiskās vērtības un cilvēktiesību ievērošanu Latvijā un/vai veicināt sociālo atbildību kopienā</w:t>
      </w:r>
      <w:r>
        <w:t>;</w:t>
      </w:r>
    </w:p>
    <w:p w14:paraId="4D6AD03A" w14:textId="77777777" w:rsidR="008B1427" w:rsidRDefault="008B1427" w:rsidP="00DB1645">
      <w:pPr>
        <w:pStyle w:val="FootnoteText"/>
      </w:pPr>
      <w:r>
        <w:t xml:space="preserve">2.rādītājs - </w:t>
      </w:r>
      <w:r w:rsidRPr="00644932">
        <w:t>paaugstināta sabiedrības izpratne par pilsonisko līdzdalību un līdzdarbības veidiem</w:t>
      </w:r>
      <w:r>
        <w:t>;</w:t>
      </w:r>
    </w:p>
    <w:p w14:paraId="15C31405" w14:textId="77777777" w:rsidR="008B1427" w:rsidRDefault="008B1427" w:rsidP="00DB1645">
      <w:pPr>
        <w:pStyle w:val="FootnoteText"/>
      </w:pPr>
      <w:r>
        <w:t xml:space="preserve">3.rādītājs - </w:t>
      </w:r>
      <w:r w:rsidRPr="00644932">
        <w:t>paaugstināta sabiedrības līdzdalība rīcībpolitikas veidošanas un lēmumu pieņemšanas procesos</w:t>
      </w:r>
      <w:r>
        <w:t>;</w:t>
      </w:r>
    </w:p>
    <w:p w14:paraId="77E3BA36" w14:textId="77777777" w:rsidR="008B1427" w:rsidRDefault="008B1427" w:rsidP="00DB1645">
      <w:pPr>
        <w:pStyle w:val="FootnoteText"/>
      </w:pPr>
      <w:r>
        <w:t xml:space="preserve">4.rādītājs - </w:t>
      </w:r>
      <w:r w:rsidRPr="00644932">
        <w:t>uzlabojusies NVO savstarpējā sadarbība reģionu, Latvijas, Eiropas Savienības un pasaules līmenī, kā arī NVO sadarbība ar publisko (Eiropas Savienības, valsts, pašvaldību) un privāto sektoru</w:t>
      </w:r>
      <w:r>
        <w:t>;</w:t>
      </w:r>
    </w:p>
    <w:p w14:paraId="766BA4DF" w14:textId="77777777" w:rsidR="008B1427" w:rsidRDefault="008B1427" w:rsidP="00DB1645">
      <w:pPr>
        <w:pStyle w:val="FootnoteText"/>
      </w:pPr>
      <w:r>
        <w:t xml:space="preserve">5.rādītājs - </w:t>
      </w:r>
      <w:r w:rsidRPr="00644932">
        <w:t>pieaudzis aktīvo NVO biedru un brīvprātīgajā darbā iesaistījušos personu skaits</w:t>
      </w:r>
      <w:r>
        <w:t>;</w:t>
      </w:r>
    </w:p>
    <w:p w14:paraId="1AA0F793" w14:textId="77777777" w:rsidR="008B1427" w:rsidRDefault="008B1427" w:rsidP="00DB1645">
      <w:pPr>
        <w:pStyle w:val="FootnoteText"/>
      </w:pPr>
      <w:r>
        <w:t xml:space="preserve">6.rādītājs - </w:t>
      </w:r>
      <w:r w:rsidRPr="00644932">
        <w:t>pieaugusi uzticēšanās nevalstiskajam sektoram</w:t>
      </w:r>
      <w:r>
        <w:t>;</w:t>
      </w:r>
    </w:p>
    <w:p w14:paraId="2C467FEC" w14:textId="77777777" w:rsidR="008B1427" w:rsidRDefault="008B1427" w:rsidP="00DB1645">
      <w:pPr>
        <w:pStyle w:val="FootnoteText"/>
      </w:pPr>
      <w:r>
        <w:t xml:space="preserve">7.rādītājs - nodrošināta </w:t>
      </w:r>
      <w:r w:rsidRPr="00644932">
        <w:t>datos un pierādījumos balstītu priekšlikumu un politikas iniciatīvu izstrāde</w:t>
      </w:r>
      <w:r>
        <w:t>;</w:t>
      </w:r>
    </w:p>
    <w:p w14:paraId="27A63915" w14:textId="77777777" w:rsidR="008B1427" w:rsidRDefault="008B1427" w:rsidP="00DB1645">
      <w:pPr>
        <w:pStyle w:val="FootnoteText"/>
      </w:pPr>
      <w:r>
        <w:t xml:space="preserve">8.rādītājs - </w:t>
      </w:r>
      <w:r w:rsidRPr="003B6F10">
        <w:t>nodrošināta sabiedrības interešu aizstāvība konkrētā NVO pamatdarbības jomā</w:t>
      </w:r>
      <w:r>
        <w:t>.</w:t>
      </w:r>
    </w:p>
    <w:p w14:paraId="2EE8A4E2" w14:textId="77777777" w:rsidR="008B1427" w:rsidRDefault="008B1427" w:rsidP="00DB1645">
      <w:pPr>
        <w:pStyle w:val="FootnoteText"/>
      </w:pPr>
    </w:p>
  </w:footnote>
  <w:footnote w:id="17">
    <w:p w14:paraId="1DE43BDB" w14:textId="2DEB6AD9" w:rsidR="008B1427" w:rsidRDefault="008B1427">
      <w:pPr>
        <w:pStyle w:val="FootnoteText"/>
      </w:pPr>
      <w:r>
        <w:rPr>
          <w:rStyle w:val="FootnoteReference"/>
        </w:rPr>
        <w:footnoteRef/>
      </w:r>
      <w:r>
        <w:t xml:space="preserve"> </w:t>
      </w:r>
      <w:r>
        <w:t>Faktiski īstenoti 48 projekti: n</w:t>
      </w:r>
      <w:r w:rsidRPr="00567E5B">
        <w:t>odibinājums "Invalīdu un viņu draugu apvienība "Apeirons""</w:t>
      </w:r>
      <w:r>
        <w:t xml:space="preserve"> projekta “</w:t>
      </w:r>
      <w:r w:rsidRPr="00F3207E">
        <w:t>Aktīva interešu aizstāvība</w:t>
      </w:r>
      <w:r>
        <w:t>” (Nr.</w:t>
      </w:r>
      <w:r w:rsidRPr="00567E5B">
        <w:t>2019.LV/NVOF/IAS/001/49</w:t>
      </w:r>
      <w:r>
        <w:t>) noslēguma pārskatu neiesniedza.</w:t>
      </w:r>
    </w:p>
  </w:footnote>
  <w:footnote w:id="18">
    <w:p w14:paraId="57166597" w14:textId="1369E979" w:rsidR="008B1427" w:rsidRDefault="008B1427">
      <w:pPr>
        <w:pStyle w:val="FootnoteText"/>
      </w:pPr>
      <w:r>
        <w:rPr>
          <w:rStyle w:val="FootnoteReference"/>
        </w:rPr>
        <w:footnoteRef/>
      </w:r>
      <w:r>
        <w:t xml:space="preserve"> </w:t>
      </w:r>
      <w:r>
        <w:t>Programmā noslēgto projektu līgumu kopsummas samazinājums atbilstoši veiktajiem grozījumiem b</w:t>
      </w:r>
      <w:r w:rsidRPr="009B259C">
        <w:t>iedrība</w:t>
      </w:r>
      <w:r>
        <w:t>s</w:t>
      </w:r>
      <w:r w:rsidRPr="009B259C">
        <w:t xml:space="preserve"> "BEZVESTS.LV"</w:t>
      </w:r>
      <w:r>
        <w:t xml:space="preserve"> projekta Nr.</w:t>
      </w:r>
      <w:r w:rsidRPr="00497EF2">
        <w:t>2019.LV/NVOF/DAP/037/47</w:t>
      </w:r>
      <w:r>
        <w:t xml:space="preserve"> īstenošanas līgumā.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0"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C33EDE"/>
    <w:multiLevelType w:val="multilevel"/>
    <w:tmpl w:val="74B25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16"/>
  </w:num>
  <w:num w:numId="5">
    <w:abstractNumId w:val="7"/>
  </w:num>
  <w:num w:numId="6">
    <w:abstractNumId w:val="10"/>
  </w:num>
  <w:num w:numId="7">
    <w:abstractNumId w:val="17"/>
  </w:num>
  <w:num w:numId="8">
    <w:abstractNumId w:val="9"/>
  </w:num>
  <w:num w:numId="9">
    <w:abstractNumId w:val="14"/>
  </w:num>
  <w:num w:numId="10">
    <w:abstractNumId w:val="4"/>
  </w:num>
  <w:num w:numId="11">
    <w:abstractNumId w:val="11"/>
  </w:num>
  <w:num w:numId="12">
    <w:abstractNumId w:val="2"/>
  </w:num>
  <w:num w:numId="13">
    <w:abstractNumId w:val="8"/>
  </w:num>
  <w:num w:numId="14">
    <w:abstractNumId w:val="1"/>
  </w:num>
  <w:num w:numId="15">
    <w:abstractNumId w:val="6"/>
  </w:num>
  <w:num w:numId="16">
    <w:abstractNumId w:val="15"/>
  </w:num>
  <w:num w:numId="17">
    <w:abstractNumId w:val="18"/>
  </w:num>
  <w:num w:numId="18">
    <w:abstractNumId w:val="3"/>
  </w:num>
  <w:num w:numId="1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211"/>
    <w:rsid w:val="000019DF"/>
    <w:rsid w:val="00002011"/>
    <w:rsid w:val="0000312D"/>
    <w:rsid w:val="00004FFF"/>
    <w:rsid w:val="000060E0"/>
    <w:rsid w:val="0000741C"/>
    <w:rsid w:val="00013F51"/>
    <w:rsid w:val="00015328"/>
    <w:rsid w:val="0001710D"/>
    <w:rsid w:val="00020DBF"/>
    <w:rsid w:val="0002227B"/>
    <w:rsid w:val="00023AA0"/>
    <w:rsid w:val="00023DAB"/>
    <w:rsid w:val="00025FA9"/>
    <w:rsid w:val="00026B6A"/>
    <w:rsid w:val="00035211"/>
    <w:rsid w:val="00035E7E"/>
    <w:rsid w:val="00043CB2"/>
    <w:rsid w:val="00046864"/>
    <w:rsid w:val="00046E86"/>
    <w:rsid w:val="00047532"/>
    <w:rsid w:val="0005186E"/>
    <w:rsid w:val="00051B56"/>
    <w:rsid w:val="000545D0"/>
    <w:rsid w:val="00055C06"/>
    <w:rsid w:val="0006202B"/>
    <w:rsid w:val="00066BF8"/>
    <w:rsid w:val="000718B7"/>
    <w:rsid w:val="00073DC2"/>
    <w:rsid w:val="00074CB6"/>
    <w:rsid w:val="00083ED5"/>
    <w:rsid w:val="000859A7"/>
    <w:rsid w:val="000947D7"/>
    <w:rsid w:val="000A4227"/>
    <w:rsid w:val="000A4413"/>
    <w:rsid w:val="000B1937"/>
    <w:rsid w:val="000C31A3"/>
    <w:rsid w:val="000C7E88"/>
    <w:rsid w:val="000D0939"/>
    <w:rsid w:val="000D3919"/>
    <w:rsid w:val="000D492F"/>
    <w:rsid w:val="000D664F"/>
    <w:rsid w:val="000D6DF0"/>
    <w:rsid w:val="000E104E"/>
    <w:rsid w:val="000E2B71"/>
    <w:rsid w:val="000E320F"/>
    <w:rsid w:val="000E4058"/>
    <w:rsid w:val="000E40B6"/>
    <w:rsid w:val="000F5F47"/>
    <w:rsid w:val="000F700E"/>
    <w:rsid w:val="000F7F84"/>
    <w:rsid w:val="001009D7"/>
    <w:rsid w:val="00100F01"/>
    <w:rsid w:val="001048FC"/>
    <w:rsid w:val="00104F27"/>
    <w:rsid w:val="0010760C"/>
    <w:rsid w:val="0013020B"/>
    <w:rsid w:val="00130E60"/>
    <w:rsid w:val="00132C7D"/>
    <w:rsid w:val="001362EA"/>
    <w:rsid w:val="00136FD7"/>
    <w:rsid w:val="00145AE4"/>
    <w:rsid w:val="0015212E"/>
    <w:rsid w:val="001524C8"/>
    <w:rsid w:val="00161291"/>
    <w:rsid w:val="00165C35"/>
    <w:rsid w:val="00173ACE"/>
    <w:rsid w:val="0017496E"/>
    <w:rsid w:val="00175C10"/>
    <w:rsid w:val="00190946"/>
    <w:rsid w:val="00192F5B"/>
    <w:rsid w:val="0019418A"/>
    <w:rsid w:val="001968A6"/>
    <w:rsid w:val="0019768A"/>
    <w:rsid w:val="001A550A"/>
    <w:rsid w:val="001A588D"/>
    <w:rsid w:val="001A6610"/>
    <w:rsid w:val="001A6B8C"/>
    <w:rsid w:val="001B1E86"/>
    <w:rsid w:val="001C791F"/>
    <w:rsid w:val="001D0147"/>
    <w:rsid w:val="001D0BE1"/>
    <w:rsid w:val="001E586A"/>
    <w:rsid w:val="001E6D6D"/>
    <w:rsid w:val="001F1CB7"/>
    <w:rsid w:val="001F5105"/>
    <w:rsid w:val="00200647"/>
    <w:rsid w:val="002013C8"/>
    <w:rsid w:val="0020155E"/>
    <w:rsid w:val="00201ABC"/>
    <w:rsid w:val="002021AB"/>
    <w:rsid w:val="00205939"/>
    <w:rsid w:val="00207EC1"/>
    <w:rsid w:val="0021035B"/>
    <w:rsid w:val="00212914"/>
    <w:rsid w:val="0021572E"/>
    <w:rsid w:val="002172F4"/>
    <w:rsid w:val="00223251"/>
    <w:rsid w:val="0022647E"/>
    <w:rsid w:val="00227B74"/>
    <w:rsid w:val="00227BA2"/>
    <w:rsid w:val="00231F7E"/>
    <w:rsid w:val="00233923"/>
    <w:rsid w:val="00234EE2"/>
    <w:rsid w:val="0023531C"/>
    <w:rsid w:val="00235FDE"/>
    <w:rsid w:val="00236D1B"/>
    <w:rsid w:val="00240306"/>
    <w:rsid w:val="00245EE5"/>
    <w:rsid w:val="002461BF"/>
    <w:rsid w:val="00250994"/>
    <w:rsid w:val="00250A7C"/>
    <w:rsid w:val="00251E71"/>
    <w:rsid w:val="00255192"/>
    <w:rsid w:val="002568F6"/>
    <w:rsid w:val="00256900"/>
    <w:rsid w:val="00263A3A"/>
    <w:rsid w:val="00263E6A"/>
    <w:rsid w:val="00266124"/>
    <w:rsid w:val="0027515D"/>
    <w:rsid w:val="00276D65"/>
    <w:rsid w:val="00277465"/>
    <w:rsid w:val="00277A46"/>
    <w:rsid w:val="00281E36"/>
    <w:rsid w:val="00287C9F"/>
    <w:rsid w:val="00290748"/>
    <w:rsid w:val="00291222"/>
    <w:rsid w:val="0029319F"/>
    <w:rsid w:val="002949F6"/>
    <w:rsid w:val="0029515A"/>
    <w:rsid w:val="00295F1B"/>
    <w:rsid w:val="002960F9"/>
    <w:rsid w:val="002978BE"/>
    <w:rsid w:val="002A118A"/>
    <w:rsid w:val="002A4669"/>
    <w:rsid w:val="002B5EC6"/>
    <w:rsid w:val="002B669E"/>
    <w:rsid w:val="002B6BE9"/>
    <w:rsid w:val="002C5181"/>
    <w:rsid w:val="002D1535"/>
    <w:rsid w:val="002D17DA"/>
    <w:rsid w:val="002D1A05"/>
    <w:rsid w:val="002D2C5F"/>
    <w:rsid w:val="002E093E"/>
    <w:rsid w:val="002E13BD"/>
    <w:rsid w:val="002E29DE"/>
    <w:rsid w:val="002E6341"/>
    <w:rsid w:val="002F4158"/>
    <w:rsid w:val="002F43B1"/>
    <w:rsid w:val="002F54E3"/>
    <w:rsid w:val="002F5914"/>
    <w:rsid w:val="002F64CE"/>
    <w:rsid w:val="003028FA"/>
    <w:rsid w:val="003039AC"/>
    <w:rsid w:val="00305DDD"/>
    <w:rsid w:val="00306909"/>
    <w:rsid w:val="003071C1"/>
    <w:rsid w:val="003111DB"/>
    <w:rsid w:val="003131C8"/>
    <w:rsid w:val="00313860"/>
    <w:rsid w:val="00314BF4"/>
    <w:rsid w:val="0031742F"/>
    <w:rsid w:val="003203D8"/>
    <w:rsid w:val="00321ABC"/>
    <w:rsid w:val="0032430F"/>
    <w:rsid w:val="00326AE5"/>
    <w:rsid w:val="00326D7E"/>
    <w:rsid w:val="0033162D"/>
    <w:rsid w:val="003317B3"/>
    <w:rsid w:val="003348D8"/>
    <w:rsid w:val="00337993"/>
    <w:rsid w:val="00337BCE"/>
    <w:rsid w:val="0034118B"/>
    <w:rsid w:val="0035111E"/>
    <w:rsid w:val="00352F9C"/>
    <w:rsid w:val="00354B14"/>
    <w:rsid w:val="00356867"/>
    <w:rsid w:val="00360427"/>
    <w:rsid w:val="00362E4E"/>
    <w:rsid w:val="00363119"/>
    <w:rsid w:val="00365443"/>
    <w:rsid w:val="003701B8"/>
    <w:rsid w:val="00373D1D"/>
    <w:rsid w:val="003764E0"/>
    <w:rsid w:val="00380715"/>
    <w:rsid w:val="00383433"/>
    <w:rsid w:val="00384B96"/>
    <w:rsid w:val="00384C43"/>
    <w:rsid w:val="00390DB7"/>
    <w:rsid w:val="00391242"/>
    <w:rsid w:val="003977F2"/>
    <w:rsid w:val="003A0103"/>
    <w:rsid w:val="003A1D8E"/>
    <w:rsid w:val="003A7BB3"/>
    <w:rsid w:val="003B06E5"/>
    <w:rsid w:val="003B12B6"/>
    <w:rsid w:val="003B3DFF"/>
    <w:rsid w:val="003B6092"/>
    <w:rsid w:val="003B752C"/>
    <w:rsid w:val="003C53D1"/>
    <w:rsid w:val="003C643E"/>
    <w:rsid w:val="003C76AA"/>
    <w:rsid w:val="003D03B0"/>
    <w:rsid w:val="003D1692"/>
    <w:rsid w:val="003D1E38"/>
    <w:rsid w:val="003D21C8"/>
    <w:rsid w:val="003D5FAC"/>
    <w:rsid w:val="003D7018"/>
    <w:rsid w:val="003E0ABB"/>
    <w:rsid w:val="003E0ECF"/>
    <w:rsid w:val="003E26C3"/>
    <w:rsid w:val="003E6E7C"/>
    <w:rsid w:val="003F19EC"/>
    <w:rsid w:val="003F4839"/>
    <w:rsid w:val="003F4FEB"/>
    <w:rsid w:val="003F5A34"/>
    <w:rsid w:val="003F617C"/>
    <w:rsid w:val="003F720A"/>
    <w:rsid w:val="003F7B5A"/>
    <w:rsid w:val="00400028"/>
    <w:rsid w:val="00400507"/>
    <w:rsid w:val="004009C4"/>
    <w:rsid w:val="00400FB3"/>
    <w:rsid w:val="00405FCE"/>
    <w:rsid w:val="00413BDE"/>
    <w:rsid w:val="004162CD"/>
    <w:rsid w:val="00417168"/>
    <w:rsid w:val="004201C1"/>
    <w:rsid w:val="004207A9"/>
    <w:rsid w:val="004210AA"/>
    <w:rsid w:val="0043389D"/>
    <w:rsid w:val="00433DF5"/>
    <w:rsid w:val="00442B19"/>
    <w:rsid w:val="00442E04"/>
    <w:rsid w:val="004475F6"/>
    <w:rsid w:val="004479A5"/>
    <w:rsid w:val="004504B3"/>
    <w:rsid w:val="004522BF"/>
    <w:rsid w:val="0045705C"/>
    <w:rsid w:val="00463928"/>
    <w:rsid w:val="00465708"/>
    <w:rsid w:val="00466503"/>
    <w:rsid w:val="00471424"/>
    <w:rsid w:val="004742E1"/>
    <w:rsid w:val="0048304C"/>
    <w:rsid w:val="0048335B"/>
    <w:rsid w:val="00483B21"/>
    <w:rsid w:val="004848FE"/>
    <w:rsid w:val="004875D6"/>
    <w:rsid w:val="004919A6"/>
    <w:rsid w:val="004930F4"/>
    <w:rsid w:val="00493C45"/>
    <w:rsid w:val="004946EE"/>
    <w:rsid w:val="00495EB3"/>
    <w:rsid w:val="00497EF2"/>
    <w:rsid w:val="004A0C7E"/>
    <w:rsid w:val="004A364B"/>
    <w:rsid w:val="004A4B61"/>
    <w:rsid w:val="004A651F"/>
    <w:rsid w:val="004B042A"/>
    <w:rsid w:val="004B073B"/>
    <w:rsid w:val="004B3302"/>
    <w:rsid w:val="004B5161"/>
    <w:rsid w:val="004B5BA3"/>
    <w:rsid w:val="004B6754"/>
    <w:rsid w:val="004C110C"/>
    <w:rsid w:val="004C252B"/>
    <w:rsid w:val="004C43AF"/>
    <w:rsid w:val="004C65BF"/>
    <w:rsid w:val="004C6B6E"/>
    <w:rsid w:val="004D04FA"/>
    <w:rsid w:val="004D53AE"/>
    <w:rsid w:val="004E1083"/>
    <w:rsid w:val="004E2D82"/>
    <w:rsid w:val="004E33FB"/>
    <w:rsid w:val="004E6354"/>
    <w:rsid w:val="004E691E"/>
    <w:rsid w:val="004E71A9"/>
    <w:rsid w:val="004F0187"/>
    <w:rsid w:val="004F09C2"/>
    <w:rsid w:val="004F15CD"/>
    <w:rsid w:val="004F18D2"/>
    <w:rsid w:val="004F2676"/>
    <w:rsid w:val="004F504C"/>
    <w:rsid w:val="0050035C"/>
    <w:rsid w:val="00501EC6"/>
    <w:rsid w:val="00504116"/>
    <w:rsid w:val="005068E3"/>
    <w:rsid w:val="005079C2"/>
    <w:rsid w:val="00507EE9"/>
    <w:rsid w:val="005130A9"/>
    <w:rsid w:val="00515B4E"/>
    <w:rsid w:val="00517034"/>
    <w:rsid w:val="00523EB2"/>
    <w:rsid w:val="00524FA0"/>
    <w:rsid w:val="00526889"/>
    <w:rsid w:val="00535EA0"/>
    <w:rsid w:val="005400EC"/>
    <w:rsid w:val="00543706"/>
    <w:rsid w:val="00550418"/>
    <w:rsid w:val="00552016"/>
    <w:rsid w:val="0055491C"/>
    <w:rsid w:val="00555349"/>
    <w:rsid w:val="00555B53"/>
    <w:rsid w:val="005568EA"/>
    <w:rsid w:val="005601C8"/>
    <w:rsid w:val="005624CD"/>
    <w:rsid w:val="00567E32"/>
    <w:rsid w:val="00567E5B"/>
    <w:rsid w:val="0057043B"/>
    <w:rsid w:val="00572F8F"/>
    <w:rsid w:val="00574A94"/>
    <w:rsid w:val="00576F65"/>
    <w:rsid w:val="00582334"/>
    <w:rsid w:val="005825C6"/>
    <w:rsid w:val="00582740"/>
    <w:rsid w:val="00583CEA"/>
    <w:rsid w:val="00586706"/>
    <w:rsid w:val="00586831"/>
    <w:rsid w:val="00594101"/>
    <w:rsid w:val="005977B9"/>
    <w:rsid w:val="005A15C9"/>
    <w:rsid w:val="005A45B0"/>
    <w:rsid w:val="005A6E53"/>
    <w:rsid w:val="005B4000"/>
    <w:rsid w:val="005B60E3"/>
    <w:rsid w:val="005B685C"/>
    <w:rsid w:val="005C00FD"/>
    <w:rsid w:val="005C045E"/>
    <w:rsid w:val="005C2D46"/>
    <w:rsid w:val="005C499D"/>
    <w:rsid w:val="005C5381"/>
    <w:rsid w:val="005C561F"/>
    <w:rsid w:val="005C6A14"/>
    <w:rsid w:val="005D3714"/>
    <w:rsid w:val="005D4B6B"/>
    <w:rsid w:val="005D62E9"/>
    <w:rsid w:val="005E2C37"/>
    <w:rsid w:val="005E4D45"/>
    <w:rsid w:val="005E68AB"/>
    <w:rsid w:val="005F3AC4"/>
    <w:rsid w:val="00603BA8"/>
    <w:rsid w:val="00604614"/>
    <w:rsid w:val="00606AD0"/>
    <w:rsid w:val="00607B3A"/>
    <w:rsid w:val="006145C7"/>
    <w:rsid w:val="00614F5F"/>
    <w:rsid w:val="00617AD4"/>
    <w:rsid w:val="00623515"/>
    <w:rsid w:val="0063089E"/>
    <w:rsid w:val="00631DBD"/>
    <w:rsid w:val="00632356"/>
    <w:rsid w:val="00641891"/>
    <w:rsid w:val="00642A40"/>
    <w:rsid w:val="00642BC8"/>
    <w:rsid w:val="00643485"/>
    <w:rsid w:val="006447A2"/>
    <w:rsid w:val="00646211"/>
    <w:rsid w:val="00647D50"/>
    <w:rsid w:val="00660530"/>
    <w:rsid w:val="006614EE"/>
    <w:rsid w:val="00661C34"/>
    <w:rsid w:val="006620AE"/>
    <w:rsid w:val="00662B07"/>
    <w:rsid w:val="00665A18"/>
    <w:rsid w:val="006733D3"/>
    <w:rsid w:val="00673B71"/>
    <w:rsid w:val="006769C3"/>
    <w:rsid w:val="006818E6"/>
    <w:rsid w:val="006835DA"/>
    <w:rsid w:val="00683BD5"/>
    <w:rsid w:val="0068630E"/>
    <w:rsid w:val="00692FA7"/>
    <w:rsid w:val="00696883"/>
    <w:rsid w:val="00696A0D"/>
    <w:rsid w:val="006A0FD7"/>
    <w:rsid w:val="006A2661"/>
    <w:rsid w:val="006A3C7E"/>
    <w:rsid w:val="006A68DD"/>
    <w:rsid w:val="006A7689"/>
    <w:rsid w:val="006B0312"/>
    <w:rsid w:val="006B04FE"/>
    <w:rsid w:val="006B0723"/>
    <w:rsid w:val="006B3562"/>
    <w:rsid w:val="006B3D27"/>
    <w:rsid w:val="006B482F"/>
    <w:rsid w:val="006B7B81"/>
    <w:rsid w:val="006C04AA"/>
    <w:rsid w:val="006C3B2B"/>
    <w:rsid w:val="006C3C16"/>
    <w:rsid w:val="006C40D6"/>
    <w:rsid w:val="006C4687"/>
    <w:rsid w:val="006C5612"/>
    <w:rsid w:val="006C7C55"/>
    <w:rsid w:val="006D1F65"/>
    <w:rsid w:val="006D7979"/>
    <w:rsid w:val="006E112E"/>
    <w:rsid w:val="006E5080"/>
    <w:rsid w:val="006E546A"/>
    <w:rsid w:val="006E673B"/>
    <w:rsid w:val="006E6D11"/>
    <w:rsid w:val="006F011E"/>
    <w:rsid w:val="006F04E1"/>
    <w:rsid w:val="006F135F"/>
    <w:rsid w:val="006F1A70"/>
    <w:rsid w:val="006F2402"/>
    <w:rsid w:val="006F2972"/>
    <w:rsid w:val="006F6435"/>
    <w:rsid w:val="006F7135"/>
    <w:rsid w:val="00700553"/>
    <w:rsid w:val="00705B44"/>
    <w:rsid w:val="00706886"/>
    <w:rsid w:val="00707866"/>
    <w:rsid w:val="007117A9"/>
    <w:rsid w:val="0071290A"/>
    <w:rsid w:val="00714ABD"/>
    <w:rsid w:val="00715226"/>
    <w:rsid w:val="0071615F"/>
    <w:rsid w:val="00722049"/>
    <w:rsid w:val="00724E5D"/>
    <w:rsid w:val="0072610D"/>
    <w:rsid w:val="007265FE"/>
    <w:rsid w:val="007315A2"/>
    <w:rsid w:val="00736040"/>
    <w:rsid w:val="007400F0"/>
    <w:rsid w:val="00741A2B"/>
    <w:rsid w:val="00741A66"/>
    <w:rsid w:val="00741C0D"/>
    <w:rsid w:val="00744551"/>
    <w:rsid w:val="007456A0"/>
    <w:rsid w:val="007517D2"/>
    <w:rsid w:val="00761919"/>
    <w:rsid w:val="0076352A"/>
    <w:rsid w:val="00765260"/>
    <w:rsid w:val="0076642B"/>
    <w:rsid w:val="00771AFB"/>
    <w:rsid w:val="007764CF"/>
    <w:rsid w:val="007847E9"/>
    <w:rsid w:val="00784A02"/>
    <w:rsid w:val="007855DF"/>
    <w:rsid w:val="00790581"/>
    <w:rsid w:val="00791EFB"/>
    <w:rsid w:val="007924A7"/>
    <w:rsid w:val="007967A2"/>
    <w:rsid w:val="007979FE"/>
    <w:rsid w:val="007A4849"/>
    <w:rsid w:val="007B0B30"/>
    <w:rsid w:val="007B10CA"/>
    <w:rsid w:val="007B56BC"/>
    <w:rsid w:val="007B68A9"/>
    <w:rsid w:val="007B6CC4"/>
    <w:rsid w:val="007B7299"/>
    <w:rsid w:val="007B7952"/>
    <w:rsid w:val="007C5CB2"/>
    <w:rsid w:val="007C5D5B"/>
    <w:rsid w:val="007C7A7B"/>
    <w:rsid w:val="007D216D"/>
    <w:rsid w:val="007D3520"/>
    <w:rsid w:val="007D5B47"/>
    <w:rsid w:val="007D7B2E"/>
    <w:rsid w:val="007E3AE8"/>
    <w:rsid w:val="007E4C88"/>
    <w:rsid w:val="007F129E"/>
    <w:rsid w:val="007F1ABF"/>
    <w:rsid w:val="007F2F1B"/>
    <w:rsid w:val="007F524D"/>
    <w:rsid w:val="007F5401"/>
    <w:rsid w:val="00801D4A"/>
    <w:rsid w:val="00804E19"/>
    <w:rsid w:val="00814167"/>
    <w:rsid w:val="0081644F"/>
    <w:rsid w:val="00817085"/>
    <w:rsid w:val="008201CD"/>
    <w:rsid w:val="00821CE1"/>
    <w:rsid w:val="008221AF"/>
    <w:rsid w:val="00822BCD"/>
    <w:rsid w:val="0082319D"/>
    <w:rsid w:val="008231A5"/>
    <w:rsid w:val="00823386"/>
    <w:rsid w:val="00830E5D"/>
    <w:rsid w:val="00834957"/>
    <w:rsid w:val="008425AF"/>
    <w:rsid w:val="0084486A"/>
    <w:rsid w:val="008509B2"/>
    <w:rsid w:val="0085268D"/>
    <w:rsid w:val="00852B51"/>
    <w:rsid w:val="008553D8"/>
    <w:rsid w:val="00864353"/>
    <w:rsid w:val="00865634"/>
    <w:rsid w:val="00867FE4"/>
    <w:rsid w:val="0087477E"/>
    <w:rsid w:val="0087626C"/>
    <w:rsid w:val="00881184"/>
    <w:rsid w:val="00884C2F"/>
    <w:rsid w:val="008856E4"/>
    <w:rsid w:val="00886096"/>
    <w:rsid w:val="00887454"/>
    <w:rsid w:val="00890517"/>
    <w:rsid w:val="0089148F"/>
    <w:rsid w:val="00891E43"/>
    <w:rsid w:val="00893687"/>
    <w:rsid w:val="00895A25"/>
    <w:rsid w:val="00896DFC"/>
    <w:rsid w:val="008A34DD"/>
    <w:rsid w:val="008A4309"/>
    <w:rsid w:val="008A50F1"/>
    <w:rsid w:val="008B1427"/>
    <w:rsid w:val="008B1EA0"/>
    <w:rsid w:val="008B4BA8"/>
    <w:rsid w:val="008C13C8"/>
    <w:rsid w:val="008C1905"/>
    <w:rsid w:val="008C2BF1"/>
    <w:rsid w:val="008C3C0F"/>
    <w:rsid w:val="008D21F2"/>
    <w:rsid w:val="008D49F7"/>
    <w:rsid w:val="008D6BD8"/>
    <w:rsid w:val="008E43A9"/>
    <w:rsid w:val="008E64C6"/>
    <w:rsid w:val="008F47E8"/>
    <w:rsid w:val="00900616"/>
    <w:rsid w:val="009020AA"/>
    <w:rsid w:val="00902161"/>
    <w:rsid w:val="00920B66"/>
    <w:rsid w:val="00921EEB"/>
    <w:rsid w:val="00924030"/>
    <w:rsid w:val="009242CE"/>
    <w:rsid w:val="00931410"/>
    <w:rsid w:val="00943084"/>
    <w:rsid w:val="009507F7"/>
    <w:rsid w:val="0095294D"/>
    <w:rsid w:val="00952AB6"/>
    <w:rsid w:val="0095337D"/>
    <w:rsid w:val="009572EA"/>
    <w:rsid w:val="0096030B"/>
    <w:rsid w:val="0096194B"/>
    <w:rsid w:val="00961B59"/>
    <w:rsid w:val="00964AEA"/>
    <w:rsid w:val="00967642"/>
    <w:rsid w:val="00971EA6"/>
    <w:rsid w:val="0097458B"/>
    <w:rsid w:val="009749F6"/>
    <w:rsid w:val="0097531A"/>
    <w:rsid w:val="00983769"/>
    <w:rsid w:val="00992147"/>
    <w:rsid w:val="00992F94"/>
    <w:rsid w:val="009950C2"/>
    <w:rsid w:val="009A1E16"/>
    <w:rsid w:val="009A20FF"/>
    <w:rsid w:val="009A26AF"/>
    <w:rsid w:val="009A328B"/>
    <w:rsid w:val="009A33FA"/>
    <w:rsid w:val="009A6D96"/>
    <w:rsid w:val="009B1818"/>
    <w:rsid w:val="009B1F57"/>
    <w:rsid w:val="009B259C"/>
    <w:rsid w:val="009B63D5"/>
    <w:rsid w:val="009C09DC"/>
    <w:rsid w:val="009C18CA"/>
    <w:rsid w:val="009C39E7"/>
    <w:rsid w:val="009C44C7"/>
    <w:rsid w:val="009C6DF2"/>
    <w:rsid w:val="009D322C"/>
    <w:rsid w:val="009D3520"/>
    <w:rsid w:val="009D411D"/>
    <w:rsid w:val="009E0D92"/>
    <w:rsid w:val="009E1880"/>
    <w:rsid w:val="009E56FA"/>
    <w:rsid w:val="009E5ADF"/>
    <w:rsid w:val="009F2CB8"/>
    <w:rsid w:val="009F68D8"/>
    <w:rsid w:val="00A02BFE"/>
    <w:rsid w:val="00A03B86"/>
    <w:rsid w:val="00A04F6B"/>
    <w:rsid w:val="00A10C3C"/>
    <w:rsid w:val="00A13AD8"/>
    <w:rsid w:val="00A154B4"/>
    <w:rsid w:val="00A158A8"/>
    <w:rsid w:val="00A175E7"/>
    <w:rsid w:val="00A1790D"/>
    <w:rsid w:val="00A24092"/>
    <w:rsid w:val="00A2533C"/>
    <w:rsid w:val="00A268A0"/>
    <w:rsid w:val="00A3057C"/>
    <w:rsid w:val="00A31493"/>
    <w:rsid w:val="00A35811"/>
    <w:rsid w:val="00A36803"/>
    <w:rsid w:val="00A4005C"/>
    <w:rsid w:val="00A40B1B"/>
    <w:rsid w:val="00A41B2E"/>
    <w:rsid w:val="00A46E13"/>
    <w:rsid w:val="00A564DB"/>
    <w:rsid w:val="00A610CE"/>
    <w:rsid w:val="00A622FE"/>
    <w:rsid w:val="00A62771"/>
    <w:rsid w:val="00A62942"/>
    <w:rsid w:val="00A65D01"/>
    <w:rsid w:val="00A700C9"/>
    <w:rsid w:val="00A70DA3"/>
    <w:rsid w:val="00A760BC"/>
    <w:rsid w:val="00A77F65"/>
    <w:rsid w:val="00A8043A"/>
    <w:rsid w:val="00A83107"/>
    <w:rsid w:val="00A84E5A"/>
    <w:rsid w:val="00A94D0B"/>
    <w:rsid w:val="00A96976"/>
    <w:rsid w:val="00AA3705"/>
    <w:rsid w:val="00AA54BE"/>
    <w:rsid w:val="00AA55D9"/>
    <w:rsid w:val="00AA5824"/>
    <w:rsid w:val="00AA71BC"/>
    <w:rsid w:val="00AB1957"/>
    <w:rsid w:val="00AB1DCD"/>
    <w:rsid w:val="00AC32F0"/>
    <w:rsid w:val="00AC55ED"/>
    <w:rsid w:val="00AC7C68"/>
    <w:rsid w:val="00AD3D97"/>
    <w:rsid w:val="00AD6802"/>
    <w:rsid w:val="00AD74CD"/>
    <w:rsid w:val="00AE06AE"/>
    <w:rsid w:val="00AE3B07"/>
    <w:rsid w:val="00AE7276"/>
    <w:rsid w:val="00AE76FD"/>
    <w:rsid w:val="00AE7882"/>
    <w:rsid w:val="00AF19C3"/>
    <w:rsid w:val="00AF624E"/>
    <w:rsid w:val="00B03666"/>
    <w:rsid w:val="00B042CD"/>
    <w:rsid w:val="00B046CD"/>
    <w:rsid w:val="00B04B8E"/>
    <w:rsid w:val="00B0742A"/>
    <w:rsid w:val="00B12CDD"/>
    <w:rsid w:val="00B21B67"/>
    <w:rsid w:val="00B249EF"/>
    <w:rsid w:val="00B2664A"/>
    <w:rsid w:val="00B26E3D"/>
    <w:rsid w:val="00B32EB7"/>
    <w:rsid w:val="00B3334C"/>
    <w:rsid w:val="00B34E5A"/>
    <w:rsid w:val="00B362E6"/>
    <w:rsid w:val="00B36921"/>
    <w:rsid w:val="00B37999"/>
    <w:rsid w:val="00B44F72"/>
    <w:rsid w:val="00B50A6B"/>
    <w:rsid w:val="00B50ACE"/>
    <w:rsid w:val="00B53160"/>
    <w:rsid w:val="00B53C6B"/>
    <w:rsid w:val="00B55B7E"/>
    <w:rsid w:val="00B62935"/>
    <w:rsid w:val="00B64F9C"/>
    <w:rsid w:val="00B7257E"/>
    <w:rsid w:val="00B74770"/>
    <w:rsid w:val="00B757C2"/>
    <w:rsid w:val="00B76D08"/>
    <w:rsid w:val="00B829CE"/>
    <w:rsid w:val="00B84945"/>
    <w:rsid w:val="00B92BA9"/>
    <w:rsid w:val="00B93835"/>
    <w:rsid w:val="00B93D8E"/>
    <w:rsid w:val="00B93FF1"/>
    <w:rsid w:val="00B94CAF"/>
    <w:rsid w:val="00B95FF1"/>
    <w:rsid w:val="00BA0F07"/>
    <w:rsid w:val="00BA1D52"/>
    <w:rsid w:val="00BA34CD"/>
    <w:rsid w:val="00BA4F9F"/>
    <w:rsid w:val="00BA61EC"/>
    <w:rsid w:val="00BA7595"/>
    <w:rsid w:val="00BB0349"/>
    <w:rsid w:val="00BB0CA3"/>
    <w:rsid w:val="00BB16CF"/>
    <w:rsid w:val="00BB34CB"/>
    <w:rsid w:val="00BB4956"/>
    <w:rsid w:val="00BB5F4E"/>
    <w:rsid w:val="00BB6D8F"/>
    <w:rsid w:val="00BB748D"/>
    <w:rsid w:val="00BC4544"/>
    <w:rsid w:val="00BC4BBE"/>
    <w:rsid w:val="00BD100A"/>
    <w:rsid w:val="00BD5973"/>
    <w:rsid w:val="00BD603B"/>
    <w:rsid w:val="00BE0D34"/>
    <w:rsid w:val="00BE0D3C"/>
    <w:rsid w:val="00BE4770"/>
    <w:rsid w:val="00BF1ECB"/>
    <w:rsid w:val="00BF3DCB"/>
    <w:rsid w:val="00BF41D0"/>
    <w:rsid w:val="00BF5DCA"/>
    <w:rsid w:val="00C00020"/>
    <w:rsid w:val="00C05147"/>
    <w:rsid w:val="00C07FAC"/>
    <w:rsid w:val="00C1494B"/>
    <w:rsid w:val="00C15A3D"/>
    <w:rsid w:val="00C20917"/>
    <w:rsid w:val="00C23435"/>
    <w:rsid w:val="00C24ECD"/>
    <w:rsid w:val="00C32990"/>
    <w:rsid w:val="00C340F2"/>
    <w:rsid w:val="00C3727B"/>
    <w:rsid w:val="00C43EC8"/>
    <w:rsid w:val="00C473B9"/>
    <w:rsid w:val="00C473F8"/>
    <w:rsid w:val="00C51DBB"/>
    <w:rsid w:val="00C57782"/>
    <w:rsid w:val="00C577AB"/>
    <w:rsid w:val="00C603B1"/>
    <w:rsid w:val="00C61A25"/>
    <w:rsid w:val="00C625E3"/>
    <w:rsid w:val="00C62B59"/>
    <w:rsid w:val="00C66239"/>
    <w:rsid w:val="00C67B34"/>
    <w:rsid w:val="00C702D7"/>
    <w:rsid w:val="00C70CA0"/>
    <w:rsid w:val="00C71432"/>
    <w:rsid w:val="00C75B12"/>
    <w:rsid w:val="00C8101D"/>
    <w:rsid w:val="00C834A8"/>
    <w:rsid w:val="00C911BA"/>
    <w:rsid w:val="00C91F3F"/>
    <w:rsid w:val="00C92BC2"/>
    <w:rsid w:val="00C95642"/>
    <w:rsid w:val="00CA04AF"/>
    <w:rsid w:val="00CA27B4"/>
    <w:rsid w:val="00CA606A"/>
    <w:rsid w:val="00CA7DFB"/>
    <w:rsid w:val="00CB0571"/>
    <w:rsid w:val="00CB105D"/>
    <w:rsid w:val="00CB190B"/>
    <w:rsid w:val="00CB24CA"/>
    <w:rsid w:val="00CB6271"/>
    <w:rsid w:val="00CB64DE"/>
    <w:rsid w:val="00CC05DC"/>
    <w:rsid w:val="00CC2775"/>
    <w:rsid w:val="00CC2F27"/>
    <w:rsid w:val="00CC3923"/>
    <w:rsid w:val="00CC3E22"/>
    <w:rsid w:val="00CC5231"/>
    <w:rsid w:val="00CD2450"/>
    <w:rsid w:val="00CD39A6"/>
    <w:rsid w:val="00CD5173"/>
    <w:rsid w:val="00CE0859"/>
    <w:rsid w:val="00CE2BC7"/>
    <w:rsid w:val="00CE5B3C"/>
    <w:rsid w:val="00CF0A7E"/>
    <w:rsid w:val="00CF37CB"/>
    <w:rsid w:val="00D0331F"/>
    <w:rsid w:val="00D035A3"/>
    <w:rsid w:val="00D073DF"/>
    <w:rsid w:val="00D07BC9"/>
    <w:rsid w:val="00D116B5"/>
    <w:rsid w:val="00D16D23"/>
    <w:rsid w:val="00D170E8"/>
    <w:rsid w:val="00D17BB3"/>
    <w:rsid w:val="00D219DD"/>
    <w:rsid w:val="00D3436A"/>
    <w:rsid w:val="00D35045"/>
    <w:rsid w:val="00D35F56"/>
    <w:rsid w:val="00D37C23"/>
    <w:rsid w:val="00D41676"/>
    <w:rsid w:val="00D45483"/>
    <w:rsid w:val="00D456A6"/>
    <w:rsid w:val="00D46CBB"/>
    <w:rsid w:val="00D471D5"/>
    <w:rsid w:val="00D5047F"/>
    <w:rsid w:val="00D55F21"/>
    <w:rsid w:val="00D56157"/>
    <w:rsid w:val="00D606F9"/>
    <w:rsid w:val="00D6093C"/>
    <w:rsid w:val="00D60950"/>
    <w:rsid w:val="00D643B1"/>
    <w:rsid w:val="00D65AE1"/>
    <w:rsid w:val="00D66A74"/>
    <w:rsid w:val="00D72311"/>
    <w:rsid w:val="00D872BC"/>
    <w:rsid w:val="00DA1659"/>
    <w:rsid w:val="00DA2D0F"/>
    <w:rsid w:val="00DA2D39"/>
    <w:rsid w:val="00DA4114"/>
    <w:rsid w:val="00DA7D9D"/>
    <w:rsid w:val="00DB1645"/>
    <w:rsid w:val="00DB4A4E"/>
    <w:rsid w:val="00DD022D"/>
    <w:rsid w:val="00DD04E8"/>
    <w:rsid w:val="00DD3BA7"/>
    <w:rsid w:val="00DD49AE"/>
    <w:rsid w:val="00DD5A1B"/>
    <w:rsid w:val="00DE1CF6"/>
    <w:rsid w:val="00DE352F"/>
    <w:rsid w:val="00DE5D88"/>
    <w:rsid w:val="00DF17EB"/>
    <w:rsid w:val="00DF268D"/>
    <w:rsid w:val="00DF2AC3"/>
    <w:rsid w:val="00DF2C75"/>
    <w:rsid w:val="00DF435E"/>
    <w:rsid w:val="00DF4727"/>
    <w:rsid w:val="00E005CA"/>
    <w:rsid w:val="00E0103A"/>
    <w:rsid w:val="00E040EF"/>
    <w:rsid w:val="00E04429"/>
    <w:rsid w:val="00E04A34"/>
    <w:rsid w:val="00E04B5D"/>
    <w:rsid w:val="00E07BE2"/>
    <w:rsid w:val="00E1010B"/>
    <w:rsid w:val="00E10657"/>
    <w:rsid w:val="00E12619"/>
    <w:rsid w:val="00E129F3"/>
    <w:rsid w:val="00E12D29"/>
    <w:rsid w:val="00E141CB"/>
    <w:rsid w:val="00E1516D"/>
    <w:rsid w:val="00E2106A"/>
    <w:rsid w:val="00E25C73"/>
    <w:rsid w:val="00E274FC"/>
    <w:rsid w:val="00E30BA1"/>
    <w:rsid w:val="00E32A9E"/>
    <w:rsid w:val="00E374A7"/>
    <w:rsid w:val="00E41320"/>
    <w:rsid w:val="00E45813"/>
    <w:rsid w:val="00E524DF"/>
    <w:rsid w:val="00E531E5"/>
    <w:rsid w:val="00E54525"/>
    <w:rsid w:val="00E5508B"/>
    <w:rsid w:val="00E60534"/>
    <w:rsid w:val="00E61B4C"/>
    <w:rsid w:val="00E7272B"/>
    <w:rsid w:val="00E73423"/>
    <w:rsid w:val="00E76FE4"/>
    <w:rsid w:val="00E85446"/>
    <w:rsid w:val="00E90ADA"/>
    <w:rsid w:val="00E94DB0"/>
    <w:rsid w:val="00EA46D4"/>
    <w:rsid w:val="00EB0757"/>
    <w:rsid w:val="00EB0EF5"/>
    <w:rsid w:val="00EB1311"/>
    <w:rsid w:val="00EB1BDA"/>
    <w:rsid w:val="00EB4170"/>
    <w:rsid w:val="00EB4ECE"/>
    <w:rsid w:val="00EB5A39"/>
    <w:rsid w:val="00EB62E7"/>
    <w:rsid w:val="00ED439E"/>
    <w:rsid w:val="00ED4CB4"/>
    <w:rsid w:val="00ED4DCB"/>
    <w:rsid w:val="00ED6327"/>
    <w:rsid w:val="00ED6E40"/>
    <w:rsid w:val="00ED7F8A"/>
    <w:rsid w:val="00EE226C"/>
    <w:rsid w:val="00EE25C9"/>
    <w:rsid w:val="00EE2EBC"/>
    <w:rsid w:val="00EE647E"/>
    <w:rsid w:val="00EE6E13"/>
    <w:rsid w:val="00EF245B"/>
    <w:rsid w:val="00EF5789"/>
    <w:rsid w:val="00F014C7"/>
    <w:rsid w:val="00F0470F"/>
    <w:rsid w:val="00F04E6F"/>
    <w:rsid w:val="00F06307"/>
    <w:rsid w:val="00F10B01"/>
    <w:rsid w:val="00F121F8"/>
    <w:rsid w:val="00F15B0C"/>
    <w:rsid w:val="00F2704C"/>
    <w:rsid w:val="00F30A75"/>
    <w:rsid w:val="00F3207E"/>
    <w:rsid w:val="00F33384"/>
    <w:rsid w:val="00F35081"/>
    <w:rsid w:val="00F37B0D"/>
    <w:rsid w:val="00F40A0A"/>
    <w:rsid w:val="00F4222B"/>
    <w:rsid w:val="00F441D8"/>
    <w:rsid w:val="00F44544"/>
    <w:rsid w:val="00F46986"/>
    <w:rsid w:val="00F469C7"/>
    <w:rsid w:val="00F53092"/>
    <w:rsid w:val="00F64B92"/>
    <w:rsid w:val="00F70F47"/>
    <w:rsid w:val="00F70FBD"/>
    <w:rsid w:val="00F73064"/>
    <w:rsid w:val="00F73093"/>
    <w:rsid w:val="00F7627B"/>
    <w:rsid w:val="00F814BA"/>
    <w:rsid w:val="00F82624"/>
    <w:rsid w:val="00F85C2A"/>
    <w:rsid w:val="00F86BAE"/>
    <w:rsid w:val="00F91342"/>
    <w:rsid w:val="00F91D27"/>
    <w:rsid w:val="00F935EA"/>
    <w:rsid w:val="00F942D1"/>
    <w:rsid w:val="00F94706"/>
    <w:rsid w:val="00F97CBB"/>
    <w:rsid w:val="00F97F63"/>
    <w:rsid w:val="00FA577F"/>
    <w:rsid w:val="00FA6BF3"/>
    <w:rsid w:val="00FB312E"/>
    <w:rsid w:val="00FB3AAA"/>
    <w:rsid w:val="00FB4297"/>
    <w:rsid w:val="00FB54A2"/>
    <w:rsid w:val="00FB66A9"/>
    <w:rsid w:val="00FB67AC"/>
    <w:rsid w:val="00FC6F1F"/>
    <w:rsid w:val="00FC7299"/>
    <w:rsid w:val="00FD30D6"/>
    <w:rsid w:val="00FD41E9"/>
    <w:rsid w:val="00FD5389"/>
    <w:rsid w:val="00FE029C"/>
    <w:rsid w:val="00FE1E6D"/>
    <w:rsid w:val="00FE2B82"/>
    <w:rsid w:val="00FF031C"/>
    <w:rsid w:val="00FF22AF"/>
    <w:rsid w:val="00FF22FC"/>
    <w:rsid w:val="00FF273E"/>
    <w:rsid w:val="00FF3187"/>
    <w:rsid w:val="00FF3649"/>
    <w:rsid w:val="00FF42A8"/>
    <w:rsid w:val="00FF4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79E8ACB"/>
  <w15:docId w15:val="{BE295CFB-647E-4C2E-BD83-D6A76353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462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11"/>
    <w:rPr>
      <w:rFonts w:ascii="Arial" w:eastAsia="Times New Roman" w:hAnsi="Arial" w:cs="Arial"/>
      <w:b/>
      <w:bCs/>
      <w:kern w:val="32"/>
      <w:sz w:val="32"/>
      <w:szCs w:val="32"/>
      <w:lang w:eastAsia="lv-LV"/>
    </w:rPr>
  </w:style>
  <w:style w:type="paragraph" w:styleId="BodyText">
    <w:name w:val="Body Text"/>
    <w:basedOn w:val="Normal"/>
    <w:link w:val="BodyTextChar"/>
    <w:rsid w:val="00646211"/>
    <w:pPr>
      <w:spacing w:after="120"/>
    </w:pPr>
  </w:style>
  <w:style w:type="character" w:customStyle="1" w:styleId="BodyTextChar">
    <w:name w:val="Body Text Char"/>
    <w:basedOn w:val="DefaultParagraphFont"/>
    <w:link w:val="BodyText"/>
    <w:rsid w:val="00646211"/>
    <w:rPr>
      <w:rFonts w:ascii="Times New Roman" w:eastAsia="Times New Roman" w:hAnsi="Times New Roman" w:cs="Times New Roman"/>
      <w:sz w:val="24"/>
      <w:szCs w:val="24"/>
      <w:lang w:eastAsia="lv-LV"/>
    </w:rPr>
  </w:style>
  <w:style w:type="paragraph" w:styleId="Date">
    <w:name w:val="Date"/>
    <w:basedOn w:val="Normal"/>
    <w:next w:val="Normal"/>
    <w:link w:val="DateChar"/>
    <w:rsid w:val="00646211"/>
  </w:style>
  <w:style w:type="character" w:customStyle="1" w:styleId="DateChar">
    <w:name w:val="Date Char"/>
    <w:basedOn w:val="DefaultParagraphFont"/>
    <w:link w:val="Date"/>
    <w:rsid w:val="00646211"/>
    <w:rPr>
      <w:rFonts w:ascii="Times New Roman" w:eastAsia="Times New Roman" w:hAnsi="Times New Roman" w:cs="Times New Roman"/>
      <w:sz w:val="24"/>
      <w:szCs w:val="24"/>
      <w:lang w:eastAsia="lv-LV"/>
    </w:rPr>
  </w:style>
  <w:style w:type="paragraph" w:styleId="BodyText2">
    <w:name w:val="Body Text 2"/>
    <w:basedOn w:val="Normal"/>
    <w:link w:val="BodyText2Char"/>
    <w:rsid w:val="00646211"/>
    <w:pPr>
      <w:spacing w:after="120" w:line="480" w:lineRule="auto"/>
    </w:pPr>
  </w:style>
  <w:style w:type="character" w:customStyle="1" w:styleId="BodyText2Char">
    <w:name w:val="Body Text 2 Char"/>
    <w:basedOn w:val="DefaultParagraphFont"/>
    <w:link w:val="BodyText2"/>
    <w:rsid w:val="0064621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646211"/>
    <w:pPr>
      <w:tabs>
        <w:tab w:val="center" w:pos="4153"/>
        <w:tab w:val="right" w:pos="8306"/>
      </w:tabs>
    </w:pPr>
  </w:style>
  <w:style w:type="character" w:customStyle="1" w:styleId="FooterChar">
    <w:name w:val="Footer Char"/>
    <w:basedOn w:val="DefaultParagraphFont"/>
    <w:link w:val="Footer"/>
    <w:uiPriority w:val="99"/>
    <w:rsid w:val="00646211"/>
    <w:rPr>
      <w:rFonts w:ascii="Times New Roman" w:eastAsia="Times New Roman" w:hAnsi="Times New Roman" w:cs="Times New Roman"/>
      <w:sz w:val="24"/>
      <w:szCs w:val="24"/>
      <w:lang w:eastAsia="lv-LV"/>
    </w:rPr>
  </w:style>
  <w:style w:type="character" w:styleId="PageNumber">
    <w:name w:val="page number"/>
    <w:basedOn w:val="DefaultParagraphFont"/>
    <w:rsid w:val="00646211"/>
  </w:style>
  <w:style w:type="paragraph" w:styleId="BalloonText">
    <w:name w:val="Balloon Text"/>
    <w:basedOn w:val="Normal"/>
    <w:link w:val="BalloonTextChar"/>
    <w:uiPriority w:val="99"/>
    <w:semiHidden/>
    <w:unhideWhenUsed/>
    <w:rsid w:val="00646211"/>
    <w:rPr>
      <w:rFonts w:ascii="Tahoma" w:hAnsi="Tahoma" w:cs="Tahoma"/>
      <w:sz w:val="16"/>
      <w:szCs w:val="16"/>
    </w:rPr>
  </w:style>
  <w:style w:type="character" w:customStyle="1" w:styleId="BalloonTextChar">
    <w:name w:val="Balloon Text Char"/>
    <w:basedOn w:val="DefaultParagraphFont"/>
    <w:link w:val="BalloonText"/>
    <w:uiPriority w:val="99"/>
    <w:semiHidden/>
    <w:rsid w:val="00646211"/>
    <w:rPr>
      <w:rFonts w:ascii="Tahoma" w:eastAsia="Times New Roman" w:hAnsi="Tahoma" w:cs="Tahoma"/>
      <w:sz w:val="16"/>
      <w:szCs w:val="16"/>
      <w:lang w:eastAsia="lv-LV"/>
    </w:rPr>
  </w:style>
  <w:style w:type="paragraph" w:styleId="ListParagraph">
    <w:name w:val="List Paragraph"/>
    <w:aliases w:val="2,Saraksta rindkopa1"/>
    <w:basedOn w:val="Normal"/>
    <w:link w:val="ListParagraphChar"/>
    <w:uiPriority w:val="99"/>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Normal"/>
    <w:rsid w:val="002A4669"/>
    <w:pPr>
      <w:spacing w:before="100" w:beforeAutospacing="1" w:after="100" w:afterAutospacing="1"/>
    </w:pPr>
  </w:style>
  <w:style w:type="paragraph" w:customStyle="1" w:styleId="Text1">
    <w:name w:val="Text 1"/>
    <w:basedOn w:val="Normal"/>
    <w:rsid w:val="00BA1D52"/>
    <w:pPr>
      <w:spacing w:after="240"/>
      <w:ind w:left="482"/>
      <w:jc w:val="both"/>
    </w:pPr>
    <w:rPr>
      <w:snapToGrid w:val="0"/>
      <w:szCs w:val="20"/>
      <w:lang w:val="en-GB" w:eastAsia="en-US"/>
    </w:rPr>
  </w:style>
  <w:style w:type="table" w:styleId="TableGrid">
    <w:name w:val="Table Grid"/>
    <w:basedOn w:val="TableNormal"/>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872BC"/>
    <w:pPr>
      <w:tabs>
        <w:tab w:val="right" w:leader="dot" w:pos="8963"/>
      </w:tabs>
      <w:spacing w:line="360" w:lineRule="auto"/>
    </w:pPr>
  </w:style>
  <w:style w:type="character" w:styleId="Hyperlink">
    <w:name w:val="Hyperlink"/>
    <w:uiPriority w:val="99"/>
    <w:rsid w:val="00D872BC"/>
    <w:rPr>
      <w:color w:val="0000FF"/>
      <w:u w:val="single"/>
    </w:rPr>
  </w:style>
  <w:style w:type="paragraph" w:styleId="Header">
    <w:name w:val="header"/>
    <w:basedOn w:val="Normal"/>
    <w:link w:val="HeaderChar"/>
    <w:uiPriority w:val="99"/>
    <w:unhideWhenUsed/>
    <w:rsid w:val="001B1E86"/>
    <w:pPr>
      <w:tabs>
        <w:tab w:val="center" w:pos="4153"/>
        <w:tab w:val="right" w:pos="8306"/>
      </w:tabs>
    </w:pPr>
  </w:style>
  <w:style w:type="character" w:customStyle="1" w:styleId="HeaderChar">
    <w:name w:val="Header Char"/>
    <w:basedOn w:val="DefaultParagraphFont"/>
    <w:link w:val="Header"/>
    <w:uiPriority w:val="99"/>
    <w:rsid w:val="001B1E86"/>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3F19EC"/>
    <w:rPr>
      <w:rFonts w:asciiTheme="majorHAnsi" w:eastAsiaTheme="majorEastAsia" w:hAnsiTheme="majorHAnsi" w:cstheme="majorBidi"/>
      <w:b/>
      <w:bCs/>
      <w:color w:val="4F81BD" w:themeColor="accent1"/>
      <w:sz w:val="26"/>
      <w:szCs w:val="26"/>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266124"/>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266124"/>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266124"/>
    <w:rPr>
      <w:vertAlign w:val="superscript"/>
    </w:rPr>
  </w:style>
  <w:style w:type="paragraph" w:styleId="TOC2">
    <w:name w:val="toc 2"/>
    <w:basedOn w:val="Normal"/>
    <w:next w:val="Normal"/>
    <w:autoRedefine/>
    <w:uiPriority w:val="39"/>
    <w:unhideWhenUsed/>
    <w:rsid w:val="00706886"/>
    <w:pPr>
      <w:tabs>
        <w:tab w:val="right" w:leader="dot" w:pos="8963"/>
      </w:tabs>
      <w:spacing w:after="100"/>
      <w:ind w:left="240"/>
    </w:pPr>
    <w:rPr>
      <w:rFonts w:eastAsiaTheme="minorEastAsia"/>
      <w:bCs/>
      <w:noProof/>
    </w:rPr>
  </w:style>
  <w:style w:type="character" w:customStyle="1" w:styleId="Heading3Char">
    <w:name w:val="Heading 3 Char"/>
    <w:basedOn w:val="DefaultParagraphFont"/>
    <w:link w:val="Heading3"/>
    <w:uiPriority w:val="9"/>
    <w:rsid w:val="00FD30D6"/>
    <w:rPr>
      <w:rFonts w:asciiTheme="majorHAnsi" w:eastAsiaTheme="majorEastAsia" w:hAnsiTheme="majorHAnsi" w:cstheme="majorBidi"/>
      <w:b/>
      <w:bCs/>
      <w:color w:val="4F81BD" w:themeColor="accent1"/>
      <w:sz w:val="24"/>
      <w:szCs w:val="24"/>
      <w:lang w:eastAsia="lv-LV"/>
    </w:rPr>
  </w:style>
  <w:style w:type="paragraph" w:styleId="TOC3">
    <w:name w:val="toc 3"/>
    <w:basedOn w:val="Normal"/>
    <w:next w:val="Normal"/>
    <w:autoRedefine/>
    <w:uiPriority w:val="39"/>
    <w:unhideWhenUsed/>
    <w:rsid w:val="00F44544"/>
    <w:pPr>
      <w:spacing w:after="100"/>
      <w:ind w:left="480"/>
    </w:pPr>
  </w:style>
  <w:style w:type="character" w:styleId="CommentReference">
    <w:name w:val="annotation reference"/>
    <w:basedOn w:val="DefaultParagraphFont"/>
    <w:uiPriority w:val="99"/>
    <w:semiHidden/>
    <w:unhideWhenUsed/>
    <w:rsid w:val="005E2C37"/>
    <w:rPr>
      <w:sz w:val="16"/>
      <w:szCs w:val="16"/>
    </w:rPr>
  </w:style>
  <w:style w:type="paragraph" w:styleId="CommentText">
    <w:name w:val="annotation text"/>
    <w:basedOn w:val="Normal"/>
    <w:link w:val="CommentTextChar"/>
    <w:uiPriority w:val="99"/>
    <w:semiHidden/>
    <w:unhideWhenUsed/>
    <w:rsid w:val="005E2C37"/>
    <w:rPr>
      <w:sz w:val="20"/>
      <w:szCs w:val="20"/>
    </w:rPr>
  </w:style>
  <w:style w:type="character" w:customStyle="1" w:styleId="CommentTextChar">
    <w:name w:val="Comment Text Char"/>
    <w:basedOn w:val="DefaultParagraphFont"/>
    <w:link w:val="CommentText"/>
    <w:uiPriority w:val="99"/>
    <w:semiHidden/>
    <w:rsid w:val="005E2C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E2C37"/>
    <w:rPr>
      <w:b/>
      <w:bCs/>
    </w:rPr>
  </w:style>
  <w:style w:type="character" w:customStyle="1" w:styleId="CommentSubjectChar">
    <w:name w:val="Comment Subject Char"/>
    <w:basedOn w:val="CommentTextChar"/>
    <w:link w:val="CommentSubject"/>
    <w:uiPriority w:val="99"/>
    <w:semiHidden/>
    <w:rsid w:val="005E2C37"/>
    <w:rPr>
      <w:rFonts w:ascii="Times New Roman" w:eastAsia="Times New Roman" w:hAnsi="Times New Roman" w:cs="Times New Roman"/>
      <w:b/>
      <w:bCs/>
      <w:sz w:val="20"/>
      <w:szCs w:val="20"/>
      <w:lang w:eastAsia="lv-LV"/>
    </w:rPr>
  </w:style>
  <w:style w:type="paragraph" w:styleId="Revision">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LightShading-Accent1">
    <w:name w:val="Light Shading Accent 1"/>
    <w:basedOn w:val="TableNormal"/>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Normal"/>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ListParagraphChar">
    <w:name w:val="List Paragraph Char"/>
    <w:aliases w:val="2 Char,Saraksta rindkopa1 Char"/>
    <w:link w:val="ListParagraph"/>
    <w:uiPriority w:val="34"/>
    <w:locked/>
    <w:rsid w:val="002960F9"/>
    <w:rPr>
      <w:rFonts w:ascii="Calibri" w:eastAsia="Calibri" w:hAnsi="Calibri" w:cs="Times New Roman"/>
    </w:rPr>
  </w:style>
  <w:style w:type="paragraph" w:styleId="NormalWeb">
    <w:name w:val="Normal (Web)"/>
    <w:basedOn w:val="Normal"/>
    <w:uiPriority w:val="99"/>
    <w:unhideWhenUsed/>
    <w:rsid w:val="003A7BB3"/>
    <w:pPr>
      <w:spacing w:before="100" w:beforeAutospacing="1" w:after="100" w:afterAutospacing="1"/>
    </w:pPr>
  </w:style>
  <w:style w:type="table" w:customStyle="1" w:styleId="GridTable4-Accent21">
    <w:name w:val="Grid Table 4 - Accent 21"/>
    <w:basedOn w:val="TableNormal"/>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TableNormal"/>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4009C4"/>
    <w:rPr>
      <w:b/>
      <w:bCs/>
    </w:rPr>
  </w:style>
  <w:style w:type="table" w:customStyle="1" w:styleId="GridTable4-Accent22">
    <w:name w:val="Grid Table 4 - Accent 22"/>
    <w:basedOn w:val="TableNormal"/>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f.gov.lv" TargetMode="Externa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2" Type="http://schemas.openxmlformats.org/officeDocument/2006/relationships/hyperlink" Target="http://www.lidzdaliba.lv" TargetMode="External"/><Relationship Id="rId1" Type="http://schemas.openxmlformats.org/officeDocument/2006/relationships/hyperlink" Target="https://likumi.lv/ta/id/278848-biedribu-un-nodibinajumu-klasificesanas-noteikum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oss.sif.lv\konkursi\LV_NVO_FONDS\2019\Atskaites\Fakts-Aktivitasu_kopsavilkums_201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'DAP-konkurss'!$B$58</c:f>
              <c:strCache>
                <c:ptCount val="1"/>
                <c:pt idx="0">
                  <c:v>Iesniegti projektu pieteikumi (kopā 65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'DAP-konkurss'!$A$59:$A$64</c:f>
              <c:strCache>
                <c:ptCount val="6"/>
                <c:pt idx="0">
                  <c:v>Kurzeme</c:v>
                </c:pt>
                <c:pt idx="1">
                  <c:v>Latgale</c:v>
                </c:pt>
                <c:pt idx="2">
                  <c:v>Pierīga/ Rīgas reģions</c:v>
                </c:pt>
                <c:pt idx="3">
                  <c:v>Vidzeme</c:v>
                </c:pt>
                <c:pt idx="4">
                  <c:v>Zemgale</c:v>
                </c:pt>
                <c:pt idx="5">
                  <c:v>Rīga</c:v>
                </c:pt>
              </c:strCache>
            </c:strRef>
          </c:cat>
          <c:val>
            <c:numRef>
              <c:f>'DAP-konkurss'!$B$59:$B$64</c:f>
              <c:numCache>
                <c:formatCode>General</c:formatCode>
                <c:ptCount val="6"/>
                <c:pt idx="0">
                  <c:v>9</c:v>
                </c:pt>
                <c:pt idx="1">
                  <c:v>7</c:v>
                </c:pt>
                <c:pt idx="2">
                  <c:v>12</c:v>
                </c:pt>
                <c:pt idx="3">
                  <c:v>1</c:v>
                </c:pt>
                <c:pt idx="4">
                  <c:v>5</c:v>
                </c:pt>
                <c:pt idx="5">
                  <c:v>31</c:v>
                </c:pt>
              </c:numCache>
            </c:numRef>
          </c:val>
          <c:extLst>
            <c:ext xmlns:c16="http://schemas.microsoft.com/office/drawing/2014/chart" uri="{C3380CC4-5D6E-409C-BE32-E72D297353CC}">
              <c16:uniqueId val="{00000000-751E-4666-819C-2C6A784E9989}"/>
            </c:ext>
          </c:extLst>
        </c:ser>
        <c:ser>
          <c:idx val="1"/>
          <c:order val="1"/>
          <c:tx>
            <c:strRef>
              <c:f>'DAP-konkurss'!$C$58</c:f>
              <c:strCache>
                <c:ptCount val="1"/>
                <c:pt idx="0">
                  <c:v>Apstiprināti projekti (kopā 38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'DAP-konkurss'!$A$59:$A$64</c:f>
              <c:strCache>
                <c:ptCount val="6"/>
                <c:pt idx="0">
                  <c:v>Kurzeme</c:v>
                </c:pt>
                <c:pt idx="1">
                  <c:v>Latgale</c:v>
                </c:pt>
                <c:pt idx="2">
                  <c:v>Pierīga/ Rīgas reģions</c:v>
                </c:pt>
                <c:pt idx="3">
                  <c:v>Vidzeme</c:v>
                </c:pt>
                <c:pt idx="4">
                  <c:v>Zemgale</c:v>
                </c:pt>
                <c:pt idx="5">
                  <c:v>Rīga</c:v>
                </c:pt>
              </c:strCache>
            </c:strRef>
          </c:cat>
          <c:val>
            <c:numRef>
              <c:f>'DAP-konkurss'!$C$59:$C$64</c:f>
              <c:numCache>
                <c:formatCode>General</c:formatCode>
                <c:ptCount val="6"/>
                <c:pt idx="0">
                  <c:v>4</c:v>
                </c:pt>
                <c:pt idx="1">
                  <c:v>2</c:v>
                </c:pt>
                <c:pt idx="2">
                  <c:v>7</c:v>
                </c:pt>
                <c:pt idx="3">
                  <c:v>1</c:v>
                </c:pt>
                <c:pt idx="4">
                  <c:v>4</c:v>
                </c:pt>
                <c:pt idx="5">
                  <c:v>20</c:v>
                </c:pt>
              </c:numCache>
            </c:numRef>
          </c:val>
          <c:extLst>
            <c:ext xmlns:c16="http://schemas.microsoft.com/office/drawing/2014/chart" uri="{C3380CC4-5D6E-409C-BE32-E72D297353CC}">
              <c16:uniqueId val="{00000001-751E-4666-819C-2C6A784E9989}"/>
            </c:ext>
          </c:extLst>
        </c:ser>
        <c:dLbls>
          <c:showLegendKey val="0"/>
          <c:showVal val="0"/>
          <c:showCatName val="0"/>
          <c:showSerName val="0"/>
          <c:showPercent val="0"/>
          <c:showBubbleSize val="0"/>
        </c:dLbls>
        <c:gapWidth val="219"/>
        <c:overlap val="-27"/>
        <c:axId val="41181568"/>
        <c:axId val="41183104"/>
      </c:barChart>
      <c:lineChart>
        <c:grouping val="standard"/>
        <c:varyColors val="0"/>
        <c:ser>
          <c:idx val="2"/>
          <c:order val="2"/>
          <c:tx>
            <c:strRef>
              <c:f>'DAP-konkurss'!$D$58</c:f>
              <c:strCache>
                <c:ptCount val="1"/>
                <c:pt idx="0">
                  <c:v>%</c:v>
                </c:pt>
              </c:strCache>
            </c:strRef>
          </c:tx>
          <c:spPr>
            <a:ln w="28575" cap="rnd">
              <a:solidFill>
                <a:schemeClr val="accent3"/>
              </a:solidFill>
              <a:round/>
            </a:ln>
            <a:effectLst/>
          </c:spPr>
          <c:marker>
            <c:symbol val="none"/>
          </c:marker>
          <c:dLbls>
            <c:dLbl>
              <c:idx val="0"/>
              <c:layout>
                <c:manualLayout>
                  <c:x val="-1.9444444444444469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1E-4666-819C-2C6A784E9989}"/>
                </c:ext>
              </c:extLst>
            </c:dLbl>
            <c:dLbl>
              <c:idx val="1"/>
              <c:layout>
                <c:manualLayout>
                  <c:x val="-1.9444444444444497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1E-4666-819C-2C6A784E9989}"/>
                </c:ext>
              </c:extLst>
            </c:dLbl>
            <c:dLbl>
              <c:idx val="2"/>
              <c:layout>
                <c:manualLayout>
                  <c:x val="-4.16666666666667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1E-4666-819C-2C6A784E9989}"/>
                </c:ext>
              </c:extLst>
            </c:dLbl>
            <c:dLbl>
              <c:idx val="3"/>
              <c:layout>
                <c:manualLayout>
                  <c:x val="-4.1666666666666664E-2"/>
                  <c:y val="-4.1666666666666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1E-4666-819C-2C6A784E9989}"/>
                </c:ext>
              </c:extLst>
            </c:dLbl>
            <c:dLbl>
              <c:idx val="4"/>
              <c:layout>
                <c:manualLayout>
                  <c:x val="-2.2222222222222223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1E-4666-819C-2C6A784E9989}"/>
                </c:ext>
              </c:extLst>
            </c:dLbl>
            <c:dLbl>
              <c:idx val="5"/>
              <c:layout>
                <c:manualLayout>
                  <c:x val="2.2222222222222223E-2"/>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1E-4666-819C-2C6A784E99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'DAP-konkurss'!$A$59:$A$64</c:f>
              <c:strCache>
                <c:ptCount val="6"/>
                <c:pt idx="0">
                  <c:v>Kurzeme</c:v>
                </c:pt>
                <c:pt idx="1">
                  <c:v>Latgale</c:v>
                </c:pt>
                <c:pt idx="2">
                  <c:v>Pierīga/ Rīgas reģions</c:v>
                </c:pt>
                <c:pt idx="3">
                  <c:v>Vidzeme</c:v>
                </c:pt>
                <c:pt idx="4">
                  <c:v>Zemgale</c:v>
                </c:pt>
                <c:pt idx="5">
                  <c:v>Rīga</c:v>
                </c:pt>
              </c:strCache>
            </c:strRef>
          </c:cat>
          <c:val>
            <c:numRef>
              <c:f>'DAP-konkurss'!$D$59:$D$64</c:f>
              <c:numCache>
                <c:formatCode>0%</c:formatCode>
                <c:ptCount val="6"/>
                <c:pt idx="0">
                  <c:v>0.44444444444444442</c:v>
                </c:pt>
                <c:pt idx="1">
                  <c:v>0.2857142857142857</c:v>
                </c:pt>
                <c:pt idx="2">
                  <c:v>0.58333333333333337</c:v>
                </c:pt>
                <c:pt idx="3">
                  <c:v>1</c:v>
                </c:pt>
                <c:pt idx="4">
                  <c:v>0.8</c:v>
                </c:pt>
                <c:pt idx="5">
                  <c:v>0.64516129032258063</c:v>
                </c:pt>
              </c:numCache>
            </c:numRef>
          </c:val>
          <c:smooth val="0"/>
          <c:extLst>
            <c:ext xmlns:c16="http://schemas.microsoft.com/office/drawing/2014/chart" uri="{C3380CC4-5D6E-409C-BE32-E72D297353CC}">
              <c16:uniqueId val="{00000008-751E-4666-819C-2C6A784E9989}"/>
            </c:ext>
          </c:extLst>
        </c:ser>
        <c:dLbls>
          <c:showLegendKey val="0"/>
          <c:showVal val="0"/>
          <c:showCatName val="0"/>
          <c:showSerName val="0"/>
          <c:showPercent val="0"/>
          <c:showBubbleSize val="0"/>
        </c:dLbls>
        <c:marker val="1"/>
        <c:smooth val="0"/>
        <c:axId val="41190528"/>
        <c:axId val="41184640"/>
      </c:lineChart>
      <c:catAx>
        <c:axId val="411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83104"/>
        <c:crosses val="autoZero"/>
        <c:auto val="1"/>
        <c:lblAlgn val="ctr"/>
        <c:lblOffset val="100"/>
        <c:noMultiLvlLbl val="0"/>
      </c:catAx>
      <c:valAx>
        <c:axId val="4118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81568"/>
        <c:crosses val="autoZero"/>
        <c:crossBetween val="between"/>
      </c:valAx>
      <c:valAx>
        <c:axId val="4118464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90528"/>
        <c:crosses val="max"/>
        <c:crossBetween val="between"/>
      </c:valAx>
      <c:catAx>
        <c:axId val="41190528"/>
        <c:scaling>
          <c:orientation val="minMax"/>
        </c:scaling>
        <c:delete val="1"/>
        <c:axPos val="b"/>
        <c:numFmt formatCode="General" sourceLinked="1"/>
        <c:majorTickMark val="none"/>
        <c:minorTickMark val="none"/>
        <c:tickLblPos val="nextTo"/>
        <c:crossAx val="41184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'DAP-konkurss'!$B$81</c:f>
              <c:strCache>
                <c:ptCount val="1"/>
                <c:pt idx="0">
                  <c:v>Iesniegti projektu pieteikumi (kopā 65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'DAP-konkurss'!$A$82:$A$83</c:f>
              <c:strCache>
                <c:ptCount val="2"/>
                <c:pt idx="0">
                  <c:v>viena no prioritārajām jomām</c:v>
                </c:pt>
                <c:pt idx="1">
                  <c:v>abas prioritārās jomas</c:v>
                </c:pt>
              </c:strCache>
            </c:strRef>
          </c:cat>
          <c:val>
            <c:numRef>
              <c:f>'DAP-konkurss'!$B$82:$B$83</c:f>
              <c:numCache>
                <c:formatCode>General</c:formatCode>
                <c:ptCount val="2"/>
                <c:pt idx="0">
                  <c:v>40</c:v>
                </c:pt>
                <c:pt idx="1">
                  <c:v>25</c:v>
                </c:pt>
              </c:numCache>
            </c:numRef>
          </c:val>
          <c:extLst>
            <c:ext xmlns:c16="http://schemas.microsoft.com/office/drawing/2014/chart" uri="{C3380CC4-5D6E-409C-BE32-E72D297353CC}">
              <c16:uniqueId val="{00000000-BA8C-4D0C-9B7C-B78D7B3F164F}"/>
            </c:ext>
          </c:extLst>
        </c:ser>
        <c:ser>
          <c:idx val="1"/>
          <c:order val="1"/>
          <c:tx>
            <c:strRef>
              <c:f>'DAP-konkurss'!$C$81</c:f>
              <c:strCache>
                <c:ptCount val="1"/>
                <c:pt idx="0">
                  <c:v>Apstiprināti projekti (kopā 38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'DAP-konkurss'!$A$82:$A$83</c:f>
              <c:strCache>
                <c:ptCount val="2"/>
                <c:pt idx="0">
                  <c:v>viena no prioritārajām jomām</c:v>
                </c:pt>
                <c:pt idx="1">
                  <c:v>abas prioritārās jomas</c:v>
                </c:pt>
              </c:strCache>
            </c:strRef>
          </c:cat>
          <c:val>
            <c:numRef>
              <c:f>'DAP-konkurss'!$C$82:$C$83</c:f>
              <c:numCache>
                <c:formatCode>General</c:formatCode>
                <c:ptCount val="2"/>
                <c:pt idx="0">
                  <c:v>21</c:v>
                </c:pt>
                <c:pt idx="1">
                  <c:v>17</c:v>
                </c:pt>
              </c:numCache>
            </c:numRef>
          </c:val>
          <c:extLst>
            <c:ext xmlns:c16="http://schemas.microsoft.com/office/drawing/2014/chart" uri="{C3380CC4-5D6E-409C-BE32-E72D297353CC}">
              <c16:uniqueId val="{00000001-BA8C-4D0C-9B7C-B78D7B3F164F}"/>
            </c:ext>
          </c:extLst>
        </c:ser>
        <c:dLbls>
          <c:showLegendKey val="0"/>
          <c:showVal val="0"/>
          <c:showCatName val="0"/>
          <c:showSerName val="0"/>
          <c:showPercent val="0"/>
          <c:showBubbleSize val="0"/>
        </c:dLbls>
        <c:gapWidth val="219"/>
        <c:overlap val="-27"/>
        <c:axId val="65305600"/>
        <c:axId val="65315584"/>
      </c:barChart>
      <c:lineChart>
        <c:grouping val="standard"/>
        <c:varyColors val="0"/>
        <c:ser>
          <c:idx val="2"/>
          <c:order val="2"/>
          <c:tx>
            <c:strRef>
              <c:f>'DAP-konkurss'!$D$81</c:f>
              <c:strCache>
                <c:ptCount val="1"/>
                <c:pt idx="0">
                  <c:v>%</c:v>
                </c:pt>
              </c:strCache>
            </c:strRef>
          </c:tx>
          <c:spPr>
            <a:ln w="28575" cap="rnd">
              <a:solidFill>
                <a:schemeClr val="accent3"/>
              </a:solidFill>
              <a:round/>
            </a:ln>
            <a:effectLst/>
          </c:spPr>
          <c:marker>
            <c:symbol val="none"/>
          </c:marker>
          <c:dLbls>
            <c:dLbl>
              <c:idx val="0"/>
              <c:layout>
                <c:manualLayout>
                  <c:x val="-2.2222222222222223E-2"/>
                  <c:y val="-6.018518518518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C-4D0C-9B7C-B78D7B3F164F}"/>
                </c:ext>
              </c:extLst>
            </c:dLbl>
            <c:dLbl>
              <c:idx val="1"/>
              <c:layout>
                <c:manualLayout>
                  <c:x val="-4.1666557305336832E-2"/>
                  <c:y val="-4.166666666666667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875109361329823E-2"/>
                      <c:h val="5.5486293379994167E-2"/>
                    </c:manualLayout>
                  </c15:layout>
                </c:ext>
                <c:ext xmlns:c16="http://schemas.microsoft.com/office/drawing/2014/chart" uri="{C3380CC4-5D6E-409C-BE32-E72D297353CC}">
                  <c16:uniqueId val="{00000003-BA8C-4D0C-9B7C-B78D7B3F16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'DAP-konkurss'!$A$82:$A$83</c:f>
              <c:strCache>
                <c:ptCount val="2"/>
                <c:pt idx="0">
                  <c:v>viena no prioritārajām jomām</c:v>
                </c:pt>
                <c:pt idx="1">
                  <c:v>abas prioritārās jomas</c:v>
                </c:pt>
              </c:strCache>
            </c:strRef>
          </c:cat>
          <c:val>
            <c:numRef>
              <c:f>'DAP-konkurss'!$D$82:$D$83</c:f>
              <c:numCache>
                <c:formatCode>0%</c:formatCode>
                <c:ptCount val="2"/>
                <c:pt idx="0">
                  <c:v>0.52500000000000002</c:v>
                </c:pt>
                <c:pt idx="1">
                  <c:v>0.68</c:v>
                </c:pt>
              </c:numCache>
            </c:numRef>
          </c:val>
          <c:smooth val="0"/>
          <c:extLst>
            <c:ext xmlns:c16="http://schemas.microsoft.com/office/drawing/2014/chart" uri="{C3380CC4-5D6E-409C-BE32-E72D297353CC}">
              <c16:uniqueId val="{00000004-BA8C-4D0C-9B7C-B78D7B3F164F}"/>
            </c:ext>
          </c:extLst>
        </c:ser>
        <c:dLbls>
          <c:showLegendKey val="0"/>
          <c:showVal val="0"/>
          <c:showCatName val="0"/>
          <c:showSerName val="0"/>
          <c:showPercent val="0"/>
          <c:showBubbleSize val="0"/>
        </c:dLbls>
        <c:marker val="1"/>
        <c:smooth val="0"/>
        <c:axId val="65331200"/>
        <c:axId val="65317120"/>
      </c:lineChart>
      <c:catAx>
        <c:axId val="6530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15584"/>
        <c:crosses val="autoZero"/>
        <c:auto val="1"/>
        <c:lblAlgn val="ctr"/>
        <c:lblOffset val="100"/>
        <c:noMultiLvlLbl val="0"/>
      </c:catAx>
      <c:valAx>
        <c:axId val="6531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05600"/>
        <c:crosses val="autoZero"/>
        <c:crossBetween val="between"/>
      </c:valAx>
      <c:valAx>
        <c:axId val="6531712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31200"/>
        <c:crosses val="max"/>
        <c:crossBetween val="between"/>
      </c:valAx>
      <c:catAx>
        <c:axId val="65331200"/>
        <c:scaling>
          <c:orientation val="minMax"/>
        </c:scaling>
        <c:delete val="1"/>
        <c:axPos val="b"/>
        <c:numFmt formatCode="General" sourceLinked="1"/>
        <c:majorTickMark val="none"/>
        <c:minorTickMark val="none"/>
        <c:tickLblPos val="nextTo"/>
        <c:crossAx val="653171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'DAP-konkurss'!$B$17</c:f>
              <c:strCache>
                <c:ptCount val="1"/>
                <c:pt idx="0">
                  <c:v>Kopā 38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'DAP-konkurss'!$A$18:$A$29</c:f>
              <c:strCache>
                <c:ptCount val="12"/>
                <c:pt idx="0">
                  <c:v>- administratīvais atbalsts pamatdarbības nodrošināšanai</c:v>
                </c:pt>
                <c:pt idx="1">
                  <c:v>- organizācijas mērķa grupu vajadzību apzināšana, izpēte un rezultātu izplatīšana</c:v>
                </c:pt>
                <c:pt idx="2">
                  <c:v>- finansējuma piesaiste</c:v>
                </c:pt>
                <c:pt idx="3">
                  <c:v>- sabiedrības brīvprātīgā darba un labdarības aktivitāšu īstenošana</c:v>
                </c:pt>
                <c:pt idx="4">
                  <c:v>- starpkultūru dialogs pilsoniskās līdzdalības un politisko procesu izpratnes paaugstināšanai</c:v>
                </c:pt>
                <c:pt idx="5">
                  <c:v>- NVO sadarbības veicināšana</c:v>
                </c:pt>
                <c:pt idx="6">
                  <c:v>- NVO darbības popularizēšana</c:v>
                </c:pt>
                <c:pt idx="7">
                  <c:v>- atbalsta sniegšana NVO un neformālām interešu grupām</c:v>
                </c:pt>
                <c:pt idx="8">
                  <c:v>- kritiskās domāšanas spēju attīstīšana, naida runas, diskriminācijas utml.novēršana</c:v>
                </c:pt>
                <c:pt idx="9">
                  <c:v>- pilsoniskās izglītība (personu tiesības un pienākum, pilsoniskās līdzdalības iespējas)</c:v>
                </c:pt>
                <c:pt idx="10">
                  <c:v>- NVO līdzdalība valsts pārvaldes lēmumu pieņemšanas procesā</c:v>
                </c:pt>
                <c:pt idx="11">
                  <c:v>- demokrātisko vērtību un cilvēktiesību ievērošanu veicinošas iniciatīvas</c:v>
                </c:pt>
              </c:strCache>
            </c:strRef>
          </c:cat>
          <c:val>
            <c:numRef>
              <c:f>'DAP-konkurss'!$B$18:$B$29</c:f>
              <c:numCache>
                <c:formatCode>General</c:formatCode>
                <c:ptCount val="12"/>
                <c:pt idx="0">
                  <c:v>16</c:v>
                </c:pt>
                <c:pt idx="1">
                  <c:v>10</c:v>
                </c:pt>
                <c:pt idx="2">
                  <c:v>14</c:v>
                </c:pt>
                <c:pt idx="3">
                  <c:v>19</c:v>
                </c:pt>
                <c:pt idx="4">
                  <c:v>3</c:v>
                </c:pt>
                <c:pt idx="5">
                  <c:v>19</c:v>
                </c:pt>
                <c:pt idx="6">
                  <c:v>21</c:v>
                </c:pt>
                <c:pt idx="7">
                  <c:v>19</c:v>
                </c:pt>
                <c:pt idx="8">
                  <c:v>5</c:v>
                </c:pt>
                <c:pt idx="9">
                  <c:v>23</c:v>
                </c:pt>
                <c:pt idx="10">
                  <c:v>22</c:v>
                </c:pt>
                <c:pt idx="11">
                  <c:v>7</c:v>
                </c:pt>
              </c:numCache>
            </c:numRef>
          </c:val>
          <c:extLst>
            <c:ext xmlns:c16="http://schemas.microsoft.com/office/drawing/2014/chart" uri="{C3380CC4-5D6E-409C-BE32-E72D297353CC}">
              <c16:uniqueId val="{00000000-2DAC-40EC-83A7-9F38025BC3D3}"/>
            </c:ext>
          </c:extLst>
        </c:ser>
        <c:dLbls>
          <c:showLegendKey val="0"/>
          <c:showVal val="0"/>
          <c:showCatName val="0"/>
          <c:showSerName val="0"/>
          <c:showPercent val="0"/>
          <c:showBubbleSize val="0"/>
        </c:dLbls>
        <c:gapWidth val="182"/>
        <c:axId val="82272640"/>
        <c:axId val="82274176"/>
      </c:barChart>
      <c:catAx>
        <c:axId val="82272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74176"/>
        <c:crosses val="autoZero"/>
        <c:auto val="1"/>
        <c:lblAlgn val="ctr"/>
        <c:lblOffset val="100"/>
        <c:noMultiLvlLbl val="0"/>
      </c:catAx>
      <c:valAx>
        <c:axId val="8227417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227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'IAS-konkurss'!$D$6</c:f>
              <c:strCache>
                <c:ptCount val="1"/>
                <c:pt idx="0">
                  <c:v>Kopā
(10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'IAS-konkurss'!$A$7:$A$11</c:f>
              <c:strCache>
                <c:ptCount val="5"/>
                <c:pt idx="0">
                  <c:v>atbalsts darbam ar esošiem biedriem un jaunu biedru piesaisti</c:v>
                </c:pt>
                <c:pt idx="1">
                  <c:v>interešu grupu vajadzību apzināšana, izpēte un rezultātu izplatīšana (pētījumi, diskusijas, raksti, videoblogi u.c.)</c:v>
                </c:pt>
                <c:pt idx="2">
                  <c:v>atzinumu gatavošana</c:v>
                </c:pt>
                <c:pt idx="3">
                  <c:v>NVO interešu aizstāvības stratēģiju aktivitāšu īstenošanas atbalsts (rezolūcijas, memorandi utt.)</c:v>
                </c:pt>
                <c:pt idx="4">
                  <c:v>NVO līdzdalības nodrošināšana valsts pārvaldē, pašvaldību darbā, konsultatīvajās padomēs utt. </c:v>
                </c:pt>
              </c:strCache>
            </c:strRef>
          </c:cat>
          <c:val>
            <c:numRef>
              <c:f>'IAS-konkurss'!$D$7:$D$11</c:f>
              <c:numCache>
                <c:formatCode>General</c:formatCode>
                <c:ptCount val="5"/>
                <c:pt idx="0">
                  <c:v>7</c:v>
                </c:pt>
                <c:pt idx="1">
                  <c:v>5</c:v>
                </c:pt>
                <c:pt idx="2">
                  <c:v>8</c:v>
                </c:pt>
                <c:pt idx="3">
                  <c:v>6</c:v>
                </c:pt>
                <c:pt idx="4">
                  <c:v>5</c:v>
                </c:pt>
              </c:numCache>
            </c:numRef>
          </c:val>
          <c:extLst>
            <c:ext xmlns:c16="http://schemas.microsoft.com/office/drawing/2014/chart" uri="{C3380CC4-5D6E-409C-BE32-E72D297353CC}">
              <c16:uniqueId val="{00000000-A756-4188-9B6A-031688F6D295}"/>
            </c:ext>
          </c:extLst>
        </c:ser>
        <c:dLbls>
          <c:showLegendKey val="0"/>
          <c:showVal val="0"/>
          <c:showCatName val="0"/>
          <c:showSerName val="0"/>
          <c:showPercent val="0"/>
          <c:showBubbleSize val="0"/>
        </c:dLbls>
        <c:gapWidth val="182"/>
        <c:axId val="82294656"/>
        <c:axId val="82296192"/>
      </c:barChart>
      <c:catAx>
        <c:axId val="82294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296192"/>
        <c:crosses val="autoZero"/>
        <c:auto val="1"/>
        <c:lblAlgn val="ctr"/>
        <c:lblOffset val="100"/>
        <c:noMultiLvlLbl val="0"/>
      </c:catAx>
      <c:valAx>
        <c:axId val="822961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229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'DAP-kopā-rezultati'!$Z$5:$Z$13</c:f>
              <c:strCache>
                <c:ptCount val="9"/>
                <c:pt idx="0">
                  <c:v>Pilsonības kursu dalībnieki</c:v>
                </c:pt>
                <c:pt idx="1">
                  <c:v>Sensitīvas grupas</c:v>
                </c:pt>
                <c:pt idx="2">
                  <c:v>Jaunieši</c:v>
                </c:pt>
                <c:pt idx="3">
                  <c:v>Nozaru speciālisti</c:v>
                </c:pt>
                <c:pt idx="4">
                  <c:v>Citu NVO pārstāvji</c:v>
                </c:pt>
                <c:pt idx="5">
                  <c:v>Citas NVO</c:v>
                </c:pt>
                <c:pt idx="6">
                  <c:v>Vietējie iedzīvotāji, aktivitāšu dalībnieki</c:v>
                </c:pt>
                <c:pt idx="7">
                  <c:v>Brīvprātīgie</c:v>
                </c:pt>
                <c:pt idx="8">
                  <c:v>Biedri, dibinātāji, darbinieki</c:v>
                </c:pt>
              </c:strCache>
            </c:strRef>
          </c:cat>
          <c:val>
            <c:numRef>
              <c:f>'DAP-kopā-rezultati'!$AA$5:$AA$13</c:f>
              <c:numCache>
                <c:formatCode>0</c:formatCode>
                <c:ptCount val="9"/>
                <c:pt idx="0">
                  <c:v>315</c:v>
                </c:pt>
                <c:pt idx="1">
                  <c:v>1199</c:v>
                </c:pt>
                <c:pt idx="2">
                  <c:v>2611</c:v>
                </c:pt>
                <c:pt idx="3">
                  <c:v>2642</c:v>
                </c:pt>
                <c:pt idx="4">
                  <c:v>2950</c:v>
                </c:pt>
                <c:pt idx="5">
                  <c:v>511</c:v>
                </c:pt>
                <c:pt idx="6">
                  <c:v>31820</c:v>
                </c:pt>
                <c:pt idx="7">
                  <c:v>2386</c:v>
                </c:pt>
                <c:pt idx="8">
                  <c:v>1828</c:v>
                </c:pt>
              </c:numCache>
            </c:numRef>
          </c:val>
          <c:extLst>
            <c:ext xmlns:c16="http://schemas.microsoft.com/office/drawing/2014/chart" uri="{C3380CC4-5D6E-409C-BE32-E72D297353CC}">
              <c16:uniqueId val="{00000000-5F63-40A7-9022-AFC8B38A48B1}"/>
            </c:ext>
          </c:extLst>
        </c:ser>
        <c:dLbls>
          <c:showLegendKey val="0"/>
          <c:showVal val="0"/>
          <c:showCatName val="0"/>
          <c:showSerName val="0"/>
          <c:showPercent val="0"/>
          <c:showBubbleSize val="0"/>
        </c:dLbls>
        <c:gapWidth val="182"/>
        <c:axId val="83565952"/>
        <c:axId val="83575936"/>
      </c:barChart>
      <c:catAx>
        <c:axId val="8356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75936"/>
        <c:crosses val="autoZero"/>
        <c:auto val="1"/>
        <c:lblAlgn val="ctr"/>
        <c:lblOffset val="100"/>
        <c:noMultiLvlLbl val="0"/>
      </c:catAx>
      <c:valAx>
        <c:axId val="8357593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356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'IAS-progr.rezultati'!$B$25:$B$30</c:f>
              <c:strCache>
                <c:ptCount val="6"/>
                <c:pt idx="0">
                  <c:v>Vietējie iedzīvotāji</c:v>
                </c:pt>
                <c:pt idx="1">
                  <c:v>Speciālisti</c:v>
                </c:pt>
                <c:pt idx="2">
                  <c:v>Ģimenes, audžuģimenes</c:v>
                </c:pt>
                <c:pt idx="3">
                  <c:v>Sievietes</c:v>
                </c:pt>
                <c:pt idx="4">
                  <c:v>Citas NVO</c:v>
                </c:pt>
                <c:pt idx="5">
                  <c:v>Biedri, darbinieki, brīvprātīgie</c:v>
                </c:pt>
              </c:strCache>
            </c:strRef>
          </c:cat>
          <c:val>
            <c:numRef>
              <c:f>'IAS-progr.rezultati'!$C$25:$C$30</c:f>
              <c:numCache>
                <c:formatCode>General</c:formatCode>
                <c:ptCount val="6"/>
                <c:pt idx="0">
                  <c:v>190</c:v>
                </c:pt>
                <c:pt idx="1">
                  <c:v>309</c:v>
                </c:pt>
                <c:pt idx="2">
                  <c:v>962</c:v>
                </c:pt>
                <c:pt idx="3">
                  <c:v>7130</c:v>
                </c:pt>
                <c:pt idx="4">
                  <c:v>200</c:v>
                </c:pt>
                <c:pt idx="5">
                  <c:v>400</c:v>
                </c:pt>
              </c:numCache>
            </c:numRef>
          </c:val>
          <c:extLst>
            <c:ext xmlns:c16="http://schemas.microsoft.com/office/drawing/2014/chart" uri="{C3380CC4-5D6E-409C-BE32-E72D297353CC}">
              <c16:uniqueId val="{00000000-5F10-40CB-B033-761DA526F51C}"/>
            </c:ext>
          </c:extLst>
        </c:ser>
        <c:dLbls>
          <c:showLegendKey val="0"/>
          <c:showVal val="0"/>
          <c:showCatName val="0"/>
          <c:showSerName val="0"/>
          <c:showPercent val="0"/>
          <c:showBubbleSize val="0"/>
        </c:dLbls>
        <c:gapWidth val="182"/>
        <c:axId val="83609088"/>
        <c:axId val="83610624"/>
      </c:barChart>
      <c:catAx>
        <c:axId val="83609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10624"/>
        <c:crosses val="autoZero"/>
        <c:auto val="1"/>
        <c:lblAlgn val="ctr"/>
        <c:lblOffset val="100"/>
        <c:noMultiLvlLbl val="0"/>
      </c:catAx>
      <c:valAx>
        <c:axId val="836106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360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'DAP-kopā-rezultati'!$C$3</c:f>
              <c:strCache>
                <c:ptCount val="1"/>
                <c:pt idx="0">
                  <c:v>KM 
(20 projekti)</c:v>
                </c:pt>
              </c:strCache>
            </c:strRef>
          </c:tx>
          <c:spPr>
            <a:solidFill>
              <a:schemeClr val="accent1"/>
            </a:solidFill>
            <a:ln>
              <a:noFill/>
            </a:ln>
            <a:effectLst/>
          </c:spPr>
          <c:invertIfNegative val="0"/>
          <c:cat>
            <c:strRef>
              <c:f>'DAP-kopā-rezultati'!$A$4:$B$10</c:f>
              <c:strCache>
                <c:ptCount val="7"/>
                <c:pt idx="0">
                  <c:v>1.rezultāts</c:v>
                </c:pt>
                <c:pt idx="1">
                  <c:v>2.rezultāts</c:v>
                </c:pt>
                <c:pt idx="2">
                  <c:v>3.rezultāts</c:v>
                </c:pt>
                <c:pt idx="3">
                  <c:v>4.rezultāts</c:v>
                </c:pt>
                <c:pt idx="4">
                  <c:v>5.rezultāts</c:v>
                </c:pt>
                <c:pt idx="5">
                  <c:v>6.rezultāts</c:v>
                </c:pt>
                <c:pt idx="6">
                  <c:v>7.rezultāts</c:v>
                </c:pt>
              </c:strCache>
            </c:strRef>
          </c:cat>
          <c:val>
            <c:numRef>
              <c:f>'DAP-kopā-rezultati'!$C$4:$C$10</c:f>
            </c:numRef>
          </c:val>
          <c:extLst>
            <c:ext xmlns:c16="http://schemas.microsoft.com/office/drawing/2014/chart" uri="{C3380CC4-5D6E-409C-BE32-E72D297353CC}">
              <c16:uniqueId val="{00000000-A78B-49E7-8F6B-5963E57C198A}"/>
            </c:ext>
          </c:extLst>
        </c:ser>
        <c:ser>
          <c:idx val="1"/>
          <c:order val="1"/>
          <c:tx>
            <c:strRef>
              <c:f>'DAP-kopā-rezultati'!$D$3</c:f>
              <c:strCache>
                <c:ptCount val="1"/>
                <c:pt idx="0">
                  <c:v>SIF
(18 projekti)</c:v>
                </c:pt>
              </c:strCache>
            </c:strRef>
          </c:tx>
          <c:spPr>
            <a:solidFill>
              <a:schemeClr val="accent2"/>
            </a:solidFill>
            <a:ln>
              <a:noFill/>
            </a:ln>
            <a:effectLst/>
          </c:spPr>
          <c:invertIfNegative val="0"/>
          <c:cat>
            <c:strRef>
              <c:f>'DAP-kopā-rezultati'!$A$4:$B$10</c:f>
              <c:strCache>
                <c:ptCount val="7"/>
                <c:pt idx="0">
                  <c:v>1.rezultāts</c:v>
                </c:pt>
                <c:pt idx="1">
                  <c:v>2.rezultāts</c:v>
                </c:pt>
                <c:pt idx="2">
                  <c:v>3.rezultāts</c:v>
                </c:pt>
                <c:pt idx="3">
                  <c:v>4.rezultāts</c:v>
                </c:pt>
                <c:pt idx="4">
                  <c:v>5.rezultāts</c:v>
                </c:pt>
                <c:pt idx="5">
                  <c:v>6.rezultāts</c:v>
                </c:pt>
                <c:pt idx="6">
                  <c:v>7.rezultāts</c:v>
                </c:pt>
              </c:strCache>
            </c:strRef>
          </c:cat>
          <c:val>
            <c:numRef>
              <c:f>'DAP-kopā-rezultati'!$D$4:$D$10</c:f>
            </c:numRef>
          </c:val>
          <c:extLst>
            <c:ext xmlns:c16="http://schemas.microsoft.com/office/drawing/2014/chart" uri="{C3380CC4-5D6E-409C-BE32-E72D297353CC}">
              <c16:uniqueId val="{00000001-A78B-49E7-8F6B-5963E57C198A}"/>
            </c:ext>
          </c:extLst>
        </c:ser>
        <c:ser>
          <c:idx val="2"/>
          <c:order val="2"/>
          <c:tx>
            <c:strRef>
              <c:f>'DAP-kopā-rezultati'!$E$3</c:f>
              <c:strCache>
                <c:ptCount val="1"/>
                <c:pt idx="0">
                  <c:v>DAP
(38 projekti)</c:v>
                </c:pt>
              </c:strCache>
            </c:strRef>
          </c:tx>
          <c:spPr>
            <a:solidFill>
              <a:schemeClr val="accent3"/>
            </a:solidFill>
            <a:ln>
              <a:noFill/>
            </a:ln>
            <a:effectLst/>
          </c:spPr>
          <c:invertIfNegative val="0"/>
          <c:dLbls>
            <c:dLbl>
              <c:idx val="0"/>
              <c:layout>
                <c:manualLayout>
                  <c:x val="-5.5555555555555558E-3"/>
                  <c:y val="1.2158054711246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8B-49E7-8F6B-5963E57C198A}"/>
                </c:ext>
              </c:extLst>
            </c:dLbl>
            <c:dLbl>
              <c:idx val="2"/>
              <c:layout>
                <c:manualLayout>
                  <c:x val="-8.3333333333333332E-3"/>
                  <c:y val="8.10536980749746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8B-49E7-8F6B-5963E57C198A}"/>
                </c:ext>
              </c:extLst>
            </c:dLbl>
            <c:dLbl>
              <c:idx val="3"/>
              <c:layout>
                <c:manualLayout>
                  <c:x val="1.3888888888888888E-2"/>
                  <c:y val="1.2158054711246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8B-49E7-8F6B-5963E57C198A}"/>
                </c:ext>
              </c:extLst>
            </c:dLbl>
            <c:dLbl>
              <c:idx val="6"/>
              <c:layout>
                <c:manualLayout>
                  <c:x val="-1.3888888888888888E-2"/>
                  <c:y val="1.6210739614994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8B-49E7-8F6B-5963E57C19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'DAP-kopā-rezultati'!$A$4:$B$10</c:f>
              <c:strCache>
                <c:ptCount val="7"/>
                <c:pt idx="0">
                  <c:v>1.rezultāts</c:v>
                </c:pt>
                <c:pt idx="1">
                  <c:v>2.rezultāts</c:v>
                </c:pt>
                <c:pt idx="2">
                  <c:v>3.rezultāts</c:v>
                </c:pt>
                <c:pt idx="3">
                  <c:v>4.rezultāts</c:v>
                </c:pt>
                <c:pt idx="4">
                  <c:v>5.rezultāts</c:v>
                </c:pt>
                <c:pt idx="5">
                  <c:v>6.rezultāts</c:v>
                </c:pt>
                <c:pt idx="6">
                  <c:v>7.rezultāts</c:v>
                </c:pt>
              </c:strCache>
            </c:strRef>
          </c:cat>
          <c:val>
            <c:numRef>
              <c:f>'DAP-kopā-rezultati'!$E$4:$E$10</c:f>
              <c:numCache>
                <c:formatCode>0</c:formatCode>
                <c:ptCount val="7"/>
                <c:pt idx="0">
                  <c:v>17</c:v>
                </c:pt>
                <c:pt idx="1">
                  <c:v>26</c:v>
                </c:pt>
                <c:pt idx="2">
                  <c:v>11</c:v>
                </c:pt>
                <c:pt idx="3">
                  <c:v>27</c:v>
                </c:pt>
                <c:pt idx="4">
                  <c:v>23</c:v>
                </c:pt>
                <c:pt idx="5">
                  <c:v>23</c:v>
                </c:pt>
                <c:pt idx="6">
                  <c:v>12</c:v>
                </c:pt>
              </c:numCache>
            </c:numRef>
          </c:val>
          <c:extLst>
            <c:ext xmlns:c16="http://schemas.microsoft.com/office/drawing/2014/chart" uri="{C3380CC4-5D6E-409C-BE32-E72D297353CC}">
              <c16:uniqueId val="{00000006-A78B-49E7-8F6B-5963E57C198A}"/>
            </c:ext>
          </c:extLst>
        </c:ser>
        <c:ser>
          <c:idx val="3"/>
          <c:order val="3"/>
          <c:tx>
            <c:strRef>
              <c:f>'DAP-kopā-rezultati'!$F$3</c:f>
              <c:strCache>
                <c:ptCount val="1"/>
                <c:pt idx="0">
                  <c:v>(6 projekti)</c:v>
                </c:pt>
              </c:strCache>
            </c:strRef>
          </c:tx>
          <c:spPr>
            <a:solidFill>
              <a:schemeClr val="accent4"/>
            </a:solidFill>
            <a:ln>
              <a:noFill/>
            </a:ln>
            <a:effectLst/>
          </c:spPr>
          <c:invertIfNegative val="0"/>
          <c:cat>
            <c:strRef>
              <c:f>'DAP-kopā-rezultati'!$A$4:$B$10</c:f>
              <c:strCache>
                <c:ptCount val="7"/>
                <c:pt idx="0">
                  <c:v>1.rezultāts</c:v>
                </c:pt>
                <c:pt idx="1">
                  <c:v>2.rezultāts</c:v>
                </c:pt>
                <c:pt idx="2">
                  <c:v>3.rezultāts</c:v>
                </c:pt>
                <c:pt idx="3">
                  <c:v>4.rezultāts</c:v>
                </c:pt>
                <c:pt idx="4">
                  <c:v>5.rezultāts</c:v>
                </c:pt>
                <c:pt idx="5">
                  <c:v>6.rezultāts</c:v>
                </c:pt>
                <c:pt idx="6">
                  <c:v>7.rezultāts</c:v>
                </c:pt>
              </c:strCache>
            </c:strRef>
          </c:cat>
          <c:val>
            <c:numRef>
              <c:f>'DAP-kopā-rezultati'!$F$4:$F$10</c:f>
            </c:numRef>
          </c:val>
          <c:extLst>
            <c:ext xmlns:c16="http://schemas.microsoft.com/office/drawing/2014/chart" uri="{C3380CC4-5D6E-409C-BE32-E72D297353CC}">
              <c16:uniqueId val="{00000007-A78B-49E7-8F6B-5963E57C198A}"/>
            </c:ext>
          </c:extLst>
        </c:ser>
        <c:ser>
          <c:idx val="4"/>
          <c:order val="4"/>
          <c:tx>
            <c:strRef>
              <c:f>'DAP-kopā-rezultati'!$G$3</c:f>
              <c:strCache>
                <c:ptCount val="1"/>
                <c:pt idx="0">
                  <c:v>(4 projekti)</c:v>
                </c:pt>
              </c:strCache>
            </c:strRef>
          </c:tx>
          <c:spPr>
            <a:solidFill>
              <a:schemeClr val="accent5"/>
            </a:solidFill>
            <a:ln>
              <a:noFill/>
            </a:ln>
            <a:effectLst/>
          </c:spPr>
          <c:invertIfNegative val="0"/>
          <c:cat>
            <c:strRef>
              <c:f>'DAP-kopā-rezultati'!$A$4:$B$10</c:f>
              <c:strCache>
                <c:ptCount val="7"/>
                <c:pt idx="0">
                  <c:v>1.rezultāts</c:v>
                </c:pt>
                <c:pt idx="1">
                  <c:v>2.rezultāts</c:v>
                </c:pt>
                <c:pt idx="2">
                  <c:v>3.rezultāts</c:v>
                </c:pt>
                <c:pt idx="3">
                  <c:v>4.rezultāts</c:v>
                </c:pt>
                <c:pt idx="4">
                  <c:v>5.rezultāts</c:v>
                </c:pt>
                <c:pt idx="5">
                  <c:v>6.rezultāts</c:v>
                </c:pt>
                <c:pt idx="6">
                  <c:v>7.rezultāts</c:v>
                </c:pt>
              </c:strCache>
            </c:strRef>
          </c:cat>
          <c:val>
            <c:numRef>
              <c:f>'DAP-kopā-rezultati'!$G$4:$G$10</c:f>
            </c:numRef>
          </c:val>
          <c:extLst>
            <c:ext xmlns:c16="http://schemas.microsoft.com/office/drawing/2014/chart" uri="{C3380CC4-5D6E-409C-BE32-E72D297353CC}">
              <c16:uniqueId val="{00000008-A78B-49E7-8F6B-5963E57C198A}"/>
            </c:ext>
          </c:extLst>
        </c:ser>
        <c:ser>
          <c:idx val="5"/>
          <c:order val="5"/>
          <c:tx>
            <c:strRef>
              <c:f>'DAP-kopā-rezultati'!$H$3</c:f>
              <c:strCache>
                <c:ptCount val="1"/>
                <c:pt idx="0">
                  <c:v>IAS
(10 projekti)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'DAP-kopā-rezultati'!$A$4:$B$10</c:f>
              <c:strCache>
                <c:ptCount val="7"/>
                <c:pt idx="0">
                  <c:v>1.rezultāts</c:v>
                </c:pt>
                <c:pt idx="1">
                  <c:v>2.rezultāts</c:v>
                </c:pt>
                <c:pt idx="2">
                  <c:v>3.rezultāts</c:v>
                </c:pt>
                <c:pt idx="3">
                  <c:v>4.rezultāts</c:v>
                </c:pt>
                <c:pt idx="4">
                  <c:v>5.rezultāts</c:v>
                </c:pt>
                <c:pt idx="5">
                  <c:v>6.rezultāts</c:v>
                </c:pt>
                <c:pt idx="6">
                  <c:v>7.rezultāts</c:v>
                </c:pt>
              </c:strCache>
            </c:strRef>
          </c:cat>
          <c:val>
            <c:numRef>
              <c:f>'DAP-kopā-rezultati'!$H$4:$H$10</c:f>
              <c:numCache>
                <c:formatCode>General</c:formatCode>
                <c:ptCount val="7"/>
                <c:pt idx="0">
                  <c:v>4</c:v>
                </c:pt>
                <c:pt idx="1">
                  <c:v>9</c:v>
                </c:pt>
                <c:pt idx="2">
                  <c:v>3</c:v>
                </c:pt>
                <c:pt idx="3">
                  <c:v>6</c:v>
                </c:pt>
                <c:pt idx="4">
                  <c:v>8</c:v>
                </c:pt>
                <c:pt idx="5">
                  <c:v>5</c:v>
                </c:pt>
                <c:pt idx="6">
                  <c:v>1</c:v>
                </c:pt>
              </c:numCache>
            </c:numRef>
          </c:val>
          <c:extLst>
            <c:ext xmlns:c16="http://schemas.microsoft.com/office/drawing/2014/chart" uri="{C3380CC4-5D6E-409C-BE32-E72D297353CC}">
              <c16:uniqueId val="{00000009-A78B-49E7-8F6B-5963E57C198A}"/>
            </c:ext>
          </c:extLst>
        </c:ser>
        <c:dLbls>
          <c:showLegendKey val="0"/>
          <c:showVal val="0"/>
          <c:showCatName val="0"/>
          <c:showSerName val="0"/>
          <c:showPercent val="0"/>
          <c:showBubbleSize val="0"/>
        </c:dLbls>
        <c:gapWidth val="219"/>
        <c:overlap val="-27"/>
        <c:axId val="83033472"/>
        <c:axId val="83502208"/>
      </c:barChart>
      <c:lineChart>
        <c:grouping val="standard"/>
        <c:varyColors val="0"/>
        <c:ser>
          <c:idx val="6"/>
          <c:order val="6"/>
          <c:tx>
            <c:strRef>
              <c:f>'DAP-kopā-rezultati'!$I$3</c:f>
              <c:strCache>
                <c:ptCount val="1"/>
                <c:pt idx="0">
                  <c:v>Kopā
(48 projekti)</c:v>
                </c:pt>
              </c:strCache>
            </c:strRef>
          </c:tx>
          <c:spPr>
            <a:ln w="28575" cap="rnd">
              <a:solidFill>
                <a:schemeClr val="accent1">
                  <a:lumMod val="60000"/>
                </a:schemeClr>
              </a:solidFill>
              <a:round/>
            </a:ln>
            <a:effectLst/>
          </c:spPr>
          <c:marker>
            <c:symbol val="none"/>
          </c:marker>
          <c:dLbls>
            <c:dLbl>
              <c:idx val="0"/>
              <c:layout>
                <c:manualLayout>
                  <c:x val="-3.6111111111111122E-2"/>
                  <c:y val="-4.8632218844984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78B-49E7-8F6B-5963E57C198A}"/>
                </c:ext>
              </c:extLst>
            </c:dLbl>
            <c:dLbl>
              <c:idx val="1"/>
              <c:layout>
                <c:manualLayout>
                  <c:x val="-3.0555555555555555E-2"/>
                  <c:y val="-3.242147922998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78B-49E7-8F6B-5963E57C198A}"/>
                </c:ext>
              </c:extLst>
            </c:dLbl>
            <c:dLbl>
              <c:idx val="2"/>
              <c:layout>
                <c:manualLayout>
                  <c:x val="-3.3333333333333333E-2"/>
                  <c:y val="-7.29483282674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78B-49E7-8F6B-5963E57C198A}"/>
                </c:ext>
              </c:extLst>
            </c:dLbl>
            <c:dLbl>
              <c:idx val="3"/>
              <c:layout>
                <c:manualLayout>
                  <c:x val="-3.3333333333333333E-2"/>
                  <c:y val="-4.8632218844984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78B-49E7-8F6B-5963E57C198A}"/>
                </c:ext>
              </c:extLst>
            </c:dLbl>
            <c:dLbl>
              <c:idx val="4"/>
              <c:layout>
                <c:manualLayout>
                  <c:x val="-3.0555555555555659E-2"/>
                  <c:y val="-2.8368794326241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78B-49E7-8F6B-5963E57C198A}"/>
                </c:ext>
              </c:extLst>
            </c:dLbl>
            <c:dLbl>
              <c:idx val="5"/>
              <c:layout>
                <c:manualLayout>
                  <c:x val="-2.2222222222222223E-2"/>
                  <c:y val="-2.0263424518743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78B-49E7-8F6B-5963E57C198A}"/>
                </c:ext>
              </c:extLst>
            </c:dLbl>
            <c:dLbl>
              <c:idx val="6"/>
              <c:layout>
                <c:manualLayout>
                  <c:x val="-3.3333333333333437E-2"/>
                  <c:y val="-4.8632218844984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78B-49E7-8F6B-5963E57C19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'DAP-kopā-rezultati'!$A$4:$B$10</c:f>
              <c:strCache>
                <c:ptCount val="7"/>
                <c:pt idx="0">
                  <c:v>1.rezultāts</c:v>
                </c:pt>
                <c:pt idx="1">
                  <c:v>2.rezultāts</c:v>
                </c:pt>
                <c:pt idx="2">
                  <c:v>3.rezultāts</c:v>
                </c:pt>
                <c:pt idx="3">
                  <c:v>4.rezultāts</c:v>
                </c:pt>
                <c:pt idx="4">
                  <c:v>5.rezultāts</c:v>
                </c:pt>
                <c:pt idx="5">
                  <c:v>6.rezultāts</c:v>
                </c:pt>
                <c:pt idx="6">
                  <c:v>7.rezultāts</c:v>
                </c:pt>
              </c:strCache>
            </c:strRef>
          </c:cat>
          <c:val>
            <c:numRef>
              <c:f>'DAP-kopā-rezultati'!$I$4:$I$10</c:f>
              <c:numCache>
                <c:formatCode>0</c:formatCode>
                <c:ptCount val="7"/>
                <c:pt idx="0">
                  <c:v>21</c:v>
                </c:pt>
                <c:pt idx="1">
                  <c:v>35</c:v>
                </c:pt>
                <c:pt idx="2">
                  <c:v>14</c:v>
                </c:pt>
                <c:pt idx="3">
                  <c:v>33</c:v>
                </c:pt>
                <c:pt idx="4">
                  <c:v>31</c:v>
                </c:pt>
                <c:pt idx="5">
                  <c:v>28</c:v>
                </c:pt>
                <c:pt idx="6">
                  <c:v>13</c:v>
                </c:pt>
              </c:numCache>
            </c:numRef>
          </c:val>
          <c:smooth val="0"/>
          <c:extLst>
            <c:ext xmlns:c16="http://schemas.microsoft.com/office/drawing/2014/chart" uri="{C3380CC4-5D6E-409C-BE32-E72D297353CC}">
              <c16:uniqueId val="{00000011-A78B-49E7-8F6B-5963E57C198A}"/>
            </c:ext>
          </c:extLst>
        </c:ser>
        <c:dLbls>
          <c:showLegendKey val="0"/>
          <c:showVal val="0"/>
          <c:showCatName val="0"/>
          <c:showSerName val="0"/>
          <c:showPercent val="0"/>
          <c:showBubbleSize val="0"/>
        </c:dLbls>
        <c:marker val="1"/>
        <c:smooth val="0"/>
        <c:axId val="83033472"/>
        <c:axId val="83502208"/>
      </c:lineChart>
      <c:catAx>
        <c:axId val="8303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02208"/>
        <c:crosses val="autoZero"/>
        <c:auto val="1"/>
        <c:lblAlgn val="ctr"/>
        <c:lblOffset val="100"/>
        <c:noMultiLvlLbl val="0"/>
      </c:catAx>
      <c:valAx>
        <c:axId val="8350220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303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'DAP-kopā-rezultati'!$C$15</c:f>
              <c:strCache>
                <c:ptCount val="1"/>
                <c:pt idx="0">
                  <c:v>KM 
(20 projekti)</c:v>
                </c:pt>
              </c:strCache>
            </c:strRef>
          </c:tx>
          <c:spPr>
            <a:solidFill>
              <a:schemeClr val="accent1"/>
            </a:solidFill>
            <a:ln>
              <a:noFill/>
            </a:ln>
            <a:effectLst/>
          </c:spPr>
          <c:invertIfNegative val="0"/>
          <c:cat>
            <c:strRef>
              <c:f>'DAP-kopā-rezultati'!$A$16:$B$23</c:f>
              <c:strCache>
                <c:ptCount val="8"/>
                <c:pt idx="0">
                  <c:v>1.rādītājs</c:v>
                </c:pt>
                <c:pt idx="1">
                  <c:v>2.rādītājs</c:v>
                </c:pt>
                <c:pt idx="2">
                  <c:v>3.rādītājs</c:v>
                </c:pt>
                <c:pt idx="3">
                  <c:v>4.rādītājs</c:v>
                </c:pt>
                <c:pt idx="4">
                  <c:v>5.rādītājs</c:v>
                </c:pt>
                <c:pt idx="5">
                  <c:v>6.rādītājs</c:v>
                </c:pt>
                <c:pt idx="6">
                  <c:v>7.rādītājs</c:v>
                </c:pt>
                <c:pt idx="7">
                  <c:v>8.rādītājs</c:v>
                </c:pt>
              </c:strCache>
            </c:strRef>
          </c:cat>
          <c:val>
            <c:numRef>
              <c:f>'DAP-kopā-rezultati'!$C$16:$C$23</c:f>
            </c:numRef>
          </c:val>
          <c:extLst>
            <c:ext xmlns:c16="http://schemas.microsoft.com/office/drawing/2014/chart" uri="{C3380CC4-5D6E-409C-BE32-E72D297353CC}">
              <c16:uniqueId val="{00000000-3C60-4157-A5D5-68499BB34E2D}"/>
            </c:ext>
          </c:extLst>
        </c:ser>
        <c:ser>
          <c:idx val="1"/>
          <c:order val="1"/>
          <c:tx>
            <c:strRef>
              <c:f>'DAP-kopā-rezultati'!$D$15</c:f>
              <c:strCache>
                <c:ptCount val="1"/>
                <c:pt idx="0">
                  <c:v>SIF
(18 projekti)</c:v>
                </c:pt>
              </c:strCache>
            </c:strRef>
          </c:tx>
          <c:spPr>
            <a:solidFill>
              <a:schemeClr val="accent2"/>
            </a:solidFill>
            <a:ln>
              <a:noFill/>
            </a:ln>
            <a:effectLst/>
          </c:spPr>
          <c:invertIfNegative val="0"/>
          <c:cat>
            <c:strRef>
              <c:f>'DAP-kopā-rezultati'!$A$16:$B$23</c:f>
              <c:strCache>
                <c:ptCount val="8"/>
                <c:pt idx="0">
                  <c:v>1.rādītājs</c:v>
                </c:pt>
                <c:pt idx="1">
                  <c:v>2.rādītājs</c:v>
                </c:pt>
                <c:pt idx="2">
                  <c:v>3.rādītājs</c:v>
                </c:pt>
                <c:pt idx="3">
                  <c:v>4.rādītājs</c:v>
                </c:pt>
                <c:pt idx="4">
                  <c:v>5.rādītājs</c:v>
                </c:pt>
                <c:pt idx="5">
                  <c:v>6.rādītājs</c:v>
                </c:pt>
                <c:pt idx="6">
                  <c:v>7.rādītājs</c:v>
                </c:pt>
                <c:pt idx="7">
                  <c:v>8.rādītājs</c:v>
                </c:pt>
              </c:strCache>
            </c:strRef>
          </c:cat>
          <c:val>
            <c:numRef>
              <c:f>'DAP-kopā-rezultati'!$D$16:$D$23</c:f>
            </c:numRef>
          </c:val>
          <c:extLst>
            <c:ext xmlns:c16="http://schemas.microsoft.com/office/drawing/2014/chart" uri="{C3380CC4-5D6E-409C-BE32-E72D297353CC}">
              <c16:uniqueId val="{00000001-3C60-4157-A5D5-68499BB34E2D}"/>
            </c:ext>
          </c:extLst>
        </c:ser>
        <c:ser>
          <c:idx val="2"/>
          <c:order val="2"/>
          <c:tx>
            <c:strRef>
              <c:f>'DAP-kopā-rezultati'!$E$15</c:f>
              <c:strCache>
                <c:ptCount val="1"/>
                <c:pt idx="0">
                  <c:v>DAP
(38 projekti)</c:v>
                </c:pt>
              </c:strCache>
            </c:strRef>
          </c:tx>
          <c:spPr>
            <a:solidFill>
              <a:schemeClr val="accent3"/>
            </a:solidFill>
            <a:ln>
              <a:noFill/>
            </a:ln>
            <a:effectLst/>
          </c:spPr>
          <c:invertIfNegative val="0"/>
          <c:dLbls>
            <c:dLbl>
              <c:idx val="5"/>
              <c:layout>
                <c:manualLayout>
                  <c:x val="7.843137254901960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60-4157-A5D5-68499BB34E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'DAP-kopā-rezultati'!$A$16:$B$23</c:f>
              <c:strCache>
                <c:ptCount val="8"/>
                <c:pt idx="0">
                  <c:v>1.rādītājs</c:v>
                </c:pt>
                <c:pt idx="1">
                  <c:v>2.rādītājs</c:v>
                </c:pt>
                <c:pt idx="2">
                  <c:v>3.rādītājs</c:v>
                </c:pt>
                <c:pt idx="3">
                  <c:v>4.rādītājs</c:v>
                </c:pt>
                <c:pt idx="4">
                  <c:v>5.rādītājs</c:v>
                </c:pt>
                <c:pt idx="5">
                  <c:v>6.rādītājs</c:v>
                </c:pt>
                <c:pt idx="6">
                  <c:v>7.rādītājs</c:v>
                </c:pt>
                <c:pt idx="7">
                  <c:v>8.rādītājs</c:v>
                </c:pt>
              </c:strCache>
            </c:strRef>
          </c:cat>
          <c:val>
            <c:numRef>
              <c:f>'DAP-kopā-rezultati'!$E$16:$E$23</c:f>
              <c:numCache>
                <c:formatCode>0</c:formatCode>
                <c:ptCount val="8"/>
                <c:pt idx="0">
                  <c:v>18</c:v>
                </c:pt>
                <c:pt idx="1">
                  <c:v>22</c:v>
                </c:pt>
                <c:pt idx="2">
                  <c:v>7</c:v>
                </c:pt>
                <c:pt idx="3">
                  <c:v>14</c:v>
                </c:pt>
                <c:pt idx="4">
                  <c:v>15</c:v>
                </c:pt>
                <c:pt idx="5">
                  <c:v>12</c:v>
                </c:pt>
                <c:pt idx="6">
                  <c:v>10</c:v>
                </c:pt>
                <c:pt idx="7">
                  <c:v>10</c:v>
                </c:pt>
              </c:numCache>
            </c:numRef>
          </c:val>
          <c:extLst>
            <c:ext xmlns:c16="http://schemas.microsoft.com/office/drawing/2014/chart" uri="{C3380CC4-5D6E-409C-BE32-E72D297353CC}">
              <c16:uniqueId val="{00000003-3C60-4157-A5D5-68499BB34E2D}"/>
            </c:ext>
          </c:extLst>
        </c:ser>
        <c:ser>
          <c:idx val="3"/>
          <c:order val="3"/>
          <c:tx>
            <c:strRef>
              <c:f>'DAP-kopā-rezultati'!$F$15</c:f>
              <c:strCache>
                <c:ptCount val="1"/>
                <c:pt idx="0">
                  <c:v>(6 projekti)</c:v>
                </c:pt>
              </c:strCache>
            </c:strRef>
          </c:tx>
          <c:spPr>
            <a:solidFill>
              <a:schemeClr val="accent4"/>
            </a:solidFill>
            <a:ln>
              <a:noFill/>
            </a:ln>
            <a:effectLst/>
          </c:spPr>
          <c:invertIfNegative val="0"/>
          <c:cat>
            <c:strRef>
              <c:f>'DAP-kopā-rezultati'!$A$16:$B$23</c:f>
              <c:strCache>
                <c:ptCount val="8"/>
                <c:pt idx="0">
                  <c:v>1.rādītājs</c:v>
                </c:pt>
                <c:pt idx="1">
                  <c:v>2.rādītājs</c:v>
                </c:pt>
                <c:pt idx="2">
                  <c:v>3.rādītājs</c:v>
                </c:pt>
                <c:pt idx="3">
                  <c:v>4.rādītājs</c:v>
                </c:pt>
                <c:pt idx="4">
                  <c:v>5.rādītājs</c:v>
                </c:pt>
                <c:pt idx="5">
                  <c:v>6.rādītājs</c:v>
                </c:pt>
                <c:pt idx="6">
                  <c:v>7.rādītājs</c:v>
                </c:pt>
                <c:pt idx="7">
                  <c:v>8.rādītājs</c:v>
                </c:pt>
              </c:strCache>
            </c:strRef>
          </c:cat>
          <c:val>
            <c:numRef>
              <c:f>'DAP-kopā-rezultati'!$F$16:$F$23</c:f>
            </c:numRef>
          </c:val>
          <c:extLst>
            <c:ext xmlns:c16="http://schemas.microsoft.com/office/drawing/2014/chart" uri="{C3380CC4-5D6E-409C-BE32-E72D297353CC}">
              <c16:uniqueId val="{00000004-3C60-4157-A5D5-68499BB34E2D}"/>
            </c:ext>
          </c:extLst>
        </c:ser>
        <c:ser>
          <c:idx val="4"/>
          <c:order val="4"/>
          <c:tx>
            <c:strRef>
              <c:f>'DAP-kopā-rezultati'!$G$15</c:f>
              <c:strCache>
                <c:ptCount val="1"/>
                <c:pt idx="0">
                  <c:v>(4 projekti)</c:v>
                </c:pt>
              </c:strCache>
            </c:strRef>
          </c:tx>
          <c:spPr>
            <a:solidFill>
              <a:schemeClr val="accent5"/>
            </a:solidFill>
            <a:ln>
              <a:noFill/>
            </a:ln>
            <a:effectLst/>
          </c:spPr>
          <c:invertIfNegative val="0"/>
          <c:cat>
            <c:strRef>
              <c:f>'DAP-kopā-rezultati'!$A$16:$B$23</c:f>
              <c:strCache>
                <c:ptCount val="8"/>
                <c:pt idx="0">
                  <c:v>1.rādītājs</c:v>
                </c:pt>
                <c:pt idx="1">
                  <c:v>2.rādītājs</c:v>
                </c:pt>
                <c:pt idx="2">
                  <c:v>3.rādītājs</c:v>
                </c:pt>
                <c:pt idx="3">
                  <c:v>4.rādītājs</c:v>
                </c:pt>
                <c:pt idx="4">
                  <c:v>5.rādītājs</c:v>
                </c:pt>
                <c:pt idx="5">
                  <c:v>6.rādītājs</c:v>
                </c:pt>
                <c:pt idx="6">
                  <c:v>7.rādītājs</c:v>
                </c:pt>
                <c:pt idx="7">
                  <c:v>8.rādītājs</c:v>
                </c:pt>
              </c:strCache>
            </c:strRef>
          </c:cat>
          <c:val>
            <c:numRef>
              <c:f>'DAP-kopā-rezultati'!$G$16:$G$23</c:f>
            </c:numRef>
          </c:val>
          <c:extLst>
            <c:ext xmlns:c16="http://schemas.microsoft.com/office/drawing/2014/chart" uri="{C3380CC4-5D6E-409C-BE32-E72D297353CC}">
              <c16:uniqueId val="{00000005-3C60-4157-A5D5-68499BB34E2D}"/>
            </c:ext>
          </c:extLst>
        </c:ser>
        <c:ser>
          <c:idx val="5"/>
          <c:order val="5"/>
          <c:tx>
            <c:strRef>
              <c:f>'DAP-kopā-rezultati'!$H$15</c:f>
              <c:strCache>
                <c:ptCount val="1"/>
                <c:pt idx="0">
                  <c:v>IAS
(10 projekti)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'DAP-kopā-rezultati'!$A$16:$B$23</c:f>
              <c:strCache>
                <c:ptCount val="8"/>
                <c:pt idx="0">
                  <c:v>1.rādītājs</c:v>
                </c:pt>
                <c:pt idx="1">
                  <c:v>2.rādītājs</c:v>
                </c:pt>
                <c:pt idx="2">
                  <c:v>3.rādītājs</c:v>
                </c:pt>
                <c:pt idx="3">
                  <c:v>4.rādītājs</c:v>
                </c:pt>
                <c:pt idx="4">
                  <c:v>5.rādītājs</c:v>
                </c:pt>
                <c:pt idx="5">
                  <c:v>6.rādītājs</c:v>
                </c:pt>
                <c:pt idx="6">
                  <c:v>7.rādītājs</c:v>
                </c:pt>
                <c:pt idx="7">
                  <c:v>8.rādītājs</c:v>
                </c:pt>
              </c:strCache>
            </c:strRef>
          </c:cat>
          <c:val>
            <c:numRef>
              <c:f>'DAP-kopā-rezultati'!$H$16:$H$23</c:f>
              <c:numCache>
                <c:formatCode>General</c:formatCode>
                <c:ptCount val="8"/>
                <c:pt idx="0">
                  <c:v>3</c:v>
                </c:pt>
                <c:pt idx="1">
                  <c:v>4</c:v>
                </c:pt>
                <c:pt idx="2">
                  <c:v>2</c:v>
                </c:pt>
                <c:pt idx="3">
                  <c:v>5</c:v>
                </c:pt>
                <c:pt idx="4">
                  <c:v>3</c:v>
                </c:pt>
                <c:pt idx="5">
                  <c:v>0</c:v>
                </c:pt>
                <c:pt idx="6">
                  <c:v>4</c:v>
                </c:pt>
                <c:pt idx="7">
                  <c:v>7</c:v>
                </c:pt>
              </c:numCache>
            </c:numRef>
          </c:val>
          <c:extLst>
            <c:ext xmlns:c16="http://schemas.microsoft.com/office/drawing/2014/chart" uri="{C3380CC4-5D6E-409C-BE32-E72D297353CC}">
              <c16:uniqueId val="{00000006-3C60-4157-A5D5-68499BB34E2D}"/>
            </c:ext>
          </c:extLst>
        </c:ser>
        <c:dLbls>
          <c:showLegendKey val="0"/>
          <c:showVal val="0"/>
          <c:showCatName val="0"/>
          <c:showSerName val="0"/>
          <c:showPercent val="0"/>
          <c:showBubbleSize val="0"/>
        </c:dLbls>
        <c:gapWidth val="219"/>
        <c:overlap val="-27"/>
        <c:axId val="83904000"/>
        <c:axId val="83905536"/>
      </c:barChart>
      <c:lineChart>
        <c:grouping val="standard"/>
        <c:varyColors val="0"/>
        <c:ser>
          <c:idx val="6"/>
          <c:order val="6"/>
          <c:tx>
            <c:strRef>
              <c:f>'DAP-kopā-rezultati'!$I$15</c:f>
              <c:strCache>
                <c:ptCount val="1"/>
                <c:pt idx="0">
                  <c:v>Kopā
(48 projekti)</c:v>
                </c:pt>
              </c:strCache>
            </c:strRef>
          </c:tx>
          <c:spPr>
            <a:ln w="28575" cap="rnd">
              <a:solidFill>
                <a:schemeClr val="accent1">
                  <a:lumMod val="60000"/>
                </a:schemeClr>
              </a:solidFill>
              <a:round/>
            </a:ln>
            <a:effectLst/>
          </c:spPr>
          <c:marker>
            <c:symbol val="none"/>
          </c:marker>
          <c:dLbls>
            <c:dLbl>
              <c:idx val="0"/>
              <c:layout>
                <c:manualLayout>
                  <c:x val="-3.1372549019607857E-2"/>
                  <c:y val="-4.8087431693989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60-4157-A5D5-68499BB34E2D}"/>
                </c:ext>
              </c:extLst>
            </c:dLbl>
            <c:dLbl>
              <c:idx val="1"/>
              <c:layout>
                <c:manualLayout>
                  <c:x val="-1.8300653594771267E-2"/>
                  <c:y val="-2.185792349726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60-4157-A5D5-68499BB34E2D}"/>
                </c:ext>
              </c:extLst>
            </c:dLbl>
            <c:dLbl>
              <c:idx val="2"/>
              <c:layout>
                <c:manualLayout>
                  <c:x val="-2.3529411764705931E-2"/>
                  <c:y val="-6.55737704918033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60-4157-A5D5-68499BB34E2D}"/>
                </c:ext>
              </c:extLst>
            </c:dLbl>
            <c:dLbl>
              <c:idx val="3"/>
              <c:layout>
                <c:manualLayout>
                  <c:x val="-3.1372549019607843E-2"/>
                  <c:y val="-2.185792349726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C60-4157-A5D5-68499BB34E2D}"/>
                </c:ext>
              </c:extLst>
            </c:dLbl>
            <c:dLbl>
              <c:idx val="4"/>
              <c:layout>
                <c:manualLayout>
                  <c:x val="-1.8300653594771243E-2"/>
                  <c:y val="-1.7486338797814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C60-4157-A5D5-68499BB34E2D}"/>
                </c:ext>
              </c:extLst>
            </c:dLbl>
            <c:dLbl>
              <c:idx val="5"/>
              <c:delete val="1"/>
              <c:extLst>
                <c:ext xmlns:c15="http://schemas.microsoft.com/office/drawing/2012/chart" uri="{CE6537A1-D6FC-4f65-9D91-7224C49458BB}"/>
                <c:ext xmlns:c16="http://schemas.microsoft.com/office/drawing/2014/chart" uri="{C3380CC4-5D6E-409C-BE32-E72D297353CC}">
                  <c16:uniqueId val="{0000000C-3C60-4157-A5D5-68499BB34E2D}"/>
                </c:ext>
              </c:extLst>
            </c:dLbl>
            <c:dLbl>
              <c:idx val="6"/>
              <c:layout>
                <c:manualLayout>
                  <c:x val="-3.1372549019608037E-2"/>
                  <c:y val="-3.0601092896174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C60-4157-A5D5-68499BB34E2D}"/>
                </c:ext>
              </c:extLst>
            </c:dLbl>
            <c:dLbl>
              <c:idx val="7"/>
              <c:layout>
                <c:manualLayout>
                  <c:x val="-3.3986928104575161E-2"/>
                  <c:y val="-3.9344262295082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C60-4157-A5D5-68499BB34E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'DAP-kopā-rezultati'!$A$16:$B$23</c:f>
              <c:strCache>
                <c:ptCount val="8"/>
                <c:pt idx="0">
                  <c:v>1.rādītājs</c:v>
                </c:pt>
                <c:pt idx="1">
                  <c:v>2.rādītājs</c:v>
                </c:pt>
                <c:pt idx="2">
                  <c:v>3.rādītājs</c:v>
                </c:pt>
                <c:pt idx="3">
                  <c:v>4.rādītājs</c:v>
                </c:pt>
                <c:pt idx="4">
                  <c:v>5.rādītājs</c:v>
                </c:pt>
                <c:pt idx="5">
                  <c:v>6.rādītājs</c:v>
                </c:pt>
                <c:pt idx="6">
                  <c:v>7.rādītājs</c:v>
                </c:pt>
                <c:pt idx="7">
                  <c:v>8.rādītājs</c:v>
                </c:pt>
              </c:strCache>
            </c:strRef>
          </c:cat>
          <c:val>
            <c:numRef>
              <c:f>'DAP-kopā-rezultati'!$I$16:$I$23</c:f>
              <c:numCache>
                <c:formatCode>0</c:formatCode>
                <c:ptCount val="8"/>
                <c:pt idx="0">
                  <c:v>21</c:v>
                </c:pt>
                <c:pt idx="1">
                  <c:v>26</c:v>
                </c:pt>
                <c:pt idx="2">
                  <c:v>9</c:v>
                </c:pt>
                <c:pt idx="3">
                  <c:v>19</c:v>
                </c:pt>
                <c:pt idx="4">
                  <c:v>18</c:v>
                </c:pt>
                <c:pt idx="5">
                  <c:v>12</c:v>
                </c:pt>
                <c:pt idx="6">
                  <c:v>14</c:v>
                </c:pt>
                <c:pt idx="7">
                  <c:v>17</c:v>
                </c:pt>
              </c:numCache>
            </c:numRef>
          </c:val>
          <c:smooth val="0"/>
          <c:extLst>
            <c:ext xmlns:c16="http://schemas.microsoft.com/office/drawing/2014/chart" uri="{C3380CC4-5D6E-409C-BE32-E72D297353CC}">
              <c16:uniqueId val="{0000000F-3C60-4157-A5D5-68499BB34E2D}"/>
            </c:ext>
          </c:extLst>
        </c:ser>
        <c:dLbls>
          <c:showLegendKey val="0"/>
          <c:showVal val="0"/>
          <c:showCatName val="0"/>
          <c:showSerName val="0"/>
          <c:showPercent val="0"/>
          <c:showBubbleSize val="0"/>
        </c:dLbls>
        <c:marker val="1"/>
        <c:smooth val="0"/>
        <c:axId val="83904000"/>
        <c:axId val="83905536"/>
      </c:lineChart>
      <c:catAx>
        <c:axId val="8390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05536"/>
        <c:crosses val="autoZero"/>
        <c:auto val="1"/>
        <c:lblAlgn val="ctr"/>
        <c:lblOffset val="100"/>
        <c:noMultiLvlLbl val="0"/>
      </c:catAx>
      <c:valAx>
        <c:axId val="8390553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390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0432-8586-4A40-8BCC-6DC969A0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5040</TotalTime>
  <Pages>38</Pages>
  <Words>12908</Words>
  <Characters>73582</Characters>
  <Application>Microsoft Office Word</Application>
  <DocSecurity>0</DocSecurity>
  <Lines>613</Lines>
  <Paragraphs>172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Administrator</cp:lastModifiedBy>
  <cp:revision>212</cp:revision>
  <cp:lastPrinted>2020-02-04T12:32:00Z</cp:lastPrinted>
  <dcterms:created xsi:type="dcterms:W3CDTF">2017-02-15T07:49:00Z</dcterms:created>
  <dcterms:modified xsi:type="dcterms:W3CDTF">2020-08-13T16:35:00Z</dcterms:modified>
</cp:coreProperties>
</file>