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B2" w:rsidRPr="000552DD" w:rsidRDefault="00A23AB2" w:rsidP="00A23AB2">
      <w:pPr>
        <w:jc w:val="center"/>
        <w:rPr>
          <w:szCs w:val="24"/>
          <w:lang w:val="lv-LV"/>
        </w:rPr>
      </w:pPr>
      <w:r>
        <w:rPr>
          <w:noProof/>
          <w:snapToGrid/>
          <w:szCs w:val="24"/>
          <w:lang w:val="lv-LV" w:eastAsia="lv-LV"/>
        </w:rPr>
        <w:drawing>
          <wp:anchor distT="0" distB="0" distL="114300" distR="114300" simplePos="0" relativeHeight="251659264" behindDoc="1" locked="0" layoutInCell="1" allowOverlap="1">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r w:rsidR="00B263C5">
        <w:rPr>
          <w:szCs w:val="24"/>
          <w:lang w:val="lv-LV"/>
        </w:rPr>
        <w:softHyphen/>
      </w:r>
      <w:r w:rsidR="00B263C5">
        <w:rPr>
          <w:szCs w:val="24"/>
          <w:lang w:val="lv-LV"/>
        </w:rPr>
        <w:softHyphen/>
      </w: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p>
    <w:p w:rsidR="00A23AB2" w:rsidRPr="000552DD" w:rsidRDefault="00A23AB2" w:rsidP="00A23AB2">
      <w:pPr>
        <w:jc w:val="right"/>
        <w:rPr>
          <w:sz w:val="22"/>
          <w:szCs w:val="22"/>
          <w:lang w:val="lv-LV"/>
        </w:rPr>
      </w:pPr>
      <w:r w:rsidRPr="000552DD">
        <w:rPr>
          <w:sz w:val="22"/>
          <w:szCs w:val="22"/>
          <w:lang w:val="lv-LV"/>
        </w:rPr>
        <w:t>APSTIPRINĀTS</w:t>
      </w:r>
    </w:p>
    <w:p w:rsidR="00A23AB2" w:rsidRPr="000552DD" w:rsidRDefault="00A23AB2" w:rsidP="00A23AB2">
      <w:pPr>
        <w:jc w:val="right"/>
        <w:rPr>
          <w:sz w:val="22"/>
          <w:szCs w:val="22"/>
          <w:lang w:val="lv-LV"/>
        </w:rPr>
      </w:pPr>
      <w:r w:rsidRPr="000552DD">
        <w:rPr>
          <w:sz w:val="22"/>
          <w:szCs w:val="22"/>
          <w:lang w:val="lv-LV"/>
        </w:rPr>
        <w:t>ar Sabiedrības integrācijas fonda padomes</w:t>
      </w:r>
    </w:p>
    <w:p w:rsidR="00A23AB2" w:rsidRPr="00E870E2" w:rsidRDefault="00A23AB2" w:rsidP="00A23AB2">
      <w:pPr>
        <w:jc w:val="right"/>
        <w:rPr>
          <w:sz w:val="22"/>
          <w:szCs w:val="22"/>
          <w:lang w:val="lv-LV"/>
        </w:rPr>
      </w:pPr>
      <w:r w:rsidRPr="00E870E2">
        <w:rPr>
          <w:sz w:val="22"/>
          <w:szCs w:val="22"/>
          <w:lang w:val="lv-LV"/>
        </w:rPr>
        <w:t>201</w:t>
      </w:r>
      <w:r w:rsidR="00070F50" w:rsidRPr="00E870E2">
        <w:rPr>
          <w:sz w:val="22"/>
          <w:szCs w:val="22"/>
          <w:lang w:val="lv-LV"/>
        </w:rPr>
        <w:t>9</w:t>
      </w:r>
      <w:r w:rsidRPr="00E870E2">
        <w:rPr>
          <w:sz w:val="22"/>
          <w:szCs w:val="22"/>
          <w:lang w:val="lv-LV"/>
        </w:rPr>
        <w:t>.gada</w:t>
      </w:r>
      <w:r w:rsidR="00E870E2" w:rsidRPr="00E870E2">
        <w:rPr>
          <w:sz w:val="22"/>
          <w:szCs w:val="22"/>
          <w:lang w:val="lv-LV"/>
        </w:rPr>
        <w:t xml:space="preserve"> </w:t>
      </w:r>
      <w:r w:rsidR="006D019C">
        <w:rPr>
          <w:sz w:val="22"/>
          <w:szCs w:val="22"/>
          <w:lang w:val="lv-LV"/>
        </w:rPr>
        <w:t>31</w:t>
      </w:r>
      <w:r w:rsidR="006D019C" w:rsidRPr="00E870E2">
        <w:rPr>
          <w:sz w:val="22"/>
          <w:szCs w:val="22"/>
          <w:lang w:val="lv-LV"/>
        </w:rPr>
        <w:t>.</w:t>
      </w:r>
      <w:r w:rsidR="00070F50" w:rsidRPr="00E870E2">
        <w:rPr>
          <w:sz w:val="22"/>
          <w:szCs w:val="22"/>
          <w:lang w:val="lv-LV"/>
        </w:rPr>
        <w:t xml:space="preserve">janvāra </w:t>
      </w:r>
      <w:r w:rsidRPr="00E870E2">
        <w:rPr>
          <w:sz w:val="22"/>
          <w:szCs w:val="22"/>
          <w:lang w:val="lv-LV"/>
        </w:rPr>
        <w:t>lēmumu</w:t>
      </w:r>
    </w:p>
    <w:p w:rsidR="00A23AB2" w:rsidRPr="000552DD" w:rsidRDefault="00A23AB2" w:rsidP="00A23AB2">
      <w:pPr>
        <w:jc w:val="right"/>
        <w:rPr>
          <w:szCs w:val="24"/>
          <w:lang w:val="lv-LV"/>
        </w:rPr>
      </w:pPr>
      <w:r w:rsidRPr="00E870E2">
        <w:rPr>
          <w:sz w:val="22"/>
          <w:szCs w:val="22"/>
          <w:lang w:val="lv-LV"/>
        </w:rPr>
        <w:t xml:space="preserve">(Protokols Nr. </w:t>
      </w:r>
      <w:r w:rsidR="00070F50" w:rsidRPr="00E870E2">
        <w:rPr>
          <w:sz w:val="22"/>
          <w:szCs w:val="22"/>
          <w:lang w:val="lv-LV"/>
        </w:rPr>
        <w:t>109</w:t>
      </w:r>
      <w:r w:rsidRPr="00E870E2">
        <w:rPr>
          <w:sz w:val="22"/>
          <w:szCs w:val="22"/>
          <w:lang w:val="lv-LV"/>
        </w:rPr>
        <w:t xml:space="preserve">, </w:t>
      </w:r>
      <w:r w:rsidR="00B60BE2">
        <w:rPr>
          <w:sz w:val="22"/>
          <w:szCs w:val="22"/>
          <w:lang w:val="lv-LV"/>
        </w:rPr>
        <w:t>6</w:t>
      </w:r>
      <w:r w:rsidR="006D019C" w:rsidRPr="00E870E2">
        <w:rPr>
          <w:sz w:val="22"/>
          <w:szCs w:val="22"/>
          <w:lang w:val="lv-LV"/>
        </w:rPr>
        <w:t>.§)</w:t>
      </w:r>
    </w:p>
    <w:p w:rsidR="00A23AB2" w:rsidRPr="000552DD" w:rsidRDefault="00A23AB2" w:rsidP="00A23AB2">
      <w:pPr>
        <w:pStyle w:val="SubTitle2"/>
        <w:spacing w:after="0"/>
        <w:rPr>
          <w:sz w:val="24"/>
          <w:szCs w:val="24"/>
          <w:lang w:val="lv-LV"/>
        </w:rPr>
      </w:pPr>
      <w:bookmarkStart w:id="0" w:name="_GoBack"/>
      <w:bookmarkEnd w:id="0"/>
    </w:p>
    <w:p w:rsidR="00A23AB2" w:rsidRPr="000552DD" w:rsidRDefault="00A23AB2" w:rsidP="00A23AB2">
      <w:pPr>
        <w:pStyle w:val="SubTitle2"/>
        <w:spacing w:after="0"/>
        <w:rPr>
          <w:sz w:val="24"/>
          <w:szCs w:val="24"/>
          <w:lang w:val="lv-LV"/>
        </w:rPr>
      </w:pPr>
    </w:p>
    <w:p w:rsidR="00A23AB2" w:rsidRPr="000552DD" w:rsidRDefault="00A23AB2" w:rsidP="00A23AB2">
      <w:pPr>
        <w:pStyle w:val="Title"/>
        <w:spacing w:after="0"/>
        <w:outlineLvl w:val="0"/>
        <w:rPr>
          <w:bCs/>
          <w:sz w:val="24"/>
          <w:szCs w:val="24"/>
          <w:lang w:val="lv-LV"/>
        </w:rPr>
      </w:pPr>
    </w:p>
    <w:p w:rsidR="00A23AB2" w:rsidRPr="000552DD" w:rsidRDefault="00A23AB2" w:rsidP="00A23AB2">
      <w:pPr>
        <w:pStyle w:val="Title"/>
        <w:spacing w:after="0"/>
        <w:outlineLvl w:val="0"/>
        <w:rPr>
          <w:bCs/>
          <w:sz w:val="24"/>
          <w:szCs w:val="24"/>
          <w:lang w:val="lv-LV"/>
        </w:rPr>
      </w:pPr>
    </w:p>
    <w:p w:rsidR="00A23AB2" w:rsidRPr="000552DD" w:rsidRDefault="00A23AB2" w:rsidP="00A23AB2">
      <w:pPr>
        <w:pStyle w:val="SubTitle1"/>
        <w:rPr>
          <w:lang w:val="lv-LV"/>
        </w:rPr>
      </w:pPr>
    </w:p>
    <w:p w:rsidR="00A23AB2" w:rsidRPr="000552DD" w:rsidRDefault="00A23AB2" w:rsidP="00A23AB2">
      <w:pPr>
        <w:pStyle w:val="Title"/>
        <w:spacing w:after="0"/>
        <w:outlineLvl w:val="0"/>
        <w:rPr>
          <w:bCs/>
          <w:sz w:val="44"/>
          <w:szCs w:val="44"/>
          <w:lang w:val="lv-LV"/>
        </w:rPr>
      </w:pPr>
      <w:r w:rsidRPr="000552DD">
        <w:rPr>
          <w:bCs/>
          <w:sz w:val="44"/>
          <w:szCs w:val="44"/>
          <w:lang w:val="lv-LV"/>
        </w:rPr>
        <w:t>Latvijas valsts budžeta finansētā programma</w:t>
      </w:r>
    </w:p>
    <w:p w:rsidR="00A23AB2" w:rsidRPr="000552DD" w:rsidRDefault="00A23AB2" w:rsidP="00A23AB2">
      <w:pPr>
        <w:pStyle w:val="SubTitle1"/>
        <w:spacing w:after="0"/>
        <w:rPr>
          <w:sz w:val="44"/>
          <w:szCs w:val="44"/>
          <w:lang w:val="lv-LV"/>
        </w:rPr>
      </w:pPr>
    </w:p>
    <w:p w:rsidR="00A23AB2" w:rsidRPr="000552DD" w:rsidRDefault="00A23AB2" w:rsidP="00A23AB2">
      <w:pPr>
        <w:pStyle w:val="SubTitle2"/>
        <w:spacing w:after="0"/>
        <w:rPr>
          <w:sz w:val="44"/>
          <w:szCs w:val="44"/>
          <w:lang w:val="lv-LV"/>
        </w:rPr>
      </w:pPr>
    </w:p>
    <w:p w:rsidR="00A23AB2" w:rsidRPr="000552DD" w:rsidRDefault="00A23AB2" w:rsidP="00A23AB2">
      <w:pPr>
        <w:jc w:val="center"/>
        <w:rPr>
          <w:b/>
          <w:sz w:val="48"/>
          <w:szCs w:val="48"/>
          <w:lang w:val="lv-LV"/>
        </w:rPr>
      </w:pPr>
      <w:r w:rsidRPr="000552DD">
        <w:rPr>
          <w:b/>
          <w:sz w:val="48"/>
          <w:szCs w:val="48"/>
          <w:lang w:val="lv-LV"/>
        </w:rPr>
        <w:t>„</w:t>
      </w:r>
      <w:r w:rsidRPr="000552DD">
        <w:rPr>
          <w:b/>
          <w:sz w:val="48"/>
          <w:szCs w:val="48"/>
          <w:lang w:val="lv-LV" w:bidi="en-US"/>
        </w:rPr>
        <w:t xml:space="preserve">NVO </w:t>
      </w:r>
      <w:r>
        <w:rPr>
          <w:b/>
          <w:sz w:val="48"/>
          <w:szCs w:val="48"/>
          <w:lang w:val="lv-LV" w:bidi="en-US"/>
        </w:rPr>
        <w:t>fonds</w:t>
      </w:r>
      <w:r w:rsidRPr="000552DD">
        <w:rPr>
          <w:b/>
          <w:sz w:val="48"/>
          <w:szCs w:val="48"/>
          <w:lang w:val="lv-LV"/>
        </w:rPr>
        <w:t>”</w:t>
      </w: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70F50" w:rsidRDefault="00070F50" w:rsidP="00A23AB2">
      <w:pPr>
        <w:pStyle w:val="Title"/>
        <w:spacing w:after="0"/>
        <w:rPr>
          <w:bCs/>
          <w:sz w:val="40"/>
          <w:szCs w:val="40"/>
          <w:lang w:val="lv-LV"/>
        </w:rPr>
      </w:pPr>
      <w:r w:rsidRPr="00070F50">
        <w:rPr>
          <w:bCs/>
          <w:sz w:val="40"/>
          <w:szCs w:val="40"/>
          <w:lang w:val="lv-LV"/>
        </w:rPr>
        <w:t>Atklāta projektu iesniegumu k</w:t>
      </w:r>
      <w:r w:rsidR="00A23AB2" w:rsidRPr="00070F50">
        <w:rPr>
          <w:bCs/>
          <w:sz w:val="40"/>
          <w:szCs w:val="40"/>
          <w:lang w:val="lv-LV"/>
        </w:rPr>
        <w:t>onkursa nolikums</w:t>
      </w:r>
    </w:p>
    <w:p w:rsidR="00A23AB2" w:rsidRPr="000552DD" w:rsidRDefault="00A23AB2" w:rsidP="00A23AB2">
      <w:pPr>
        <w:pStyle w:val="SubTitle1"/>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SubTitle2"/>
        <w:spacing w:after="0"/>
        <w:rPr>
          <w:sz w:val="24"/>
          <w:szCs w:val="24"/>
          <w:lang w:val="lv-LV"/>
        </w:rPr>
      </w:pPr>
    </w:p>
    <w:p w:rsidR="00A23AB2" w:rsidRPr="000552DD" w:rsidRDefault="00A23AB2" w:rsidP="00A23AB2">
      <w:pPr>
        <w:pStyle w:val="Title"/>
        <w:spacing w:after="0"/>
        <w:ind w:right="-198"/>
        <w:rPr>
          <w:caps/>
          <w:sz w:val="24"/>
          <w:szCs w:val="24"/>
          <w:lang w:val="lv-LV"/>
        </w:rPr>
      </w:pPr>
    </w:p>
    <w:p w:rsidR="00A23AB2" w:rsidRPr="000552DD" w:rsidRDefault="00A23AB2" w:rsidP="00A23AB2">
      <w:pPr>
        <w:pStyle w:val="SubTitle1"/>
        <w:spacing w:after="0"/>
        <w:outlineLvl w:val="0"/>
        <w:rPr>
          <w:rFonts w:cs="Arial"/>
          <w:sz w:val="28"/>
          <w:szCs w:val="28"/>
          <w:lang w:val="lv-LV"/>
        </w:rPr>
      </w:pPr>
      <w:r w:rsidRPr="000552DD">
        <w:rPr>
          <w:rFonts w:cs="Arial"/>
          <w:sz w:val="28"/>
          <w:szCs w:val="28"/>
          <w:lang w:val="lv-LV"/>
        </w:rPr>
        <w:t>201</w:t>
      </w:r>
      <w:r w:rsidR="00901658">
        <w:rPr>
          <w:rFonts w:cs="Arial"/>
          <w:sz w:val="28"/>
          <w:szCs w:val="28"/>
          <w:lang w:val="lv-LV"/>
        </w:rPr>
        <w:t>9</w:t>
      </w:r>
      <w:r w:rsidRPr="000552DD">
        <w:rPr>
          <w:rFonts w:cs="Arial"/>
          <w:sz w:val="28"/>
          <w:szCs w:val="28"/>
          <w:lang w:val="lv-LV"/>
        </w:rPr>
        <w:t>.gads</w:t>
      </w:r>
    </w:p>
    <w:p w:rsidR="00A23AB2" w:rsidRPr="000552DD" w:rsidRDefault="00A23AB2" w:rsidP="00A23AB2">
      <w:pPr>
        <w:pStyle w:val="SubTitle2"/>
        <w:spacing w:after="0"/>
        <w:rPr>
          <w:lang w:val="lv-LV"/>
        </w:rPr>
      </w:pPr>
    </w:p>
    <w:p w:rsidR="00A23AB2" w:rsidRPr="000552DD" w:rsidRDefault="00A23AB2" w:rsidP="00A23AB2">
      <w:pPr>
        <w:pStyle w:val="SubTitle1"/>
        <w:spacing w:after="0"/>
        <w:outlineLvl w:val="0"/>
        <w:rPr>
          <w:rFonts w:cs="Arial"/>
          <w:sz w:val="28"/>
          <w:szCs w:val="28"/>
          <w:lang w:val="lv-LV"/>
        </w:rPr>
      </w:pPr>
      <w:r w:rsidRPr="000552DD">
        <w:rPr>
          <w:rFonts w:cs="Arial"/>
          <w:sz w:val="28"/>
          <w:szCs w:val="28"/>
          <w:lang w:val="lv-LV"/>
        </w:rPr>
        <w:t>Identifikācijas Nr. 201</w:t>
      </w:r>
      <w:r w:rsidR="00901658">
        <w:rPr>
          <w:rFonts w:cs="Arial"/>
          <w:sz w:val="28"/>
          <w:szCs w:val="28"/>
          <w:lang w:val="lv-LV"/>
        </w:rPr>
        <w:t>9</w:t>
      </w:r>
      <w:r w:rsidRPr="000552DD">
        <w:rPr>
          <w:rFonts w:cs="Arial"/>
          <w:sz w:val="28"/>
          <w:szCs w:val="28"/>
          <w:lang w:val="lv-LV"/>
        </w:rPr>
        <w:t>.LV/</w:t>
      </w:r>
      <w:r>
        <w:rPr>
          <w:rFonts w:cs="Arial"/>
          <w:sz w:val="28"/>
          <w:szCs w:val="28"/>
          <w:lang w:val="lv-LV"/>
        </w:rPr>
        <w:t>NVOF</w:t>
      </w:r>
    </w:p>
    <w:p w:rsidR="00A23AB2" w:rsidRPr="000552DD" w:rsidRDefault="00A23AB2" w:rsidP="00A23AB2">
      <w:pPr>
        <w:pStyle w:val="SubTitle1"/>
        <w:spacing w:after="0"/>
        <w:rPr>
          <w:sz w:val="24"/>
          <w:szCs w:val="24"/>
          <w:lang w:val="lv-LV"/>
        </w:rPr>
      </w:pPr>
    </w:p>
    <w:p w:rsidR="00A23AB2" w:rsidRPr="000552DD" w:rsidRDefault="00A23AB2" w:rsidP="00A23AB2">
      <w:pPr>
        <w:pStyle w:val="PartTitle"/>
        <w:spacing w:after="0"/>
        <w:rPr>
          <w:sz w:val="24"/>
          <w:szCs w:val="24"/>
          <w:lang w:val="lv-LV"/>
        </w:rPr>
        <w:sectPr w:rsidR="00A23AB2" w:rsidRPr="000552DD">
          <w:footerReference w:type="default" r:id="rId9"/>
          <w:pgSz w:w="11906" w:h="16838"/>
          <w:pgMar w:top="1021" w:right="1276" w:bottom="1021" w:left="1276" w:header="601" w:footer="1077" w:gutter="0"/>
          <w:cols w:space="720"/>
          <w:titlePg/>
        </w:sectPr>
      </w:pPr>
    </w:p>
    <w:p w:rsidR="00A23AB2" w:rsidRPr="000552DD" w:rsidRDefault="00A23AB2" w:rsidP="00A23AB2">
      <w:pPr>
        <w:rPr>
          <w:b/>
          <w:bCs/>
          <w:sz w:val="28"/>
          <w:szCs w:val="28"/>
          <w:lang w:val="lv-LV"/>
        </w:rPr>
      </w:pPr>
    </w:p>
    <w:p w:rsidR="00A23AB2" w:rsidRPr="000552DD" w:rsidRDefault="00A23AB2" w:rsidP="00A23AB2">
      <w:pPr>
        <w:rPr>
          <w:b/>
          <w:bCs/>
          <w:sz w:val="28"/>
          <w:szCs w:val="28"/>
          <w:lang w:val="lv-LV"/>
        </w:rPr>
      </w:pPr>
      <w:r w:rsidRPr="000552DD">
        <w:rPr>
          <w:b/>
          <w:bCs/>
          <w:sz w:val="28"/>
          <w:szCs w:val="28"/>
          <w:lang w:val="lv-LV"/>
        </w:rPr>
        <w:t>Satura rādītājs</w:t>
      </w:r>
    </w:p>
    <w:p w:rsidR="00A23AB2" w:rsidRPr="00DB46BC" w:rsidRDefault="00A23AB2" w:rsidP="00A23AB2">
      <w:pPr>
        <w:rPr>
          <w:b/>
          <w:bCs/>
          <w:szCs w:val="24"/>
          <w:lang w:val="lv-LV"/>
        </w:rPr>
      </w:pPr>
    </w:p>
    <w:p w:rsidR="00252FDB" w:rsidRPr="00252FDB" w:rsidRDefault="003D0B09">
      <w:pPr>
        <w:pStyle w:val="TOC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caps w:val="0"/>
          <w:szCs w:val="24"/>
          <w:lang w:val="lv-LV"/>
        </w:rPr>
        <w:fldChar w:fldCharType="begin"/>
      </w:r>
      <w:r w:rsidR="00A23AB2" w:rsidRPr="00252FDB">
        <w:rPr>
          <w:rFonts w:ascii="Times New Roman" w:hAnsi="Times New Roman"/>
          <w:b w:val="0"/>
          <w:caps w:val="0"/>
          <w:szCs w:val="24"/>
          <w:lang w:val="lv-LV"/>
        </w:rPr>
        <w:instrText xml:space="preserve"> TOC \o "1-3" \t "Guidelines 1;1;Guidelines 2;2;Guidelines 3;3" </w:instrText>
      </w:r>
      <w:r w:rsidRPr="00252FDB">
        <w:rPr>
          <w:rFonts w:ascii="Times New Roman" w:hAnsi="Times New Roman"/>
          <w:b w:val="0"/>
          <w:caps w:val="0"/>
          <w:szCs w:val="24"/>
          <w:lang w:val="lv-LV"/>
        </w:rPr>
        <w:fldChar w:fldCharType="separate"/>
      </w:r>
      <w:r w:rsidR="00252FDB" w:rsidRPr="00252FDB">
        <w:rPr>
          <w:rFonts w:ascii="Times New Roman" w:hAnsi="Times New Roman"/>
          <w:b w:val="0"/>
          <w:noProof/>
          <w:szCs w:val="24"/>
          <w:lang w:val="lv-LV"/>
        </w:rPr>
        <w:t>1.</w:t>
      </w:r>
      <w:r w:rsidR="00252FDB" w:rsidRPr="00252FDB">
        <w:rPr>
          <w:rFonts w:ascii="Times New Roman" w:eastAsiaTheme="minorEastAsia" w:hAnsi="Times New Roman"/>
          <w:b w:val="0"/>
          <w:caps w:val="0"/>
          <w:noProof/>
          <w:snapToGrid/>
          <w:szCs w:val="24"/>
          <w:lang w:val="lv-LV" w:eastAsia="lv-LV"/>
        </w:rPr>
        <w:tab/>
      </w:r>
      <w:r w:rsidR="00252FDB" w:rsidRPr="00252FDB">
        <w:rPr>
          <w:rFonts w:ascii="Times New Roman" w:hAnsi="Times New Roman"/>
          <w:b w:val="0"/>
          <w:noProof/>
          <w:szCs w:val="24"/>
          <w:lang w:val="lv-LV"/>
        </w:rPr>
        <w:t>Programmas apraksts</w:t>
      </w:r>
      <w:r w:rsidR="00252FDB" w:rsidRPr="003D1921">
        <w:rPr>
          <w:rFonts w:ascii="Times New Roman" w:hAnsi="Times New Roman"/>
          <w:b w:val="0"/>
          <w:noProof/>
          <w:szCs w:val="24"/>
          <w:lang w:val="lv-LV"/>
        </w:rPr>
        <w:tab/>
      </w:r>
      <w:r w:rsidRPr="00252FDB">
        <w:rPr>
          <w:rFonts w:ascii="Times New Roman" w:hAnsi="Times New Roman"/>
          <w:b w:val="0"/>
          <w:noProof/>
          <w:szCs w:val="24"/>
        </w:rPr>
        <w:fldChar w:fldCharType="begin"/>
      </w:r>
      <w:r w:rsidR="00252FDB" w:rsidRPr="003D1921">
        <w:rPr>
          <w:rFonts w:ascii="Times New Roman" w:hAnsi="Times New Roman"/>
          <w:b w:val="0"/>
          <w:noProof/>
          <w:szCs w:val="24"/>
          <w:lang w:val="lv-LV"/>
        </w:rPr>
        <w:instrText xml:space="preserve"> PAGEREF _Toc464641403 \h </w:instrText>
      </w:r>
      <w:r w:rsidRPr="00252FDB">
        <w:rPr>
          <w:rFonts w:ascii="Times New Roman" w:hAnsi="Times New Roman"/>
          <w:b w:val="0"/>
          <w:noProof/>
          <w:szCs w:val="24"/>
        </w:rPr>
      </w:r>
      <w:r w:rsidRPr="00252FDB">
        <w:rPr>
          <w:rFonts w:ascii="Times New Roman" w:hAnsi="Times New Roman"/>
          <w:b w:val="0"/>
          <w:noProof/>
          <w:szCs w:val="24"/>
        </w:rPr>
        <w:fldChar w:fldCharType="separate"/>
      </w:r>
      <w:r w:rsidR="006D019C">
        <w:rPr>
          <w:rFonts w:ascii="Times New Roman" w:hAnsi="Times New Roman"/>
          <w:b w:val="0"/>
          <w:noProof/>
          <w:szCs w:val="24"/>
          <w:lang w:val="lv-LV"/>
        </w:rPr>
        <w:t>2</w:t>
      </w:r>
      <w:r w:rsidRPr="00252FDB">
        <w:rPr>
          <w:rFonts w:ascii="Times New Roman" w:hAnsi="Times New Roman"/>
          <w:b w:val="0"/>
          <w:noProof/>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1.1.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Pamatojums</w:t>
      </w:r>
      <w:r w:rsidRPr="00EE5550">
        <w:rPr>
          <w:rFonts w:ascii="Times New Roman" w:hAnsi="Times New Roman"/>
          <w:sz w:val="24"/>
          <w:szCs w:val="24"/>
          <w:lang w:val="lv-LV"/>
        </w:rPr>
        <w:tab/>
      </w:r>
      <w:r w:rsidR="003D0B09"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_Toc464641404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lang w:val="lv-LV"/>
        </w:rPr>
        <w:t>2</w:t>
      </w:r>
      <w:r w:rsidR="003D0B09" w:rsidRPr="00252FDB">
        <w:rPr>
          <w:rFonts w:ascii="Times New Roman" w:hAnsi="Times New Roman"/>
          <w:sz w:val="24"/>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1.2.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Programmas mērķis</w:t>
      </w:r>
      <w:r w:rsidRPr="00EE5550">
        <w:rPr>
          <w:rFonts w:ascii="Times New Roman" w:hAnsi="Times New Roman"/>
          <w:sz w:val="24"/>
          <w:szCs w:val="24"/>
          <w:lang w:val="lv-LV"/>
        </w:rPr>
        <w:tab/>
      </w:r>
      <w:r w:rsidR="003D0B09"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_Toc464641405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lang w:val="lv-LV"/>
        </w:rPr>
        <w:t>2</w:t>
      </w:r>
      <w:r w:rsidR="003D0B09" w:rsidRPr="00252FDB">
        <w:rPr>
          <w:rFonts w:ascii="Times New Roman" w:hAnsi="Times New Roman"/>
          <w:sz w:val="24"/>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1.3.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Pieejamais finansējums</w:t>
      </w:r>
      <w:r w:rsidRPr="00EE5550">
        <w:rPr>
          <w:rFonts w:ascii="Times New Roman" w:hAnsi="Times New Roman"/>
          <w:sz w:val="24"/>
          <w:szCs w:val="24"/>
          <w:lang w:val="lv-LV"/>
        </w:rPr>
        <w:tab/>
      </w:r>
      <w:r w:rsidR="00B95C6B" w:rsidRPr="007D0C80">
        <w:rPr>
          <w:rFonts w:ascii="Times New Roman" w:hAnsi="Times New Roman"/>
          <w:sz w:val="24"/>
          <w:szCs w:val="24"/>
          <w:u w:val="single"/>
          <w:lang w:val="lv-LV"/>
        </w:rPr>
        <w:t>4</w:t>
      </w:r>
    </w:p>
    <w:p w:rsidR="00252FDB" w:rsidRPr="00252FDB" w:rsidRDefault="00252FDB">
      <w:pPr>
        <w:pStyle w:val="TOC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2.</w:t>
      </w:r>
      <w:r w:rsidRPr="00252FDB">
        <w:rPr>
          <w:rFonts w:ascii="Times New Roman" w:eastAsiaTheme="minorEastAsia" w:hAnsi="Times New Roman"/>
          <w:b w:val="0"/>
          <w:caps w:val="0"/>
          <w:noProof/>
          <w:snapToGrid/>
          <w:szCs w:val="24"/>
          <w:lang w:val="lv-LV" w:eastAsia="lv-LV"/>
        </w:rPr>
        <w:tab/>
      </w:r>
      <w:r w:rsidRPr="00252FDB">
        <w:rPr>
          <w:rFonts w:ascii="Times New Roman" w:hAnsi="Times New Roman"/>
          <w:b w:val="0"/>
          <w:noProof/>
          <w:szCs w:val="24"/>
          <w:lang w:val="lv-LV"/>
        </w:rPr>
        <w:t>projektu konkursa noteikumi</w:t>
      </w:r>
      <w:r w:rsidRPr="00EE5550">
        <w:rPr>
          <w:rFonts w:ascii="Times New Roman" w:hAnsi="Times New Roman"/>
          <w:b w:val="0"/>
          <w:noProof/>
          <w:szCs w:val="24"/>
          <w:lang w:val="lv-LV"/>
        </w:rPr>
        <w:tab/>
      </w:r>
      <w:r w:rsidR="003D0B09"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_Toc464641407 \h </w:instrText>
      </w:r>
      <w:r w:rsidR="003D0B09" w:rsidRPr="00252FDB">
        <w:rPr>
          <w:rFonts w:ascii="Times New Roman" w:hAnsi="Times New Roman"/>
          <w:b w:val="0"/>
          <w:noProof/>
          <w:szCs w:val="24"/>
        </w:rPr>
      </w:r>
      <w:r w:rsidR="003D0B09" w:rsidRPr="00252FDB">
        <w:rPr>
          <w:rFonts w:ascii="Times New Roman" w:hAnsi="Times New Roman"/>
          <w:b w:val="0"/>
          <w:noProof/>
          <w:szCs w:val="24"/>
        </w:rPr>
        <w:fldChar w:fldCharType="separate"/>
      </w:r>
      <w:r w:rsidR="006D019C">
        <w:rPr>
          <w:rFonts w:ascii="Times New Roman" w:hAnsi="Times New Roman"/>
          <w:b w:val="0"/>
          <w:noProof/>
          <w:szCs w:val="24"/>
          <w:lang w:val="lv-LV"/>
        </w:rPr>
        <w:t>7</w:t>
      </w:r>
      <w:r w:rsidR="003D0B09" w:rsidRPr="00252FDB">
        <w:rPr>
          <w:rFonts w:ascii="Times New Roman" w:hAnsi="Times New Roman"/>
          <w:b w:val="0"/>
          <w:noProof/>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2.1.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Projektu iesniedzēji</w:t>
      </w:r>
      <w:r w:rsidRPr="00EE5550">
        <w:rPr>
          <w:rFonts w:ascii="Times New Roman" w:hAnsi="Times New Roman"/>
          <w:sz w:val="24"/>
          <w:szCs w:val="24"/>
          <w:lang w:val="lv-LV"/>
        </w:rPr>
        <w:tab/>
      </w:r>
      <w:r w:rsidR="003D0B09"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_Toc464641408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lang w:val="lv-LV"/>
        </w:rPr>
        <w:t>7</w:t>
      </w:r>
      <w:r w:rsidR="003D0B09" w:rsidRPr="00252FDB">
        <w:rPr>
          <w:rFonts w:ascii="Times New Roman" w:hAnsi="Times New Roman"/>
          <w:sz w:val="24"/>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2.2.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Projektu atbilstība</w:t>
      </w:r>
      <w:r w:rsidRPr="00EE5550">
        <w:rPr>
          <w:rFonts w:ascii="Times New Roman" w:hAnsi="Times New Roman"/>
          <w:sz w:val="24"/>
          <w:szCs w:val="24"/>
          <w:lang w:val="lv-LV"/>
        </w:rPr>
        <w:tab/>
      </w:r>
      <w:r w:rsidR="003D0B09"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_Toc464641409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lang w:val="lv-LV"/>
        </w:rPr>
        <w:t>8</w:t>
      </w:r>
      <w:r w:rsidR="003D0B09" w:rsidRPr="00252FDB">
        <w:rPr>
          <w:rFonts w:ascii="Times New Roman" w:hAnsi="Times New Roman"/>
          <w:sz w:val="24"/>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2.3.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Izmaksu atbilstība</w:t>
      </w:r>
      <w:r w:rsidRPr="00EE5550">
        <w:rPr>
          <w:rFonts w:ascii="Times New Roman" w:hAnsi="Times New Roman"/>
          <w:sz w:val="24"/>
          <w:szCs w:val="24"/>
          <w:lang w:val="lv-LV"/>
        </w:rPr>
        <w:tab/>
      </w:r>
      <w:r w:rsidR="003D0B09"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_Toc464641410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lang w:val="lv-LV"/>
        </w:rPr>
        <w:t>11</w:t>
      </w:r>
      <w:r w:rsidR="003D0B09" w:rsidRPr="00252FDB">
        <w:rPr>
          <w:rFonts w:ascii="Times New Roman" w:hAnsi="Times New Roman"/>
          <w:sz w:val="24"/>
          <w:szCs w:val="24"/>
        </w:rPr>
        <w:fldChar w:fldCharType="end"/>
      </w:r>
    </w:p>
    <w:p w:rsidR="00252FDB" w:rsidRPr="00252FDB" w:rsidRDefault="00252FDB">
      <w:pPr>
        <w:pStyle w:val="TOC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3.</w:t>
      </w:r>
      <w:r w:rsidRPr="00252FDB">
        <w:rPr>
          <w:rFonts w:ascii="Times New Roman" w:eastAsiaTheme="minorEastAsia" w:hAnsi="Times New Roman"/>
          <w:b w:val="0"/>
          <w:caps w:val="0"/>
          <w:noProof/>
          <w:snapToGrid/>
          <w:szCs w:val="24"/>
          <w:lang w:val="lv-LV" w:eastAsia="lv-LV"/>
        </w:rPr>
        <w:tab/>
      </w:r>
      <w:r w:rsidRPr="00252FDB">
        <w:rPr>
          <w:rFonts w:ascii="Times New Roman" w:hAnsi="Times New Roman"/>
          <w:b w:val="0"/>
          <w:noProof/>
          <w:szCs w:val="24"/>
          <w:lang w:val="lv-LV"/>
        </w:rPr>
        <w:t>projekta iesnieguma sagatavošana un iesniegšana</w:t>
      </w:r>
      <w:r w:rsidRPr="00EE5550">
        <w:rPr>
          <w:rFonts w:ascii="Times New Roman" w:hAnsi="Times New Roman"/>
          <w:b w:val="0"/>
          <w:noProof/>
          <w:szCs w:val="24"/>
          <w:lang w:val="lv-LV"/>
        </w:rPr>
        <w:tab/>
      </w:r>
      <w:r w:rsidR="003D0B09"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_Toc464641411 \h </w:instrText>
      </w:r>
      <w:r w:rsidR="003D0B09" w:rsidRPr="00252FDB">
        <w:rPr>
          <w:rFonts w:ascii="Times New Roman" w:hAnsi="Times New Roman"/>
          <w:b w:val="0"/>
          <w:noProof/>
          <w:szCs w:val="24"/>
        </w:rPr>
      </w:r>
      <w:r w:rsidR="003D0B09" w:rsidRPr="00252FDB">
        <w:rPr>
          <w:rFonts w:ascii="Times New Roman" w:hAnsi="Times New Roman"/>
          <w:b w:val="0"/>
          <w:noProof/>
          <w:szCs w:val="24"/>
        </w:rPr>
        <w:fldChar w:fldCharType="separate"/>
      </w:r>
      <w:r w:rsidR="006D019C">
        <w:rPr>
          <w:rFonts w:ascii="Times New Roman" w:hAnsi="Times New Roman"/>
          <w:b w:val="0"/>
          <w:noProof/>
          <w:szCs w:val="24"/>
          <w:lang w:val="lv-LV"/>
        </w:rPr>
        <w:t>14</w:t>
      </w:r>
      <w:r w:rsidR="003D0B09" w:rsidRPr="00252FDB">
        <w:rPr>
          <w:rFonts w:ascii="Times New Roman" w:hAnsi="Times New Roman"/>
          <w:b w:val="0"/>
          <w:noProof/>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3.1.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Projekta iesnieguma sagatavošana</w:t>
      </w:r>
      <w:r w:rsidRPr="00EE5550">
        <w:rPr>
          <w:rFonts w:ascii="Times New Roman" w:hAnsi="Times New Roman"/>
          <w:sz w:val="24"/>
          <w:szCs w:val="24"/>
          <w:lang w:val="lv-LV"/>
        </w:rPr>
        <w:tab/>
      </w:r>
      <w:r w:rsidR="003D0B09"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_Toc464641412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lang w:val="lv-LV"/>
        </w:rPr>
        <w:t>14</w:t>
      </w:r>
      <w:r w:rsidR="003D0B09" w:rsidRPr="00252FDB">
        <w:rPr>
          <w:rFonts w:ascii="Times New Roman" w:hAnsi="Times New Roman"/>
          <w:sz w:val="24"/>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3.2.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Projekta iesnieguma iesniegšana</w:t>
      </w:r>
      <w:r w:rsidRPr="00EE5550">
        <w:rPr>
          <w:rFonts w:ascii="Times New Roman" w:hAnsi="Times New Roman"/>
          <w:sz w:val="24"/>
          <w:szCs w:val="24"/>
          <w:lang w:val="lv-LV"/>
        </w:rPr>
        <w:tab/>
      </w:r>
      <w:r w:rsidR="003D0B09"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_Toc464641413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lang w:val="lv-LV"/>
        </w:rPr>
        <w:t>14</w:t>
      </w:r>
      <w:r w:rsidR="003D0B09" w:rsidRPr="00252FDB">
        <w:rPr>
          <w:rFonts w:ascii="Times New Roman" w:hAnsi="Times New Roman"/>
          <w:sz w:val="24"/>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3.3.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Papildu informācija projekta iesnieguma sagatavošanai</w:t>
      </w:r>
      <w:r w:rsidRPr="00EE5550">
        <w:rPr>
          <w:rFonts w:ascii="Times New Roman" w:hAnsi="Times New Roman"/>
          <w:sz w:val="24"/>
          <w:szCs w:val="24"/>
          <w:lang w:val="fr-FR"/>
        </w:rPr>
        <w:tab/>
      </w:r>
      <w:r w:rsidR="003D0B09" w:rsidRPr="00252FDB">
        <w:rPr>
          <w:rFonts w:ascii="Times New Roman" w:hAnsi="Times New Roman"/>
          <w:sz w:val="24"/>
          <w:szCs w:val="24"/>
        </w:rPr>
        <w:fldChar w:fldCharType="begin"/>
      </w:r>
      <w:r w:rsidRPr="00EE5550">
        <w:rPr>
          <w:rFonts w:ascii="Times New Roman" w:hAnsi="Times New Roman"/>
          <w:sz w:val="24"/>
          <w:szCs w:val="24"/>
          <w:lang w:val="fr-FR"/>
        </w:rPr>
        <w:instrText xml:space="preserve"> PAGEREF _Toc464641414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lang w:val="fr-FR"/>
        </w:rPr>
        <w:t>15</w:t>
      </w:r>
      <w:r w:rsidR="003D0B09" w:rsidRPr="00252FDB">
        <w:rPr>
          <w:rFonts w:ascii="Times New Roman" w:hAnsi="Times New Roman"/>
          <w:sz w:val="24"/>
          <w:szCs w:val="24"/>
        </w:rPr>
        <w:fldChar w:fldCharType="end"/>
      </w:r>
    </w:p>
    <w:p w:rsidR="00252FDB" w:rsidRPr="00252FDB" w:rsidRDefault="00252FDB">
      <w:pPr>
        <w:pStyle w:val="TOC1"/>
        <w:tabs>
          <w:tab w:val="left" w:pos="660"/>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4.</w:t>
      </w:r>
      <w:r w:rsidRPr="00252FDB">
        <w:rPr>
          <w:rFonts w:ascii="Times New Roman" w:eastAsiaTheme="minorEastAsia" w:hAnsi="Times New Roman"/>
          <w:b w:val="0"/>
          <w:caps w:val="0"/>
          <w:noProof/>
          <w:snapToGrid/>
          <w:szCs w:val="24"/>
          <w:lang w:val="lv-LV" w:eastAsia="lv-LV"/>
        </w:rPr>
        <w:tab/>
      </w:r>
      <w:r w:rsidRPr="00252FDB">
        <w:rPr>
          <w:rFonts w:ascii="Times New Roman" w:hAnsi="Times New Roman"/>
          <w:b w:val="0"/>
          <w:noProof/>
          <w:szCs w:val="24"/>
          <w:lang w:val="lv-LV"/>
        </w:rPr>
        <w:t>projektu iesniegumu vērtēšana un atlase</w:t>
      </w:r>
      <w:r w:rsidRPr="00EE5550">
        <w:rPr>
          <w:rFonts w:ascii="Times New Roman" w:hAnsi="Times New Roman"/>
          <w:b w:val="0"/>
          <w:noProof/>
          <w:szCs w:val="24"/>
          <w:lang w:val="lv-LV"/>
        </w:rPr>
        <w:tab/>
      </w:r>
      <w:r w:rsidR="003D0B09"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_Toc464641415 \h </w:instrText>
      </w:r>
      <w:r w:rsidR="003D0B09" w:rsidRPr="00252FDB">
        <w:rPr>
          <w:rFonts w:ascii="Times New Roman" w:hAnsi="Times New Roman"/>
          <w:b w:val="0"/>
          <w:noProof/>
          <w:szCs w:val="24"/>
        </w:rPr>
      </w:r>
      <w:r w:rsidR="003D0B09" w:rsidRPr="00252FDB">
        <w:rPr>
          <w:rFonts w:ascii="Times New Roman" w:hAnsi="Times New Roman"/>
          <w:b w:val="0"/>
          <w:noProof/>
          <w:szCs w:val="24"/>
        </w:rPr>
        <w:fldChar w:fldCharType="separate"/>
      </w:r>
      <w:r w:rsidR="006D019C">
        <w:rPr>
          <w:rFonts w:ascii="Times New Roman" w:hAnsi="Times New Roman"/>
          <w:b w:val="0"/>
          <w:noProof/>
          <w:szCs w:val="24"/>
          <w:lang w:val="lv-LV"/>
        </w:rPr>
        <w:t>16</w:t>
      </w:r>
      <w:r w:rsidR="003D0B09" w:rsidRPr="00252FDB">
        <w:rPr>
          <w:rFonts w:ascii="Times New Roman" w:hAnsi="Times New Roman"/>
          <w:b w:val="0"/>
          <w:noProof/>
          <w:szCs w:val="24"/>
        </w:rPr>
        <w:fldChar w:fldCharType="end"/>
      </w:r>
    </w:p>
    <w:p w:rsidR="00252FDB" w:rsidRPr="00252FDB" w:rsidRDefault="00252FDB">
      <w:pPr>
        <w:pStyle w:val="TOC1"/>
        <w:tabs>
          <w:tab w:val="right" w:leader="dot" w:pos="9061"/>
        </w:tabs>
        <w:rPr>
          <w:rFonts w:ascii="Times New Roman" w:eastAsiaTheme="minorEastAsia" w:hAnsi="Times New Roman"/>
          <w:b w:val="0"/>
          <w:caps w:val="0"/>
          <w:noProof/>
          <w:snapToGrid/>
          <w:szCs w:val="24"/>
          <w:lang w:val="lv-LV" w:eastAsia="lv-LV"/>
        </w:rPr>
      </w:pPr>
      <w:r w:rsidRPr="00252FDB">
        <w:rPr>
          <w:rFonts w:ascii="Times New Roman" w:hAnsi="Times New Roman"/>
          <w:b w:val="0"/>
          <w:noProof/>
          <w:szCs w:val="24"/>
          <w:lang w:val="lv-LV"/>
        </w:rPr>
        <w:t>5. Projektu īstenošana</w:t>
      </w:r>
      <w:r w:rsidRPr="00EE5550">
        <w:rPr>
          <w:rFonts w:ascii="Times New Roman" w:hAnsi="Times New Roman"/>
          <w:b w:val="0"/>
          <w:noProof/>
          <w:szCs w:val="24"/>
          <w:lang w:val="lv-LV"/>
        </w:rPr>
        <w:tab/>
      </w:r>
      <w:r w:rsidR="003D0B09" w:rsidRPr="00252FDB">
        <w:rPr>
          <w:rFonts w:ascii="Times New Roman" w:hAnsi="Times New Roman"/>
          <w:b w:val="0"/>
          <w:noProof/>
          <w:szCs w:val="24"/>
        </w:rPr>
        <w:fldChar w:fldCharType="begin"/>
      </w:r>
      <w:r w:rsidRPr="00EE5550">
        <w:rPr>
          <w:rFonts w:ascii="Times New Roman" w:hAnsi="Times New Roman"/>
          <w:b w:val="0"/>
          <w:noProof/>
          <w:szCs w:val="24"/>
          <w:lang w:val="lv-LV"/>
        </w:rPr>
        <w:instrText xml:space="preserve"> PAGEREF _Toc464641416 \h </w:instrText>
      </w:r>
      <w:r w:rsidR="003D0B09" w:rsidRPr="00252FDB">
        <w:rPr>
          <w:rFonts w:ascii="Times New Roman" w:hAnsi="Times New Roman"/>
          <w:b w:val="0"/>
          <w:noProof/>
          <w:szCs w:val="24"/>
        </w:rPr>
      </w:r>
      <w:r w:rsidR="003D0B09" w:rsidRPr="00252FDB">
        <w:rPr>
          <w:rFonts w:ascii="Times New Roman" w:hAnsi="Times New Roman"/>
          <w:b w:val="0"/>
          <w:noProof/>
          <w:szCs w:val="24"/>
        </w:rPr>
        <w:fldChar w:fldCharType="separate"/>
      </w:r>
      <w:r w:rsidR="006D019C">
        <w:rPr>
          <w:rFonts w:ascii="Times New Roman" w:hAnsi="Times New Roman"/>
          <w:b w:val="0"/>
          <w:noProof/>
          <w:szCs w:val="24"/>
          <w:lang w:val="lv-LV"/>
        </w:rPr>
        <w:t>19</w:t>
      </w:r>
      <w:r w:rsidR="003D0B09" w:rsidRPr="00252FDB">
        <w:rPr>
          <w:rFonts w:ascii="Times New Roman" w:hAnsi="Times New Roman"/>
          <w:b w:val="0"/>
          <w:noProof/>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5.1.</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Projektu apstiprināšana un līgumu slēgšana</w:t>
      </w:r>
      <w:r w:rsidRPr="00EE5550">
        <w:rPr>
          <w:rFonts w:ascii="Times New Roman" w:hAnsi="Times New Roman"/>
          <w:sz w:val="24"/>
          <w:szCs w:val="24"/>
          <w:lang w:val="lv-LV"/>
        </w:rPr>
        <w:tab/>
      </w:r>
      <w:r w:rsidR="003D0B09" w:rsidRPr="00252FDB">
        <w:rPr>
          <w:rFonts w:ascii="Times New Roman" w:hAnsi="Times New Roman"/>
          <w:sz w:val="24"/>
          <w:szCs w:val="24"/>
        </w:rPr>
        <w:fldChar w:fldCharType="begin"/>
      </w:r>
      <w:r w:rsidRPr="00EE5550">
        <w:rPr>
          <w:rFonts w:ascii="Times New Roman" w:hAnsi="Times New Roman"/>
          <w:sz w:val="24"/>
          <w:szCs w:val="24"/>
          <w:lang w:val="lv-LV"/>
        </w:rPr>
        <w:instrText xml:space="preserve"> PAGEREF _Toc464641417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lang w:val="lv-LV"/>
        </w:rPr>
        <w:t>19</w:t>
      </w:r>
      <w:r w:rsidR="003D0B09" w:rsidRPr="00252FDB">
        <w:rPr>
          <w:rFonts w:ascii="Times New Roman" w:hAnsi="Times New Roman"/>
          <w:sz w:val="24"/>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5.2.</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Maksājumu veikšana</w:t>
      </w:r>
      <w:r w:rsidRPr="00252FDB">
        <w:rPr>
          <w:rFonts w:ascii="Times New Roman" w:hAnsi="Times New Roman"/>
          <w:sz w:val="24"/>
          <w:szCs w:val="24"/>
        </w:rPr>
        <w:tab/>
      </w:r>
      <w:r w:rsidR="003D0B09" w:rsidRPr="00252FDB">
        <w:rPr>
          <w:rFonts w:ascii="Times New Roman" w:hAnsi="Times New Roman"/>
          <w:sz w:val="24"/>
          <w:szCs w:val="24"/>
        </w:rPr>
        <w:fldChar w:fldCharType="begin"/>
      </w:r>
      <w:r w:rsidRPr="00252FDB">
        <w:rPr>
          <w:rFonts w:ascii="Times New Roman" w:hAnsi="Times New Roman"/>
          <w:sz w:val="24"/>
          <w:szCs w:val="24"/>
        </w:rPr>
        <w:instrText xml:space="preserve"> PAGEREF _Toc464641418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rPr>
        <w:t>19</w:t>
      </w:r>
      <w:r w:rsidR="003D0B09" w:rsidRPr="00252FDB">
        <w:rPr>
          <w:rFonts w:ascii="Times New Roman" w:hAnsi="Times New Roman"/>
          <w:sz w:val="24"/>
          <w:szCs w:val="24"/>
        </w:rPr>
        <w:fldChar w:fldCharType="end"/>
      </w:r>
    </w:p>
    <w:p w:rsidR="00252FDB" w:rsidRPr="00252FDB" w:rsidRDefault="00252FDB">
      <w:pPr>
        <w:pStyle w:val="TOC3"/>
        <w:rPr>
          <w:rFonts w:ascii="Times New Roman" w:eastAsiaTheme="minorEastAsia" w:hAnsi="Times New Roman"/>
          <w:snapToGrid/>
          <w:sz w:val="24"/>
          <w:szCs w:val="24"/>
          <w:lang w:val="lv-LV" w:eastAsia="lv-LV"/>
        </w:rPr>
      </w:pPr>
      <w:r w:rsidRPr="00252FDB">
        <w:rPr>
          <w:rFonts w:ascii="Times New Roman" w:hAnsi="Times New Roman"/>
          <w:bCs/>
          <w:iCs/>
          <w:sz w:val="24"/>
          <w:szCs w:val="24"/>
          <w:lang w:val="lv-LV"/>
        </w:rPr>
        <w:t>5.3.</w:t>
      </w:r>
      <w:r w:rsidRPr="00252FDB">
        <w:rPr>
          <w:rFonts w:ascii="Times New Roman" w:eastAsiaTheme="minorEastAsia" w:hAnsi="Times New Roman"/>
          <w:snapToGrid/>
          <w:sz w:val="24"/>
          <w:szCs w:val="24"/>
          <w:lang w:val="lv-LV" w:eastAsia="lv-LV"/>
        </w:rPr>
        <w:tab/>
      </w:r>
      <w:r w:rsidRPr="00252FDB">
        <w:rPr>
          <w:rFonts w:ascii="Times New Roman" w:hAnsi="Times New Roman"/>
          <w:bCs/>
          <w:iCs/>
          <w:sz w:val="24"/>
          <w:szCs w:val="24"/>
          <w:lang w:val="lv-LV"/>
        </w:rPr>
        <w:t>Projekta pārskati</w:t>
      </w:r>
      <w:r w:rsidRPr="00252FDB">
        <w:rPr>
          <w:rFonts w:ascii="Times New Roman" w:hAnsi="Times New Roman"/>
          <w:sz w:val="24"/>
          <w:szCs w:val="24"/>
        </w:rPr>
        <w:tab/>
      </w:r>
      <w:r w:rsidR="003D0B09" w:rsidRPr="00252FDB">
        <w:rPr>
          <w:rFonts w:ascii="Times New Roman" w:hAnsi="Times New Roman"/>
          <w:sz w:val="24"/>
          <w:szCs w:val="24"/>
        </w:rPr>
        <w:fldChar w:fldCharType="begin"/>
      </w:r>
      <w:r w:rsidRPr="00252FDB">
        <w:rPr>
          <w:rFonts w:ascii="Times New Roman" w:hAnsi="Times New Roman"/>
          <w:sz w:val="24"/>
          <w:szCs w:val="24"/>
        </w:rPr>
        <w:instrText xml:space="preserve"> PAGEREF _Toc464641419 \h </w:instrText>
      </w:r>
      <w:r w:rsidR="003D0B09" w:rsidRPr="00252FDB">
        <w:rPr>
          <w:rFonts w:ascii="Times New Roman" w:hAnsi="Times New Roman"/>
          <w:sz w:val="24"/>
          <w:szCs w:val="24"/>
        </w:rPr>
      </w:r>
      <w:r w:rsidR="003D0B09" w:rsidRPr="00252FDB">
        <w:rPr>
          <w:rFonts w:ascii="Times New Roman" w:hAnsi="Times New Roman"/>
          <w:sz w:val="24"/>
          <w:szCs w:val="24"/>
        </w:rPr>
        <w:fldChar w:fldCharType="separate"/>
      </w:r>
      <w:r w:rsidR="006D019C">
        <w:rPr>
          <w:rFonts w:ascii="Times New Roman" w:hAnsi="Times New Roman"/>
          <w:sz w:val="24"/>
          <w:szCs w:val="24"/>
        </w:rPr>
        <w:t>20</w:t>
      </w:r>
      <w:r w:rsidR="003D0B09" w:rsidRPr="00252FDB">
        <w:rPr>
          <w:rFonts w:ascii="Times New Roman" w:hAnsi="Times New Roman"/>
          <w:sz w:val="24"/>
          <w:szCs w:val="24"/>
        </w:rPr>
        <w:fldChar w:fldCharType="end"/>
      </w:r>
    </w:p>
    <w:p w:rsidR="00A23AB2" w:rsidRPr="000552DD" w:rsidRDefault="003D0B09" w:rsidP="00A23AB2">
      <w:pPr>
        <w:pStyle w:val="Guidelines1"/>
        <w:spacing w:before="0" w:after="0" w:line="360" w:lineRule="auto"/>
        <w:rPr>
          <w:rFonts w:ascii="Times New Roman" w:hAnsi="Times New Roman"/>
          <w:szCs w:val="24"/>
          <w:lang w:val="lv-LV"/>
        </w:rPr>
      </w:pPr>
      <w:r w:rsidRPr="00252FDB">
        <w:rPr>
          <w:rFonts w:ascii="Times New Roman" w:hAnsi="Times New Roman"/>
          <w:b w:val="0"/>
          <w:caps w:val="0"/>
          <w:szCs w:val="24"/>
          <w:lang w:val="lv-LV"/>
        </w:rPr>
        <w:lastRenderedPageBreak/>
        <w:fldChar w:fldCharType="end"/>
      </w:r>
      <w:bookmarkStart w:id="1" w:name="_Toc464641403"/>
      <w:r w:rsidR="00A23AB2" w:rsidRPr="000552DD">
        <w:rPr>
          <w:rFonts w:ascii="Times New Roman" w:hAnsi="Times New Roman"/>
          <w:noProof/>
          <w:szCs w:val="24"/>
          <w:lang w:val="lv-LV"/>
        </w:rPr>
        <w:t>1.</w:t>
      </w:r>
      <w:r w:rsidR="00A23AB2" w:rsidRPr="000552DD">
        <w:rPr>
          <w:rFonts w:ascii="Times New Roman" w:hAnsi="Times New Roman"/>
          <w:szCs w:val="24"/>
          <w:lang w:val="lv-LV"/>
        </w:rPr>
        <w:tab/>
        <w:t>Programmas apraksts</w:t>
      </w:r>
      <w:bookmarkEnd w:id="1"/>
    </w:p>
    <w:p w:rsidR="00A23AB2" w:rsidRPr="00B514D1"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2" w:name="_Toc464641404"/>
      <w:r w:rsidRPr="00B514D1">
        <w:rPr>
          <w:rFonts w:ascii="Times New Roman" w:hAnsi="Times New Roman" w:cs="Arial"/>
          <w:b/>
          <w:bCs/>
          <w:i w:val="0"/>
          <w:iCs/>
          <w:sz w:val="24"/>
          <w:szCs w:val="24"/>
          <w:lang w:val="lv-LV"/>
        </w:rPr>
        <w:t>1.1.</w:t>
      </w:r>
      <w:r w:rsidRPr="00B514D1">
        <w:rPr>
          <w:rFonts w:ascii="Times New Roman" w:hAnsi="Times New Roman" w:cs="Arial"/>
          <w:b/>
          <w:bCs/>
          <w:i w:val="0"/>
          <w:iCs/>
          <w:sz w:val="24"/>
          <w:szCs w:val="24"/>
          <w:lang w:val="lv-LV"/>
        </w:rPr>
        <w:tab/>
        <w:t>Pamatojums</w:t>
      </w:r>
      <w:bookmarkEnd w:id="2"/>
    </w:p>
    <w:p w:rsidR="00A23AB2" w:rsidRDefault="00070F50" w:rsidP="00A23AB2">
      <w:pPr>
        <w:spacing w:before="100" w:beforeAutospacing="1" w:after="100" w:afterAutospacing="1" w:line="288" w:lineRule="auto"/>
        <w:ind w:firstLine="720"/>
        <w:jc w:val="both"/>
        <w:rPr>
          <w:snapToGrid/>
          <w:szCs w:val="24"/>
          <w:lang w:val="lv-LV" w:eastAsia="lv-LV"/>
        </w:rPr>
      </w:pPr>
      <w:r>
        <w:rPr>
          <w:szCs w:val="24"/>
          <w:lang w:val="lv-LV"/>
        </w:rPr>
        <w:t>Latvijas valsts budžeta finansētā p</w:t>
      </w:r>
      <w:r w:rsidR="00A23AB2" w:rsidRPr="00C646FB">
        <w:rPr>
          <w:szCs w:val="24"/>
          <w:lang w:val="lv-LV"/>
        </w:rPr>
        <w:t xml:space="preserve">rogramma </w:t>
      </w:r>
      <w:r>
        <w:rPr>
          <w:szCs w:val="24"/>
          <w:lang w:val="lv-LV"/>
        </w:rPr>
        <w:t xml:space="preserve">NVO fonds (turpmāk – </w:t>
      </w:r>
      <w:r w:rsidR="00E959F1">
        <w:rPr>
          <w:szCs w:val="24"/>
          <w:lang w:val="lv-LV"/>
        </w:rPr>
        <w:t>Programma</w:t>
      </w:r>
      <w:r>
        <w:rPr>
          <w:szCs w:val="24"/>
          <w:lang w:val="lv-LV"/>
        </w:rPr>
        <w:t xml:space="preserve">) </w:t>
      </w:r>
      <w:r w:rsidR="00A23AB2" w:rsidRPr="00C646FB">
        <w:rPr>
          <w:szCs w:val="24"/>
          <w:lang w:val="lv-LV"/>
        </w:rPr>
        <w:t>izveidota pamatojoties uz Ministru kabineta 2015.gada 16.decembra rīkojumu Nr.792 (prot.Nr.64 41. §)</w:t>
      </w:r>
      <w:r w:rsidR="00A23AB2">
        <w:rPr>
          <w:szCs w:val="24"/>
          <w:lang w:val="lv-LV"/>
        </w:rPr>
        <w:t>,</w:t>
      </w:r>
      <w:r w:rsidR="00A23AB2" w:rsidRPr="00C646FB">
        <w:rPr>
          <w:szCs w:val="24"/>
          <w:lang w:val="lv-LV"/>
        </w:rPr>
        <w:t xml:space="preserve"> ar kuru tika apstiprināts konceptuālais ziņojums par valsts finansēta nevalstisko organizāciju fonda izveidi</w:t>
      </w:r>
      <w:r w:rsidR="0015419A">
        <w:rPr>
          <w:szCs w:val="24"/>
          <w:lang w:val="lv-LV"/>
        </w:rPr>
        <w:t xml:space="preserve"> (turpmāk – konceptuālais ziņojums)</w:t>
      </w:r>
      <w:r w:rsidR="00A23AB2" w:rsidRPr="00C646FB">
        <w:rPr>
          <w:szCs w:val="24"/>
          <w:lang w:val="lv-LV"/>
        </w:rPr>
        <w:t>. Programma atbilst Nacionālās identitātes, pilsoniskās sabiedrības un integrācijas politikas pamatnostādnēm 2012.-2018.gadam, kas cita starpā nosaka, ka pilsoniska sabiedrība ir demokrātiskas valsts sabiedrības forma, kuru raksturo indivīda atbildība par sabiedrības un valsts kopīgām problēmām, māka sadarboties kopīgu mērķu sasniegšanai un līdzdalības lēmumu pieņemšanā ar demokrātisku institūciju palīdzību. Aktīva pilsoniskā sabiedrība sekmē kopējo valsts attīstību un nācijas saliedētību, līdzdalība tajā palielina katra cilvēka sociālo kapitālu. Nepi</w:t>
      </w:r>
      <w:r w:rsidR="00A23AB2">
        <w:rPr>
          <w:szCs w:val="24"/>
          <w:lang w:val="lv-LV"/>
        </w:rPr>
        <w:t>e</w:t>
      </w:r>
      <w:r w:rsidR="00A23AB2" w:rsidRPr="00C646FB">
        <w:rPr>
          <w:szCs w:val="24"/>
          <w:lang w:val="lv-LV"/>
        </w:rPr>
        <w:t>ciešamība stipri</w:t>
      </w:r>
      <w:r w:rsidR="00A23AB2">
        <w:rPr>
          <w:szCs w:val="24"/>
          <w:lang w:val="lv-LV"/>
        </w:rPr>
        <w:t>nāt pilsonisko sabiedrību noteikta</w:t>
      </w:r>
      <w:r w:rsidR="00A23AB2" w:rsidRPr="00C646FB">
        <w:rPr>
          <w:szCs w:val="24"/>
          <w:lang w:val="lv-LV"/>
        </w:rPr>
        <w:t xml:space="preserve"> </w:t>
      </w:r>
      <w:r w:rsidR="00A23AB2" w:rsidRPr="00070F50">
        <w:rPr>
          <w:szCs w:val="24"/>
          <w:lang w:val="lv-LV"/>
        </w:rPr>
        <w:t xml:space="preserve">arī </w:t>
      </w:r>
      <w:r w:rsidR="00220722" w:rsidRPr="00070F50">
        <w:rPr>
          <w:bCs/>
          <w:szCs w:val="24"/>
          <w:lang w:val="lv-LV"/>
        </w:rPr>
        <w:t>Nacionālās identitātes, pilsoniskās sabiedrības un integrācijas politikas īstenošanas plānā 2019. – 2020.gadam</w:t>
      </w:r>
      <w:r w:rsidR="00A23AB2" w:rsidRPr="00070F50">
        <w:rPr>
          <w:szCs w:val="24"/>
          <w:lang w:val="lv-LV"/>
        </w:rPr>
        <w:t xml:space="preserve"> (apstiprināts </w:t>
      </w:r>
      <w:r w:rsidR="00220722" w:rsidRPr="00070F50">
        <w:rPr>
          <w:szCs w:val="24"/>
          <w:lang w:val="lv-LV"/>
        </w:rPr>
        <w:t>18.07.2018</w:t>
      </w:r>
      <w:r w:rsidR="00A23AB2" w:rsidRPr="00070F50">
        <w:rPr>
          <w:szCs w:val="24"/>
          <w:lang w:val="lv-LV"/>
        </w:rPr>
        <w:t>.)</w:t>
      </w:r>
      <w:r w:rsidR="00220722" w:rsidRPr="00070F50">
        <w:rPr>
          <w:szCs w:val="24"/>
          <w:lang w:val="lv-LV"/>
        </w:rPr>
        <w:t>, kas uzskatāms par pārejas perioda plānu, kam jānodrošina politikas nepārtrauktība un pēctecība līdz jauna Nacionālās attīstības</w:t>
      </w:r>
      <w:r w:rsidR="00220722" w:rsidRPr="00284C13">
        <w:rPr>
          <w:szCs w:val="24"/>
          <w:lang w:val="lv-LV"/>
        </w:rPr>
        <w:t xml:space="preserve"> plāna perioda sākumam 2021.ga</w:t>
      </w:r>
      <w:r w:rsidR="00220722">
        <w:rPr>
          <w:szCs w:val="24"/>
          <w:lang w:val="lv-LV"/>
        </w:rPr>
        <w:t>dā.</w:t>
      </w:r>
      <w:r w:rsidR="00A23AB2">
        <w:rPr>
          <w:snapToGrid/>
          <w:szCs w:val="24"/>
          <w:lang w:val="lv-LV" w:eastAsia="lv-LV"/>
        </w:rPr>
        <w:t xml:space="preserve"> </w:t>
      </w:r>
    </w:p>
    <w:p w:rsidR="00070F50" w:rsidRDefault="00E959F1" w:rsidP="00A23AB2">
      <w:pPr>
        <w:spacing w:before="100" w:beforeAutospacing="1" w:after="100" w:afterAutospacing="1" w:line="288" w:lineRule="auto"/>
        <w:ind w:firstLine="720"/>
        <w:jc w:val="both"/>
        <w:rPr>
          <w:snapToGrid/>
          <w:szCs w:val="24"/>
          <w:lang w:val="lv-LV" w:eastAsia="lv-LV"/>
        </w:rPr>
      </w:pPr>
      <w:r>
        <w:rPr>
          <w:snapToGrid/>
          <w:szCs w:val="24"/>
          <w:lang w:val="lv-LV" w:eastAsia="lv-LV"/>
        </w:rPr>
        <w:t>Programmas</w:t>
      </w:r>
      <w:r w:rsidR="00070F50">
        <w:rPr>
          <w:snapToGrid/>
          <w:szCs w:val="24"/>
          <w:lang w:val="lv-LV" w:eastAsia="lv-LV"/>
        </w:rPr>
        <w:t xml:space="preserve"> darbība atbilst arī Latvijas Nacionālajā attīstības plānā 2014-2020.gadam noteiktajai prioritātei “Cilvēka drošumspēja”, kur viens no rīcības virzieniem ir “Cilvēku sadarbība, kultūra un pilsoniskā līdzdalība kā piederības Latvijai pamats”  ietverot veicamos uzdevumus, kas paredz pilsoniskās sabiedrības aktivitāšu atbalstu, kas stiprina sadarbību un savstarpēju sapratni starp dažādām paaudzēm, etniskajām un interešu grupām, profesijām, teritorijām, īpaši sabiedriski neaktīvo iedzīvotāju iesaistīšana, talkas un citas brīvprātīgās aktivitātes, kopienu attīstība un līdzdalība politikas veidošanā</w:t>
      </w:r>
      <w:r w:rsidR="00070F50">
        <w:rPr>
          <w:rStyle w:val="FootnoteReference"/>
          <w:snapToGrid/>
          <w:szCs w:val="24"/>
          <w:lang w:val="lv-LV" w:eastAsia="lv-LV"/>
        </w:rPr>
        <w:footnoteReference w:id="1"/>
      </w:r>
      <w:r w:rsidR="00070F50">
        <w:rPr>
          <w:snapToGrid/>
          <w:szCs w:val="24"/>
          <w:lang w:val="lv-LV" w:eastAsia="lv-LV"/>
        </w:rPr>
        <w:t xml:space="preserve">. </w:t>
      </w:r>
    </w:p>
    <w:p w:rsidR="00A23AB2" w:rsidRPr="00690784" w:rsidRDefault="00A23AB2" w:rsidP="00A23AB2">
      <w:pPr>
        <w:spacing w:before="100" w:beforeAutospacing="1" w:after="100" w:afterAutospacing="1" w:line="288" w:lineRule="auto"/>
        <w:ind w:firstLine="720"/>
        <w:jc w:val="both"/>
        <w:rPr>
          <w:snapToGrid/>
          <w:sz w:val="2"/>
          <w:szCs w:val="2"/>
          <w:lang w:val="lv-LV" w:eastAsia="lv-LV"/>
        </w:rPr>
      </w:pPr>
    </w:p>
    <w:p w:rsidR="00A23AB2" w:rsidRPr="00B514D1"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3" w:name="_Toc464641405"/>
      <w:r w:rsidRPr="00B514D1">
        <w:rPr>
          <w:rFonts w:ascii="Times New Roman" w:hAnsi="Times New Roman" w:cs="Arial"/>
          <w:b/>
          <w:bCs/>
          <w:i w:val="0"/>
          <w:iCs/>
          <w:sz w:val="24"/>
          <w:szCs w:val="24"/>
          <w:lang w:val="lv-LV"/>
        </w:rPr>
        <w:t>1.2.</w:t>
      </w:r>
      <w:r w:rsidRPr="00B514D1">
        <w:rPr>
          <w:rFonts w:ascii="Times New Roman" w:hAnsi="Times New Roman" w:cs="Arial"/>
          <w:b/>
          <w:bCs/>
          <w:i w:val="0"/>
          <w:iCs/>
          <w:sz w:val="24"/>
          <w:szCs w:val="24"/>
          <w:lang w:val="lv-LV"/>
        </w:rPr>
        <w:tab/>
        <w:t>Programmas mērķis</w:t>
      </w:r>
      <w:bookmarkEnd w:id="3"/>
      <w:r w:rsidR="00AC1EE4">
        <w:rPr>
          <w:rFonts w:ascii="Times New Roman" w:hAnsi="Times New Roman" w:cs="Arial"/>
          <w:b/>
          <w:bCs/>
          <w:i w:val="0"/>
          <w:iCs/>
          <w:sz w:val="24"/>
          <w:szCs w:val="24"/>
          <w:lang w:val="lv-LV"/>
        </w:rPr>
        <w:t xml:space="preserve"> un sasniedzamie rezultāti</w:t>
      </w:r>
    </w:p>
    <w:p w:rsidR="000107E4" w:rsidRPr="002E0408" w:rsidRDefault="000107E4" w:rsidP="000107E4">
      <w:pPr>
        <w:tabs>
          <w:tab w:val="left" w:pos="2690"/>
        </w:tabs>
        <w:jc w:val="both"/>
        <w:rPr>
          <w:snapToGrid/>
          <w:szCs w:val="24"/>
          <w:lang w:val="lv-LV" w:eastAsia="lv-LV"/>
        </w:rPr>
      </w:pPr>
    </w:p>
    <w:p w:rsidR="000107E4" w:rsidRPr="002E0408" w:rsidRDefault="00F118BB" w:rsidP="00E66F83">
      <w:pPr>
        <w:tabs>
          <w:tab w:val="left" w:pos="2690"/>
        </w:tabs>
        <w:spacing w:line="288" w:lineRule="auto"/>
        <w:ind w:firstLine="709"/>
        <w:jc w:val="both"/>
        <w:rPr>
          <w:snapToGrid/>
          <w:szCs w:val="24"/>
          <w:lang w:val="lv-LV" w:eastAsia="lv-LV"/>
        </w:rPr>
      </w:pPr>
      <w:r>
        <w:rPr>
          <w:b/>
          <w:snapToGrid/>
          <w:szCs w:val="24"/>
          <w:u w:val="single"/>
          <w:lang w:val="lv-LV" w:eastAsia="lv-LV"/>
        </w:rPr>
        <w:t xml:space="preserve">1.2.1. </w:t>
      </w:r>
      <w:r w:rsidR="000107E4" w:rsidRPr="002E0408">
        <w:rPr>
          <w:b/>
          <w:snapToGrid/>
          <w:szCs w:val="24"/>
          <w:u w:val="single"/>
          <w:lang w:val="lv-LV" w:eastAsia="lv-LV"/>
        </w:rPr>
        <w:t xml:space="preserve">Programmas </w:t>
      </w:r>
      <w:r w:rsidR="00A03D88">
        <w:rPr>
          <w:b/>
          <w:snapToGrid/>
          <w:szCs w:val="24"/>
          <w:u w:val="single"/>
          <w:lang w:val="lv-LV" w:eastAsia="lv-LV"/>
        </w:rPr>
        <w:t xml:space="preserve">vispārīgais </w:t>
      </w:r>
      <w:r w:rsidR="000107E4" w:rsidRPr="002E0408">
        <w:rPr>
          <w:b/>
          <w:snapToGrid/>
          <w:szCs w:val="24"/>
          <w:u w:val="single"/>
          <w:lang w:val="lv-LV" w:eastAsia="lv-LV"/>
        </w:rPr>
        <w:t>mērķis</w:t>
      </w:r>
      <w:r w:rsidR="000107E4" w:rsidRPr="002E0408">
        <w:rPr>
          <w:snapToGrid/>
          <w:szCs w:val="24"/>
          <w:lang w:val="lv-LV" w:eastAsia="lv-LV"/>
        </w:rPr>
        <w:t xml:space="preserve"> ir </w:t>
      </w:r>
      <w:r w:rsidR="00B84349">
        <w:rPr>
          <w:snapToGrid/>
          <w:szCs w:val="24"/>
          <w:lang w:val="lv-LV" w:eastAsia="lv-LV"/>
        </w:rPr>
        <w:t>stiprināt pilsoniskās sabiedrības ilgtspējīgu attīstību un demokrātiju Latvijā</w:t>
      </w:r>
      <w:r w:rsidR="00B84349">
        <w:rPr>
          <w:rStyle w:val="FootnoteReference"/>
          <w:snapToGrid/>
          <w:szCs w:val="24"/>
          <w:lang w:val="lv-LV" w:eastAsia="lv-LV"/>
        </w:rPr>
        <w:footnoteReference w:id="2"/>
      </w:r>
    </w:p>
    <w:p w:rsidR="000107E4" w:rsidRDefault="000107E4" w:rsidP="00A23AB2">
      <w:pPr>
        <w:spacing w:line="288" w:lineRule="auto"/>
        <w:jc w:val="both"/>
        <w:rPr>
          <w:szCs w:val="24"/>
          <w:lang w:val="lv-LV"/>
        </w:rPr>
      </w:pPr>
    </w:p>
    <w:p w:rsidR="00B84349" w:rsidRPr="002E0408" w:rsidRDefault="00E959F1" w:rsidP="00B84349">
      <w:pPr>
        <w:tabs>
          <w:tab w:val="left" w:pos="2690"/>
        </w:tabs>
        <w:spacing w:line="288" w:lineRule="auto"/>
        <w:ind w:firstLine="709"/>
        <w:jc w:val="both"/>
        <w:rPr>
          <w:snapToGrid/>
          <w:szCs w:val="24"/>
          <w:lang w:val="lv-LV" w:eastAsia="lv-LV"/>
        </w:rPr>
      </w:pPr>
      <w:bookmarkStart w:id="4" w:name="_Toc40507628"/>
      <w:r w:rsidRPr="00F118BB">
        <w:rPr>
          <w:b/>
          <w:szCs w:val="24"/>
          <w:lang w:val="lv-LV"/>
        </w:rPr>
        <w:t>Programmas 2019.gada konkursa mērķis</w:t>
      </w:r>
      <w:r w:rsidRPr="00F118BB">
        <w:rPr>
          <w:szCs w:val="24"/>
          <w:lang w:val="lv-LV"/>
        </w:rPr>
        <w:t xml:space="preserve"> ir veicināt</w:t>
      </w:r>
      <w:r w:rsidR="00B84349" w:rsidRPr="00F118BB">
        <w:rPr>
          <w:b/>
          <w:bCs/>
          <w:lang w:val="lv-LV"/>
        </w:rPr>
        <w:t xml:space="preserve"> pilsoniskās sabiedrības ilgtspējīgu attīstību Latvijā, </w:t>
      </w:r>
      <w:r w:rsidR="00B84349" w:rsidRPr="00F118BB">
        <w:rPr>
          <w:snapToGrid/>
          <w:szCs w:val="24"/>
          <w:lang w:val="lv-LV" w:eastAsia="lv-LV"/>
        </w:rPr>
        <w:t>atbalstot aktivitātes iedzīvotāju līdzdalības un sadarbības  procesiem, nodrošinot demokrātisku valsts pārvaldību un plašākas sabiedrības iesaisti sabiedrībai svarīgu jautājumu risināšanā, kvalitatīvu un sabiedrības interesēm atbilstošu lēmumu pieņemšanā un pakalpojumu sniegšanā.</w:t>
      </w:r>
    </w:p>
    <w:p w:rsidR="003B6F10" w:rsidRPr="00644932" w:rsidRDefault="003B6F10" w:rsidP="003B6F10">
      <w:pPr>
        <w:pStyle w:val="NormalWeb"/>
        <w:spacing w:before="0" w:beforeAutospacing="0" w:after="120" w:afterAutospacing="0" w:line="276" w:lineRule="auto"/>
        <w:ind w:firstLine="709"/>
      </w:pPr>
      <w:r>
        <w:lastRenderedPageBreak/>
        <w:t>Projektiem, to aktivitātēm (2.2.2.1. punkts) ir jābūt vērstiem uz šādu politikas rezultātu sasniegšanu:</w:t>
      </w:r>
    </w:p>
    <w:p w:rsidR="003B6F10" w:rsidRPr="0011151B" w:rsidRDefault="003B6F10" w:rsidP="003B6F10">
      <w:pPr>
        <w:pStyle w:val="ListParagraph"/>
        <w:numPr>
          <w:ilvl w:val="3"/>
          <w:numId w:val="38"/>
        </w:numPr>
        <w:jc w:val="both"/>
        <w:rPr>
          <w:rFonts w:ascii="Times New Roman" w:hAnsi="Times New Roman"/>
          <w:sz w:val="24"/>
          <w:szCs w:val="24"/>
        </w:rPr>
      </w:pPr>
      <w:r w:rsidRPr="0011151B">
        <w:rPr>
          <w:rFonts w:ascii="Times New Roman" w:hAnsi="Times New Roman"/>
          <w:sz w:val="24"/>
          <w:szCs w:val="24"/>
        </w:rPr>
        <w:t>Latvijas iedzīvotājiem (t.sk. skolēniem, darbspējas vecuma cilvēkiem un pensionāriem) ir praktiskas zināšanas par demokrātiskas valsts pārvaldes mehānismiem, cilvēku pamattiesībām un brīvībām;</w:t>
      </w:r>
    </w:p>
    <w:p w:rsidR="003B6F10" w:rsidRPr="0011151B" w:rsidRDefault="003B6F10" w:rsidP="003B6F10">
      <w:pPr>
        <w:pStyle w:val="ListParagraph"/>
        <w:numPr>
          <w:ilvl w:val="3"/>
          <w:numId w:val="38"/>
        </w:numPr>
        <w:jc w:val="both"/>
        <w:rPr>
          <w:rFonts w:ascii="Times New Roman" w:hAnsi="Times New Roman"/>
          <w:sz w:val="24"/>
          <w:szCs w:val="24"/>
        </w:rPr>
      </w:pPr>
      <w:r w:rsidRPr="0011151B">
        <w:rPr>
          <w:rFonts w:ascii="Times New Roman" w:hAnsi="Times New Roman"/>
          <w:sz w:val="24"/>
          <w:szCs w:val="24"/>
        </w:rPr>
        <w:t xml:space="preserve">pieaudzis iedzīvotāju informētības līmenis par demokrātijas pamatprincipiem un savu interešu aizstāvības iespējām; </w:t>
      </w:r>
    </w:p>
    <w:p w:rsidR="003B6F10" w:rsidRPr="0011151B" w:rsidRDefault="003B6F10" w:rsidP="003B6F10">
      <w:pPr>
        <w:pStyle w:val="ListParagraph"/>
        <w:numPr>
          <w:ilvl w:val="3"/>
          <w:numId w:val="38"/>
        </w:numPr>
        <w:jc w:val="both"/>
        <w:rPr>
          <w:rFonts w:ascii="Times New Roman" w:hAnsi="Times New Roman"/>
          <w:sz w:val="24"/>
          <w:szCs w:val="24"/>
        </w:rPr>
      </w:pPr>
      <w:r w:rsidRPr="0011151B">
        <w:rPr>
          <w:rFonts w:ascii="Times New Roman" w:hAnsi="Times New Roman"/>
          <w:sz w:val="24"/>
          <w:szCs w:val="24"/>
        </w:rPr>
        <w:t>Latvijas iedzīvotāji jūtas piederīgi Latvijai un tic savai spējai ietekmēt lēmumu pieņemšanas procesu, lai veicinātu valsts labklājības un sabiedrības izaugsmi;</w:t>
      </w:r>
    </w:p>
    <w:p w:rsidR="003B6F10" w:rsidRPr="0011151B" w:rsidRDefault="003B6F10" w:rsidP="003B6F10">
      <w:pPr>
        <w:pStyle w:val="ListParagraph"/>
        <w:numPr>
          <w:ilvl w:val="3"/>
          <w:numId w:val="38"/>
        </w:numPr>
        <w:jc w:val="both"/>
        <w:rPr>
          <w:rFonts w:ascii="Times New Roman" w:hAnsi="Times New Roman"/>
          <w:sz w:val="24"/>
          <w:szCs w:val="24"/>
        </w:rPr>
      </w:pPr>
      <w:r w:rsidRPr="0011151B">
        <w:rPr>
          <w:rFonts w:ascii="Times New Roman" w:hAnsi="Times New Roman"/>
          <w:sz w:val="24"/>
          <w:szCs w:val="24"/>
        </w:rPr>
        <w:t>pieaugusi iedzīvotāju iesaistīšanās dažādās sabiedrības līdzdalības aktivitātēs;</w:t>
      </w:r>
    </w:p>
    <w:p w:rsidR="003B6F10" w:rsidRPr="0011151B" w:rsidRDefault="003B6F10" w:rsidP="003B6F10">
      <w:pPr>
        <w:pStyle w:val="ListParagraph"/>
        <w:numPr>
          <w:ilvl w:val="3"/>
          <w:numId w:val="38"/>
        </w:numPr>
        <w:jc w:val="both"/>
        <w:rPr>
          <w:rFonts w:ascii="Times New Roman" w:hAnsi="Times New Roman"/>
          <w:sz w:val="24"/>
          <w:szCs w:val="24"/>
        </w:rPr>
      </w:pPr>
      <w:r w:rsidRPr="0011151B">
        <w:rPr>
          <w:rFonts w:ascii="Times New Roman" w:hAnsi="Times New Roman"/>
          <w:sz w:val="24"/>
          <w:szCs w:val="24"/>
        </w:rPr>
        <w:t xml:space="preserve">uzlabojusies informācijas un viedokļu apmaiņa starp NVO un valsts institūcijām; </w:t>
      </w:r>
    </w:p>
    <w:p w:rsidR="003B6F10" w:rsidRPr="0011151B" w:rsidRDefault="003B6F10" w:rsidP="003B6F10">
      <w:pPr>
        <w:pStyle w:val="ListParagraph"/>
        <w:numPr>
          <w:ilvl w:val="3"/>
          <w:numId w:val="38"/>
        </w:numPr>
        <w:jc w:val="both"/>
        <w:rPr>
          <w:rFonts w:ascii="Times New Roman" w:hAnsi="Times New Roman"/>
          <w:sz w:val="24"/>
          <w:szCs w:val="24"/>
        </w:rPr>
      </w:pPr>
      <w:r w:rsidRPr="0011151B">
        <w:rPr>
          <w:rFonts w:ascii="Times New Roman" w:hAnsi="Times New Roman"/>
          <w:sz w:val="24"/>
          <w:szCs w:val="24"/>
        </w:rPr>
        <w:t xml:space="preserve">uzlabojusies dažādu sabiedrības grupu (indivīdu) savstarpējā uzticēšanās un savstarpējā sadarbība; </w:t>
      </w:r>
    </w:p>
    <w:p w:rsidR="003B6F10" w:rsidRPr="0011151B" w:rsidRDefault="003B6F10" w:rsidP="003B6F10">
      <w:pPr>
        <w:pStyle w:val="ListParagraph"/>
        <w:numPr>
          <w:ilvl w:val="3"/>
          <w:numId w:val="38"/>
        </w:numPr>
        <w:jc w:val="both"/>
        <w:rPr>
          <w:rFonts w:ascii="Times New Roman" w:hAnsi="Times New Roman"/>
          <w:sz w:val="24"/>
          <w:szCs w:val="24"/>
        </w:rPr>
      </w:pPr>
      <w:r w:rsidRPr="0011151B">
        <w:rPr>
          <w:rFonts w:ascii="Times New Roman" w:hAnsi="Times New Roman"/>
          <w:bCs/>
          <w:sz w:val="24"/>
          <w:szCs w:val="24"/>
        </w:rPr>
        <w:t>Latvijas iedzīvotāji izprot un apzinās Latvijas valstiskuma vērtību un nacionālās kultūras unikalitāti.</w:t>
      </w:r>
    </w:p>
    <w:p w:rsidR="00B84349" w:rsidRDefault="00B84349" w:rsidP="00F87A2E">
      <w:pPr>
        <w:spacing w:line="288" w:lineRule="auto"/>
        <w:jc w:val="both"/>
        <w:rPr>
          <w:szCs w:val="24"/>
          <w:lang w:val="lv-LV"/>
        </w:rPr>
      </w:pPr>
    </w:p>
    <w:p w:rsidR="00A23AB2" w:rsidRPr="00B976A9" w:rsidRDefault="00B84349" w:rsidP="00F87A2E">
      <w:pPr>
        <w:spacing w:line="288" w:lineRule="auto"/>
        <w:jc w:val="both"/>
        <w:rPr>
          <w:szCs w:val="24"/>
          <w:lang w:val="lv-LV"/>
        </w:rPr>
      </w:pPr>
      <w:r>
        <w:rPr>
          <w:szCs w:val="24"/>
          <w:lang w:val="lv-LV"/>
        </w:rPr>
        <w:t xml:space="preserve">Biedrības un nodibinājumi var pieteikties finansējumam </w:t>
      </w:r>
      <w:r w:rsidRPr="00B84349">
        <w:rPr>
          <w:b/>
          <w:szCs w:val="24"/>
          <w:lang w:val="lv-LV"/>
        </w:rPr>
        <w:t>vienā no</w:t>
      </w:r>
      <w:r>
        <w:rPr>
          <w:szCs w:val="24"/>
          <w:lang w:val="lv-LV"/>
        </w:rPr>
        <w:t xml:space="preserve"> šādiem</w:t>
      </w:r>
      <w:r w:rsidR="00A23AB2" w:rsidRPr="00B976A9">
        <w:rPr>
          <w:szCs w:val="24"/>
          <w:lang w:val="lv-LV"/>
        </w:rPr>
        <w:t xml:space="preserve"> </w:t>
      </w:r>
      <w:r w:rsidR="000B050E">
        <w:rPr>
          <w:szCs w:val="24"/>
          <w:lang w:val="lv-LV"/>
        </w:rPr>
        <w:t>konceptuālajā ziņojumā ietvertaj</w:t>
      </w:r>
      <w:r>
        <w:rPr>
          <w:szCs w:val="24"/>
          <w:lang w:val="lv-LV"/>
        </w:rPr>
        <w:t>iem</w:t>
      </w:r>
      <w:r w:rsidR="000B050E">
        <w:rPr>
          <w:szCs w:val="24"/>
          <w:lang w:val="lv-LV"/>
        </w:rPr>
        <w:t xml:space="preserve"> </w:t>
      </w:r>
      <w:r w:rsidR="0015419A">
        <w:rPr>
          <w:szCs w:val="24"/>
          <w:lang w:val="lv-LV"/>
        </w:rPr>
        <w:t>prioritāraj</w:t>
      </w:r>
      <w:r>
        <w:rPr>
          <w:szCs w:val="24"/>
          <w:lang w:val="lv-LV"/>
        </w:rPr>
        <w:t>iem</w:t>
      </w:r>
      <w:r w:rsidR="0015419A" w:rsidRPr="00B976A9">
        <w:rPr>
          <w:szCs w:val="24"/>
          <w:lang w:val="lv-LV"/>
        </w:rPr>
        <w:t xml:space="preserve"> </w:t>
      </w:r>
      <w:r w:rsidR="00A23AB2" w:rsidRPr="00B976A9">
        <w:rPr>
          <w:szCs w:val="24"/>
          <w:lang w:val="lv-LV"/>
        </w:rPr>
        <w:t>darbības virzien</w:t>
      </w:r>
      <w:r>
        <w:rPr>
          <w:szCs w:val="24"/>
          <w:lang w:val="lv-LV"/>
        </w:rPr>
        <w:t>iem</w:t>
      </w:r>
      <w:r w:rsidR="00A23AB2" w:rsidRPr="00B976A9">
        <w:rPr>
          <w:szCs w:val="24"/>
          <w:lang w:val="lv-LV"/>
        </w:rPr>
        <w:t xml:space="preserve">: </w:t>
      </w:r>
    </w:p>
    <w:p w:rsidR="00B84349" w:rsidRDefault="00B84349" w:rsidP="00F87A2E">
      <w:pPr>
        <w:pStyle w:val="ListParagraph"/>
        <w:spacing w:line="288" w:lineRule="auto"/>
        <w:ind w:left="0"/>
        <w:jc w:val="both"/>
        <w:rPr>
          <w:rFonts w:ascii="Times New Roman" w:eastAsia="Times New Roman" w:hAnsi="Times New Roman"/>
          <w:b/>
          <w:snapToGrid w:val="0"/>
          <w:sz w:val="24"/>
          <w:szCs w:val="24"/>
        </w:rPr>
      </w:pPr>
    </w:p>
    <w:p w:rsidR="008A0E96" w:rsidRDefault="00A23AB2" w:rsidP="00F87A2E">
      <w:pPr>
        <w:pStyle w:val="ListParagraph"/>
        <w:spacing w:line="288" w:lineRule="auto"/>
        <w:ind w:left="0"/>
        <w:jc w:val="both"/>
        <w:rPr>
          <w:rFonts w:ascii="Times New Roman" w:hAnsi="Times New Roman"/>
          <w:sz w:val="24"/>
          <w:szCs w:val="24"/>
        </w:rPr>
      </w:pPr>
      <w:r w:rsidRPr="00DA4962">
        <w:rPr>
          <w:rFonts w:ascii="Times New Roman" w:eastAsia="Times New Roman" w:hAnsi="Times New Roman"/>
          <w:b/>
          <w:snapToGrid w:val="0"/>
          <w:sz w:val="24"/>
          <w:szCs w:val="24"/>
        </w:rPr>
        <w:t>“N</w:t>
      </w:r>
      <w:r>
        <w:rPr>
          <w:rFonts w:ascii="Times New Roman" w:eastAsia="Times New Roman" w:hAnsi="Times New Roman"/>
          <w:b/>
          <w:snapToGrid w:val="0"/>
          <w:sz w:val="24"/>
          <w:szCs w:val="24"/>
        </w:rPr>
        <w:t>VO darbības stiprināšana”</w:t>
      </w:r>
      <w:r w:rsidR="00B84349">
        <w:rPr>
          <w:rFonts w:ascii="Times New Roman" w:eastAsia="Times New Roman" w:hAnsi="Times New Roman"/>
          <w:b/>
          <w:snapToGrid w:val="0"/>
          <w:sz w:val="24"/>
          <w:szCs w:val="24"/>
        </w:rPr>
        <w:t>, lai stiprinātu</w:t>
      </w:r>
      <w:r w:rsidRPr="00DA4962">
        <w:rPr>
          <w:rFonts w:ascii="Times New Roman" w:eastAsia="Times New Roman" w:hAnsi="Times New Roman"/>
          <w:snapToGrid w:val="0"/>
          <w:sz w:val="24"/>
          <w:szCs w:val="24"/>
        </w:rPr>
        <w:t xml:space="preserve"> </w:t>
      </w:r>
      <w:r w:rsidR="00DB5A1E">
        <w:rPr>
          <w:rFonts w:ascii="Times New Roman" w:hAnsi="Times New Roman"/>
          <w:sz w:val="24"/>
          <w:szCs w:val="24"/>
        </w:rPr>
        <w:t>o</w:t>
      </w:r>
      <w:r w:rsidR="008A0E96" w:rsidRPr="00ED2059">
        <w:rPr>
          <w:rFonts w:ascii="Times New Roman" w:hAnsi="Times New Roman"/>
          <w:sz w:val="24"/>
          <w:szCs w:val="24"/>
        </w:rPr>
        <w:t>rganizēt</w:t>
      </w:r>
      <w:r w:rsidR="00B84349">
        <w:rPr>
          <w:rFonts w:ascii="Times New Roman" w:hAnsi="Times New Roman"/>
          <w:sz w:val="24"/>
          <w:szCs w:val="24"/>
        </w:rPr>
        <w:t>u</w:t>
      </w:r>
      <w:r w:rsidR="008A0E96" w:rsidRPr="00ED2059">
        <w:rPr>
          <w:rFonts w:ascii="Times New Roman" w:hAnsi="Times New Roman"/>
          <w:sz w:val="24"/>
          <w:szCs w:val="24"/>
        </w:rPr>
        <w:t xml:space="preserve"> pilsonisk</w:t>
      </w:r>
      <w:r w:rsidR="00B84349">
        <w:rPr>
          <w:rFonts w:ascii="Times New Roman" w:hAnsi="Times New Roman"/>
          <w:sz w:val="24"/>
          <w:szCs w:val="24"/>
        </w:rPr>
        <w:t>o</w:t>
      </w:r>
      <w:r w:rsidR="008A0E96" w:rsidRPr="00ED2059">
        <w:rPr>
          <w:rFonts w:ascii="Times New Roman" w:hAnsi="Times New Roman"/>
          <w:sz w:val="24"/>
          <w:szCs w:val="24"/>
        </w:rPr>
        <w:t xml:space="preserve"> sabiedrīb</w:t>
      </w:r>
      <w:r w:rsidR="00B84349">
        <w:rPr>
          <w:rFonts w:ascii="Times New Roman" w:hAnsi="Times New Roman"/>
          <w:sz w:val="24"/>
          <w:szCs w:val="24"/>
        </w:rPr>
        <w:t>u</w:t>
      </w:r>
      <w:r w:rsidR="000669DB">
        <w:rPr>
          <w:rFonts w:ascii="Times New Roman" w:hAnsi="Times New Roman"/>
          <w:sz w:val="24"/>
          <w:szCs w:val="24"/>
        </w:rPr>
        <w:t xml:space="preserve"> </w:t>
      </w:r>
      <w:r w:rsidR="008A0E96" w:rsidRPr="00ED2059">
        <w:rPr>
          <w:rFonts w:ascii="Times New Roman" w:hAnsi="Times New Roman"/>
          <w:sz w:val="24"/>
          <w:szCs w:val="24"/>
        </w:rPr>
        <w:t xml:space="preserve">un </w:t>
      </w:r>
      <w:r w:rsidR="00B84349">
        <w:rPr>
          <w:rFonts w:ascii="Times New Roman" w:hAnsi="Times New Roman"/>
          <w:sz w:val="24"/>
          <w:szCs w:val="24"/>
        </w:rPr>
        <w:t xml:space="preserve">atbalstītu </w:t>
      </w:r>
      <w:r w:rsidR="008A0E96" w:rsidRPr="00ED2059">
        <w:rPr>
          <w:rFonts w:ascii="Times New Roman" w:hAnsi="Times New Roman"/>
          <w:sz w:val="24"/>
          <w:szCs w:val="24"/>
        </w:rPr>
        <w:t>NVO</w:t>
      </w:r>
      <w:r w:rsidR="00A43811">
        <w:rPr>
          <w:rStyle w:val="FootnoteReference"/>
          <w:szCs w:val="24"/>
        </w:rPr>
        <w:footnoteReference w:id="3"/>
      </w:r>
      <w:r w:rsidR="00B84349">
        <w:rPr>
          <w:rFonts w:ascii="Times New Roman" w:hAnsi="Times New Roman"/>
          <w:sz w:val="24"/>
          <w:szCs w:val="24"/>
        </w:rPr>
        <w:t xml:space="preserve"> darbību</w:t>
      </w:r>
      <w:r w:rsidR="008A0E96" w:rsidRPr="00ED2059">
        <w:rPr>
          <w:rFonts w:ascii="Times New Roman" w:hAnsi="Times New Roman"/>
          <w:sz w:val="24"/>
          <w:szCs w:val="24"/>
        </w:rPr>
        <w:t xml:space="preserve">, stiprinot </w:t>
      </w:r>
      <w:r w:rsidR="00B84349">
        <w:rPr>
          <w:rFonts w:ascii="Times New Roman" w:hAnsi="Times New Roman"/>
          <w:sz w:val="24"/>
          <w:szCs w:val="24"/>
        </w:rPr>
        <w:t>to</w:t>
      </w:r>
      <w:r w:rsidR="00B84349" w:rsidRPr="00ED2059">
        <w:rPr>
          <w:rFonts w:ascii="Times New Roman" w:hAnsi="Times New Roman"/>
          <w:sz w:val="24"/>
          <w:szCs w:val="24"/>
        </w:rPr>
        <w:t xml:space="preserve"> </w:t>
      </w:r>
      <w:r w:rsidR="008A0E96" w:rsidRPr="00ED2059">
        <w:rPr>
          <w:rFonts w:ascii="Times New Roman" w:hAnsi="Times New Roman"/>
          <w:sz w:val="24"/>
          <w:szCs w:val="24"/>
        </w:rPr>
        <w:t>institucionālo un cilvēkresursu kapacitāti</w:t>
      </w:r>
      <w:r w:rsidR="00B84349">
        <w:rPr>
          <w:rFonts w:ascii="Times New Roman" w:hAnsi="Times New Roman"/>
          <w:sz w:val="24"/>
          <w:szCs w:val="24"/>
        </w:rPr>
        <w:t xml:space="preserve"> un</w:t>
      </w:r>
      <w:r w:rsidR="009E4B74">
        <w:rPr>
          <w:rFonts w:ascii="Times New Roman" w:hAnsi="Times New Roman"/>
          <w:sz w:val="24"/>
          <w:szCs w:val="24"/>
        </w:rPr>
        <w:t xml:space="preserve"> </w:t>
      </w:r>
      <w:r w:rsidR="008A0E96" w:rsidRPr="00ED2059">
        <w:rPr>
          <w:rFonts w:ascii="Times New Roman" w:hAnsi="Times New Roman"/>
          <w:sz w:val="24"/>
          <w:szCs w:val="24"/>
        </w:rPr>
        <w:t>nodrošinot finansiālu atbalstu regulārai un ilglaicīgai</w:t>
      </w:r>
      <w:r w:rsidR="000063FB">
        <w:rPr>
          <w:rFonts w:ascii="Times New Roman" w:hAnsi="Times New Roman"/>
          <w:sz w:val="24"/>
          <w:szCs w:val="24"/>
        </w:rPr>
        <w:t xml:space="preserve"> </w:t>
      </w:r>
      <w:r w:rsidR="008A0E96" w:rsidRPr="00ED2059">
        <w:rPr>
          <w:rFonts w:ascii="Times New Roman" w:hAnsi="Times New Roman"/>
          <w:sz w:val="24"/>
          <w:szCs w:val="24"/>
        </w:rPr>
        <w:t>NVO līdzdalībai valsts pārvaldes</w:t>
      </w:r>
      <w:r w:rsidR="00A43811">
        <w:rPr>
          <w:rStyle w:val="FootnoteReference"/>
          <w:szCs w:val="24"/>
        </w:rPr>
        <w:footnoteReference w:id="4"/>
      </w:r>
      <w:r w:rsidR="008A0E96" w:rsidRPr="00ED2059">
        <w:rPr>
          <w:rFonts w:ascii="Times New Roman" w:hAnsi="Times New Roman"/>
          <w:sz w:val="24"/>
          <w:szCs w:val="24"/>
        </w:rPr>
        <w:t xml:space="preserve"> lēmumu pieņemšanas procesā un līdzdarbībai valsts pārvaldes rīcībpolitikas plānošanā, ieviešanā un uzraudzībā.</w:t>
      </w:r>
    </w:p>
    <w:p w:rsidR="001F75DC" w:rsidRDefault="000B050E" w:rsidP="00FF58C1">
      <w:pPr>
        <w:spacing w:line="288" w:lineRule="auto"/>
        <w:jc w:val="both"/>
        <w:rPr>
          <w:szCs w:val="24"/>
          <w:lang w:val="lv-LV"/>
        </w:rPr>
      </w:pPr>
      <w:r w:rsidRPr="00DA4962">
        <w:rPr>
          <w:b/>
          <w:szCs w:val="24"/>
          <w:lang w:val="lv-LV"/>
        </w:rPr>
        <w:t xml:space="preserve"> </w:t>
      </w:r>
      <w:r w:rsidR="00A23AB2" w:rsidRPr="00DA4962">
        <w:rPr>
          <w:b/>
          <w:szCs w:val="24"/>
          <w:lang w:val="lv-LV"/>
        </w:rPr>
        <w:t xml:space="preserve">“NVO interešu </w:t>
      </w:r>
      <w:r w:rsidR="00A23AB2">
        <w:rPr>
          <w:b/>
          <w:szCs w:val="24"/>
          <w:lang w:val="lv-LV"/>
        </w:rPr>
        <w:t>aizstāvības stiprināšana”</w:t>
      </w:r>
      <w:r w:rsidR="00A23AB2" w:rsidRPr="00E81DE4">
        <w:rPr>
          <w:b/>
          <w:szCs w:val="24"/>
          <w:lang w:val="lv-LV"/>
        </w:rPr>
        <w:t xml:space="preserve"> </w:t>
      </w:r>
      <w:r w:rsidR="00B84349">
        <w:rPr>
          <w:szCs w:val="24"/>
          <w:lang w:val="lv-LV"/>
        </w:rPr>
        <w:t>, lai a</w:t>
      </w:r>
      <w:r w:rsidR="008A0E96" w:rsidRPr="00CD71AE">
        <w:rPr>
          <w:szCs w:val="24"/>
          <w:lang w:val="lv-LV"/>
        </w:rPr>
        <w:t>tbalstīt</w:t>
      </w:r>
      <w:r w:rsidR="00B84349">
        <w:rPr>
          <w:szCs w:val="24"/>
          <w:lang w:val="lv-LV"/>
        </w:rPr>
        <w:t>u</w:t>
      </w:r>
      <w:r w:rsidR="008A0E96" w:rsidRPr="00CD71AE">
        <w:rPr>
          <w:szCs w:val="24"/>
          <w:lang w:val="lv-LV"/>
        </w:rPr>
        <w:t xml:space="preserve"> NVO, kas veic interešu aizstāvības darbību sabiedriskā labuma darbības jomās</w:t>
      </w:r>
      <w:r w:rsidR="00C56D36">
        <w:rPr>
          <w:szCs w:val="24"/>
          <w:lang w:val="lv-LV"/>
        </w:rPr>
        <w:t xml:space="preserve"> </w:t>
      </w:r>
      <w:r w:rsidR="00C56D36" w:rsidRPr="00533288">
        <w:rPr>
          <w:b/>
          <w:szCs w:val="24"/>
          <w:lang w:val="lv-LV"/>
        </w:rPr>
        <w:t>nacionālā līmenī</w:t>
      </w:r>
      <w:r w:rsidR="00C56D36">
        <w:rPr>
          <w:szCs w:val="24"/>
          <w:lang w:val="lv-LV"/>
        </w:rPr>
        <w:t xml:space="preserve"> </w:t>
      </w:r>
      <w:r w:rsidR="00C56D36" w:rsidRPr="00C56D36">
        <w:rPr>
          <w:rFonts w:eastAsia="Verdana"/>
          <w:lang w:val="lv-LV"/>
        </w:rPr>
        <w:t xml:space="preserve">un </w:t>
      </w:r>
      <w:r w:rsidR="00C56D36">
        <w:rPr>
          <w:rFonts w:eastAsia="Verdana"/>
          <w:lang w:val="lv-LV"/>
        </w:rPr>
        <w:t xml:space="preserve">īsteno </w:t>
      </w:r>
      <w:r w:rsidR="00C56D36" w:rsidRPr="00C56D36">
        <w:rPr>
          <w:rFonts w:eastAsia="Verdana"/>
          <w:lang w:val="lv-LV"/>
        </w:rPr>
        <w:t>līdzdalības aktivitātes politikas veidošanas un īstenošanas procesos</w:t>
      </w:r>
      <w:r w:rsidR="008A0E96" w:rsidRPr="00CD71AE">
        <w:rPr>
          <w:szCs w:val="24"/>
          <w:lang w:val="lv-LV"/>
        </w:rPr>
        <w:t>, sekmējot pilsoniskas sabiedrības attīstību Latvijā</w:t>
      </w:r>
      <w:r w:rsidR="001F75DC">
        <w:rPr>
          <w:szCs w:val="24"/>
          <w:lang w:val="lv-LV"/>
        </w:rPr>
        <w:t xml:space="preserve">. </w:t>
      </w:r>
    </w:p>
    <w:p w:rsidR="00FF58C1" w:rsidRDefault="00FF58C1" w:rsidP="00FF58C1">
      <w:pPr>
        <w:spacing w:line="288" w:lineRule="auto"/>
        <w:jc w:val="both"/>
        <w:rPr>
          <w:szCs w:val="24"/>
          <w:lang w:val="lv-LV"/>
        </w:rPr>
      </w:pPr>
    </w:p>
    <w:p w:rsidR="001F75DC" w:rsidRPr="00406C53" w:rsidRDefault="00F118BB" w:rsidP="008A0E96">
      <w:pPr>
        <w:jc w:val="both"/>
        <w:rPr>
          <w:b/>
          <w:szCs w:val="24"/>
          <w:u w:val="single"/>
          <w:lang w:val="lv-LV"/>
        </w:rPr>
      </w:pPr>
      <w:r>
        <w:rPr>
          <w:b/>
          <w:szCs w:val="24"/>
          <w:u w:val="single"/>
          <w:lang w:val="lv-LV"/>
        </w:rPr>
        <w:t xml:space="preserve">1.2.2. </w:t>
      </w:r>
      <w:r w:rsidR="00406C53" w:rsidRPr="00406C53">
        <w:rPr>
          <w:b/>
          <w:szCs w:val="24"/>
          <w:u w:val="single"/>
          <w:lang w:val="lv-LV"/>
        </w:rPr>
        <w:t xml:space="preserve">Prioritārās jomas </w:t>
      </w:r>
    </w:p>
    <w:p w:rsidR="001F75DC" w:rsidRDefault="001F75DC" w:rsidP="008A0E96">
      <w:pPr>
        <w:jc w:val="both"/>
        <w:rPr>
          <w:szCs w:val="24"/>
          <w:lang w:val="lv-LV"/>
        </w:rPr>
      </w:pPr>
    </w:p>
    <w:p w:rsidR="00406C53" w:rsidRDefault="00A03D88" w:rsidP="008A0E96">
      <w:pPr>
        <w:jc w:val="both"/>
        <w:rPr>
          <w:szCs w:val="24"/>
          <w:lang w:val="lv-LV"/>
        </w:rPr>
      </w:pPr>
      <w:r>
        <w:rPr>
          <w:szCs w:val="24"/>
          <w:lang w:val="lv-LV"/>
        </w:rPr>
        <w:t>Lai pretendētu uz programmas finansējumu, a</w:t>
      </w:r>
      <w:r w:rsidR="00406C53">
        <w:rPr>
          <w:szCs w:val="24"/>
          <w:lang w:val="lv-LV"/>
        </w:rPr>
        <w:t>bu darbības virzienu ietvaros tiks atbalstīti projekti, kas vērsti uz:</w:t>
      </w:r>
    </w:p>
    <w:p w:rsidR="00406C53" w:rsidRPr="00406C53" w:rsidRDefault="008631E5" w:rsidP="005047F4">
      <w:pPr>
        <w:pStyle w:val="ListParagraph"/>
        <w:numPr>
          <w:ilvl w:val="0"/>
          <w:numId w:val="27"/>
        </w:numPr>
        <w:spacing w:after="120"/>
        <w:jc w:val="both"/>
        <w:rPr>
          <w:rFonts w:ascii="Times New Roman" w:hAnsi="Times New Roman"/>
          <w:sz w:val="24"/>
          <w:szCs w:val="24"/>
        </w:rPr>
      </w:pPr>
      <w:r>
        <w:rPr>
          <w:rFonts w:ascii="Times New Roman" w:hAnsi="Times New Roman"/>
          <w:sz w:val="24"/>
          <w:szCs w:val="24"/>
        </w:rPr>
        <w:t>p</w:t>
      </w:r>
      <w:r w:rsidR="00406C53" w:rsidRPr="00406C53">
        <w:rPr>
          <w:rFonts w:ascii="Times New Roman" w:hAnsi="Times New Roman"/>
          <w:sz w:val="24"/>
          <w:szCs w:val="24"/>
        </w:rPr>
        <w:t xml:space="preserve">ilsoniskās sabiedrības </w:t>
      </w:r>
      <w:r w:rsidR="001D1E0D">
        <w:rPr>
          <w:rFonts w:ascii="Times New Roman" w:hAnsi="Times New Roman"/>
          <w:sz w:val="24"/>
          <w:szCs w:val="24"/>
        </w:rPr>
        <w:t xml:space="preserve">stiprināšanu un </w:t>
      </w:r>
      <w:r w:rsidR="00406C53" w:rsidRPr="00406C53">
        <w:rPr>
          <w:rFonts w:ascii="Times New Roman" w:hAnsi="Times New Roman"/>
          <w:sz w:val="24"/>
          <w:szCs w:val="24"/>
        </w:rPr>
        <w:t xml:space="preserve">attīstību - Pilsonisko līdzdalību un sabiedrības iesaisti nevalstisko organizāciju darbā, </w:t>
      </w:r>
      <w:r w:rsidR="005047F4" w:rsidRPr="005047F4">
        <w:rPr>
          <w:rFonts w:ascii="Times New Roman" w:hAnsi="Times New Roman"/>
          <w:sz w:val="24"/>
          <w:szCs w:val="24"/>
        </w:rPr>
        <w:t>t.sk. mazākumtautību un latviešu sadarbības pasākumiem pilsoniskās līdzdalības un politisko procesu izpratnes veicināšanai;</w:t>
      </w:r>
    </w:p>
    <w:p w:rsidR="00406C53" w:rsidRPr="00406C53" w:rsidRDefault="00406C53" w:rsidP="00406C53">
      <w:pPr>
        <w:jc w:val="both"/>
        <w:rPr>
          <w:szCs w:val="24"/>
          <w:lang w:val="lv-LV"/>
        </w:rPr>
      </w:pPr>
      <w:r w:rsidRPr="00406C53">
        <w:rPr>
          <w:szCs w:val="24"/>
          <w:lang w:val="lv-LV"/>
        </w:rPr>
        <w:t xml:space="preserve">un/vai   </w:t>
      </w:r>
    </w:p>
    <w:p w:rsidR="00AC1EE4" w:rsidRPr="00406C53" w:rsidRDefault="00B4324D" w:rsidP="00406C53">
      <w:pPr>
        <w:pStyle w:val="ListParagraph"/>
        <w:numPr>
          <w:ilvl w:val="0"/>
          <w:numId w:val="27"/>
        </w:numPr>
        <w:jc w:val="both"/>
        <w:rPr>
          <w:rFonts w:ascii="Times New Roman" w:hAnsi="Times New Roman"/>
          <w:sz w:val="24"/>
          <w:szCs w:val="24"/>
        </w:rPr>
      </w:pPr>
      <w:r>
        <w:rPr>
          <w:rFonts w:ascii="Times New Roman" w:hAnsi="Times New Roman"/>
          <w:sz w:val="24"/>
          <w:szCs w:val="24"/>
        </w:rPr>
        <w:t>b</w:t>
      </w:r>
      <w:r w:rsidR="00406C53" w:rsidRPr="00406C53">
        <w:rPr>
          <w:rFonts w:ascii="Times New Roman" w:hAnsi="Times New Roman"/>
          <w:sz w:val="24"/>
          <w:szCs w:val="24"/>
        </w:rPr>
        <w:t>rīvprātīgā darba aktivitāšu un labdarības iniciatīvu veicināšan</w:t>
      </w:r>
      <w:r w:rsidR="00406C53">
        <w:rPr>
          <w:rFonts w:ascii="Times New Roman" w:hAnsi="Times New Roman"/>
          <w:sz w:val="24"/>
          <w:szCs w:val="24"/>
        </w:rPr>
        <w:t>u</w:t>
      </w:r>
      <w:r w:rsidR="00406C53" w:rsidRPr="00406C53">
        <w:rPr>
          <w:rFonts w:ascii="Times New Roman" w:hAnsi="Times New Roman"/>
          <w:sz w:val="24"/>
          <w:szCs w:val="24"/>
        </w:rPr>
        <w:t>.</w:t>
      </w:r>
    </w:p>
    <w:p w:rsidR="00406C53" w:rsidRPr="00406C53" w:rsidRDefault="00406C53" w:rsidP="00406C53">
      <w:pPr>
        <w:jc w:val="both"/>
        <w:rPr>
          <w:szCs w:val="24"/>
          <w:lang w:val="lv-LV"/>
        </w:rPr>
      </w:pPr>
    </w:p>
    <w:p w:rsidR="00A23AB2" w:rsidRDefault="00F118BB" w:rsidP="00B27845">
      <w:pPr>
        <w:jc w:val="both"/>
        <w:rPr>
          <w:b/>
          <w:szCs w:val="24"/>
          <w:u w:val="single"/>
          <w:lang w:val="lv-LV"/>
        </w:rPr>
      </w:pPr>
      <w:r>
        <w:rPr>
          <w:b/>
          <w:szCs w:val="24"/>
          <w:u w:val="single"/>
          <w:lang w:val="lv-LV"/>
        </w:rPr>
        <w:t xml:space="preserve">1.2.3. </w:t>
      </w:r>
      <w:r w:rsidR="008D6CA3" w:rsidRPr="00406C53">
        <w:rPr>
          <w:b/>
          <w:szCs w:val="24"/>
          <w:u w:val="single"/>
          <w:lang w:val="lv-LV"/>
        </w:rPr>
        <w:t>Programmas ietvaros sasniedzamie rezultāti</w:t>
      </w:r>
    </w:p>
    <w:p w:rsidR="003B6F10" w:rsidRPr="00644932" w:rsidRDefault="003B6F10" w:rsidP="003B6F10">
      <w:pPr>
        <w:spacing w:line="276" w:lineRule="auto"/>
        <w:jc w:val="both"/>
        <w:rPr>
          <w:b/>
          <w:szCs w:val="24"/>
          <w:u w:val="single"/>
          <w:lang w:val="lv-LV"/>
        </w:rPr>
      </w:pPr>
      <w:r>
        <w:rPr>
          <w:b/>
          <w:szCs w:val="24"/>
          <w:u w:val="single"/>
          <w:lang w:val="lv-LV"/>
        </w:rPr>
        <w:lastRenderedPageBreak/>
        <w:t xml:space="preserve">1.2.3.1. </w:t>
      </w:r>
      <w:r w:rsidRPr="00644932">
        <w:rPr>
          <w:b/>
          <w:szCs w:val="24"/>
          <w:u w:val="single"/>
          <w:lang w:val="lv-LV"/>
        </w:rPr>
        <w:t>Programmas specifiski</w:t>
      </w:r>
      <w:r>
        <w:rPr>
          <w:b/>
          <w:szCs w:val="24"/>
          <w:u w:val="single"/>
          <w:lang w:val="lv-LV"/>
        </w:rPr>
        <w:t>e</w:t>
      </w:r>
      <w:r w:rsidRPr="00644932">
        <w:rPr>
          <w:b/>
          <w:szCs w:val="24"/>
          <w:u w:val="single"/>
          <w:lang w:val="lv-LV"/>
        </w:rPr>
        <w:t xml:space="preserve"> sasniedzamie rādītāji:</w:t>
      </w:r>
    </w:p>
    <w:p w:rsidR="003B6F10" w:rsidRPr="00644932" w:rsidRDefault="003B6F10" w:rsidP="003B6F10">
      <w:pPr>
        <w:spacing w:line="276" w:lineRule="auto"/>
        <w:jc w:val="both"/>
        <w:rPr>
          <w:b/>
          <w:szCs w:val="24"/>
          <w:u w:val="single"/>
          <w:lang w:val="lv-LV"/>
        </w:rPr>
      </w:pPr>
    </w:p>
    <w:p w:rsidR="003B6F10" w:rsidRPr="00644932" w:rsidRDefault="003B6F10" w:rsidP="003B6F10">
      <w:pPr>
        <w:pStyle w:val="NormalWeb"/>
        <w:shd w:val="clear" w:color="auto" w:fill="FFFFFF"/>
        <w:spacing w:before="120" w:beforeAutospacing="0" w:after="120" w:afterAutospacing="0" w:line="276" w:lineRule="auto"/>
        <w:jc w:val="both"/>
      </w:pPr>
      <w:r w:rsidRPr="00644932">
        <w:t xml:space="preserve">1. Darbības virzienā </w:t>
      </w:r>
      <w:r w:rsidRPr="00644932">
        <w:rPr>
          <w:b/>
          <w:u w:val="single"/>
        </w:rPr>
        <w:t>"</w:t>
      </w:r>
      <w:r>
        <w:rPr>
          <w:b/>
          <w:u w:val="single"/>
        </w:rPr>
        <w:t>NVO darbības stiprināšana</w:t>
      </w:r>
      <w:r w:rsidRPr="00644932">
        <w:rPr>
          <w:u w:val="single"/>
        </w:rPr>
        <w:t>"</w:t>
      </w:r>
      <w:r w:rsidRPr="00644932">
        <w:t xml:space="preserve"> sasniedzamie rezultāti un indikatori:</w:t>
      </w:r>
    </w:p>
    <w:p w:rsidR="003B6F10" w:rsidRPr="00644932" w:rsidRDefault="003B6F10" w:rsidP="003B6F10">
      <w:pPr>
        <w:pStyle w:val="NormalWeb"/>
        <w:numPr>
          <w:ilvl w:val="0"/>
          <w:numId w:val="40"/>
        </w:numPr>
        <w:shd w:val="clear" w:color="auto" w:fill="FFFFFF"/>
        <w:spacing w:before="120" w:beforeAutospacing="0" w:after="120" w:afterAutospacing="0" w:line="276" w:lineRule="auto"/>
        <w:jc w:val="both"/>
      </w:pPr>
      <w:r w:rsidRPr="00644932">
        <w:t>ievērojami veicināta sabiedrības aktivitāte un iesaistīšanās sabiedrībai būtisku problēmu risināšanā ar mērķi stiprināt demokrātiskās vērtības un cilvēktiesību ievērošanu Latvijā un/vai veicināt sociālo atbildību kopienā (realizēto liela mēroga projektu un/vai kampaņu sabiedrībai būtisku problēmu risināšanai skaits un iedzīvotāju skaits, kas iesaistījušies šajos projektos/kampaņās, sabiedrības līdzdalības indekss</w:t>
      </w:r>
      <w:r w:rsidRPr="00644932">
        <w:rPr>
          <w:vertAlign w:val="superscript"/>
        </w:rPr>
        <w:footnoteReference w:id="5"/>
      </w:r>
      <w:r w:rsidRPr="00644932">
        <w:t>);</w:t>
      </w:r>
    </w:p>
    <w:p w:rsidR="003B6F10" w:rsidRPr="00644932" w:rsidRDefault="003B6F10" w:rsidP="003B6F10">
      <w:pPr>
        <w:pStyle w:val="NormalWeb"/>
        <w:numPr>
          <w:ilvl w:val="0"/>
          <w:numId w:val="40"/>
        </w:numPr>
        <w:shd w:val="clear" w:color="auto" w:fill="FFFFFF"/>
        <w:spacing w:before="120" w:beforeAutospacing="0" w:after="120" w:afterAutospacing="0" w:line="276" w:lineRule="auto"/>
        <w:jc w:val="both"/>
      </w:pPr>
      <w:r w:rsidRPr="00644932">
        <w:t>paaugstināta sabiedrības izpratne par pilsonisko līdzdalību un līdzdarbības veidiem (sabiedrību izglītojošos projektos iesaistīto cilvēku skaits);</w:t>
      </w:r>
    </w:p>
    <w:p w:rsidR="003B6F10" w:rsidRPr="00644932" w:rsidRDefault="003B6F10" w:rsidP="003B6F10">
      <w:pPr>
        <w:pStyle w:val="NormalWeb"/>
        <w:numPr>
          <w:ilvl w:val="0"/>
          <w:numId w:val="40"/>
        </w:numPr>
        <w:shd w:val="clear" w:color="auto" w:fill="FFFFFF"/>
        <w:spacing w:before="120" w:beforeAutospacing="0" w:after="120" w:afterAutospacing="0" w:line="276" w:lineRule="auto"/>
        <w:jc w:val="both"/>
      </w:pPr>
      <w:r w:rsidRPr="00644932">
        <w:t>paaugstināta sabiedrības līdzdalība rīcībpolitikas veidošanas un lēmumu pieņemšanas procesos (iniciēto lēmumu un/vai iesniegto politikas iniciatīvu skaits un iedzīvotāju skaits, kas parakstījuši minētās iniciatīvas; unikālo NVO iesaiste un dalība darba grupās, piemēram, Eiropas Savienības institūcijās, valsts pārvaldē, konsultatīvās padomēs, komitejās, komisijās);</w:t>
      </w:r>
    </w:p>
    <w:p w:rsidR="003B6F10" w:rsidRPr="00644932" w:rsidRDefault="003B6F10" w:rsidP="003B6F10">
      <w:pPr>
        <w:pStyle w:val="NormalWeb"/>
        <w:numPr>
          <w:ilvl w:val="0"/>
          <w:numId w:val="40"/>
        </w:numPr>
        <w:shd w:val="clear" w:color="auto" w:fill="FFFFFF"/>
        <w:spacing w:before="120" w:beforeAutospacing="0" w:after="120" w:afterAutospacing="0" w:line="276" w:lineRule="auto"/>
        <w:jc w:val="both"/>
      </w:pPr>
      <w:r w:rsidRPr="00644932">
        <w:t>uzlabojusies NVO savstarpējā sadarbība reģionu, Latvijas, Eiropas Savienības un pasaules līmenī, kā arī NVO sadarbība ar publisko (Eiropas Savienības, valsts, pašvaldību) un privāto sektoru (starptautisku projektu skaits, kas radušies starptautiskos NVO sadarbības pasākumos vai tīklos; projektu skaits, kuros viena projekta ietvaros, viena mērķa sasniegšanā sadarbojas vismaz trīs NVO; finansēto projektu skaits, kuros ir realizēta sadarbība starp ES institūcijām, valsti, pašvaldībām, uzņēmējiem un NVO);</w:t>
      </w:r>
    </w:p>
    <w:p w:rsidR="003B6F10" w:rsidRPr="00644932" w:rsidRDefault="003B6F10" w:rsidP="003B6F10">
      <w:pPr>
        <w:pStyle w:val="NormalWeb"/>
        <w:numPr>
          <w:ilvl w:val="0"/>
          <w:numId w:val="40"/>
        </w:numPr>
        <w:shd w:val="clear" w:color="auto" w:fill="FFFFFF"/>
        <w:spacing w:before="120" w:beforeAutospacing="0" w:after="120" w:afterAutospacing="0" w:line="276" w:lineRule="auto"/>
        <w:jc w:val="both"/>
      </w:pPr>
      <w:r w:rsidRPr="00644932">
        <w:t>pieaudzis aktīvo NVO biedru un brīvprātīgajā darbā iesaistījušos personu skaits, (aktīvo NVO biedru, iedzīvotāju, kas piedalījušies dažādās projekta īstenotāja aktivitātēs un/vai kas veikuši brīvprātīgo darbu projektu ietvaros, skaita pieaugums);</w:t>
      </w:r>
    </w:p>
    <w:p w:rsidR="003B6F10" w:rsidRPr="00644932" w:rsidRDefault="003B6F10" w:rsidP="003B6F10">
      <w:pPr>
        <w:pStyle w:val="NormalWeb"/>
        <w:numPr>
          <w:ilvl w:val="0"/>
          <w:numId w:val="40"/>
        </w:numPr>
        <w:shd w:val="clear" w:color="auto" w:fill="FFFFFF"/>
        <w:spacing w:before="120" w:beforeAutospacing="0" w:after="120" w:afterAutospacing="0" w:line="276" w:lineRule="auto"/>
        <w:jc w:val="both"/>
      </w:pPr>
      <w:r w:rsidRPr="00644932">
        <w:t>pieaugusi uzticēšanās nevalstiskajam sektoram (sabiedrisko kampaņu skaits, kas veicinājušas sabiedrības aktivitāti un iesaistīšanos sabiedrībai būtisku problēmu risināšanā, vienlaikus demonstrējot NVO ieguldījumu sabiedrības un valsts attīstībā).</w:t>
      </w:r>
    </w:p>
    <w:p w:rsidR="003B6F10" w:rsidRPr="00644932" w:rsidRDefault="003B6F10" w:rsidP="003B6F10">
      <w:pPr>
        <w:pStyle w:val="NormalWeb"/>
        <w:shd w:val="clear" w:color="auto" w:fill="FFFFFF"/>
        <w:spacing w:before="120" w:beforeAutospacing="0" w:after="120" w:afterAutospacing="0" w:line="276" w:lineRule="auto"/>
      </w:pPr>
      <w:r w:rsidRPr="00644932">
        <w:t xml:space="preserve">2. Darbības virzienā </w:t>
      </w:r>
      <w:r w:rsidRPr="00644932">
        <w:rPr>
          <w:b/>
        </w:rPr>
        <w:t>„</w:t>
      </w:r>
      <w:r w:rsidRPr="00644932">
        <w:rPr>
          <w:b/>
          <w:u w:val="single"/>
        </w:rPr>
        <w:t>NVO interešu aizstāvības stiprināšana</w:t>
      </w:r>
      <w:r w:rsidRPr="00644932">
        <w:rPr>
          <w:b/>
        </w:rPr>
        <w:t>”</w:t>
      </w:r>
      <w:r w:rsidRPr="00644932">
        <w:t xml:space="preserve"> sasniedzamie rezultāti un indikatori:</w:t>
      </w:r>
    </w:p>
    <w:p w:rsidR="00D66233" w:rsidRDefault="003B6F10" w:rsidP="00D66233">
      <w:pPr>
        <w:pStyle w:val="NormalWeb"/>
        <w:numPr>
          <w:ilvl w:val="0"/>
          <w:numId w:val="39"/>
        </w:numPr>
        <w:shd w:val="clear" w:color="auto" w:fill="FFFFFF"/>
        <w:spacing w:before="120" w:beforeAutospacing="0" w:after="120" w:afterAutospacing="0" w:line="276" w:lineRule="auto"/>
        <w:jc w:val="both"/>
      </w:pPr>
      <w:r>
        <w:t xml:space="preserve">nodrošināta </w:t>
      </w:r>
      <w:r w:rsidRPr="00644932">
        <w:t>datos un pierādījumos balstītu priekšlikumu un politikas iniciatīvu izstrāde (pētījumi, atzinumu izstrāde, pierādījumu apkopošana u.c. aktivitātes, lai virzītu tādu politikas iniciatīvu vai lēmumu pieņemšanu, kas stiprina demokrātisku vērtību un cilvēktiesību ievērošanu Latvijā, uzlabo Latvijas iedzīvotāju dzīves kvalitāti; veicina sociālo atbildību kopienā un spēcina Latvijas iedzīvotāju cilvēkdrošību);</w:t>
      </w:r>
    </w:p>
    <w:p w:rsidR="004D099B" w:rsidRPr="003B6F10" w:rsidRDefault="003B6F10" w:rsidP="00D66233">
      <w:pPr>
        <w:pStyle w:val="NormalWeb"/>
        <w:numPr>
          <w:ilvl w:val="0"/>
          <w:numId w:val="39"/>
        </w:numPr>
        <w:shd w:val="clear" w:color="auto" w:fill="FFFFFF"/>
        <w:spacing w:before="120" w:beforeAutospacing="0" w:after="120" w:afterAutospacing="0" w:line="276" w:lineRule="auto"/>
        <w:jc w:val="both"/>
      </w:pPr>
      <w:r w:rsidRPr="003B6F10">
        <w:t xml:space="preserve">nodrošināta sabiedrības interešu aizstāvība konkrētā NVO pamatdarbības jomā (priekšlikumu vai viedokļu sniegšana NVO tīklojumiem un/vai atbildīgajām institūcijām konkrētu izaicinājumu novēršanai; aktīva iesaistīšanās darbā kādā no Eiropas Savienības NVO sadarbības tīkliem; tikšanās ar Latviju pārstāvošiem </w:t>
      </w:r>
      <w:r w:rsidRPr="003B6F10">
        <w:lastRenderedPageBreak/>
        <w:t>politiķiem, amatpersonām Eiropas Savienībā; līdzdarbošanās (kā sabiedrības grupas interešu pārstāvim) ES tiesību aktu izstrādē, īstenošanā un uzraudzībā; dalība Eiropas Komisijas izsludinātajās publiskajās apspriedēs par kādu no politikas jautājumiem).</w:t>
      </w:r>
    </w:p>
    <w:p w:rsidR="003B6F10" w:rsidRDefault="003B6F10" w:rsidP="004D099B">
      <w:pPr>
        <w:jc w:val="both"/>
        <w:rPr>
          <w:b/>
          <w:szCs w:val="24"/>
          <w:lang w:val="lv-LV"/>
        </w:rPr>
      </w:pPr>
    </w:p>
    <w:p w:rsidR="003B6F10" w:rsidRPr="007D0C80" w:rsidRDefault="003B6F10" w:rsidP="004D099B">
      <w:pPr>
        <w:jc w:val="both"/>
        <w:rPr>
          <w:b/>
          <w:szCs w:val="24"/>
          <w:u w:val="single"/>
          <w:lang w:val="fr-FR"/>
        </w:rPr>
      </w:pPr>
      <w:r>
        <w:rPr>
          <w:b/>
          <w:szCs w:val="24"/>
          <w:u w:val="single"/>
          <w:lang w:val="lv-LV"/>
        </w:rPr>
        <w:t xml:space="preserve">1.2.3.2. </w:t>
      </w:r>
      <w:r w:rsidRPr="00406C53">
        <w:rPr>
          <w:b/>
          <w:szCs w:val="24"/>
          <w:u w:val="single"/>
          <w:lang w:val="lv-LV"/>
        </w:rPr>
        <w:t>Programmas ietvaros sasniedzamie rezultāti</w:t>
      </w:r>
      <w:r w:rsidRPr="003B6F10">
        <w:rPr>
          <w:b/>
          <w:szCs w:val="24"/>
          <w:u w:val="single"/>
          <w:lang w:val="lv-LV"/>
        </w:rPr>
        <w:t xml:space="preserve"> </w:t>
      </w:r>
      <w:r>
        <w:rPr>
          <w:b/>
          <w:szCs w:val="24"/>
          <w:u w:val="single"/>
          <w:lang w:val="lv-LV"/>
        </w:rPr>
        <w:t>p</w:t>
      </w:r>
      <w:r w:rsidRPr="00406C53">
        <w:rPr>
          <w:b/>
          <w:szCs w:val="24"/>
          <w:u w:val="single"/>
          <w:lang w:val="lv-LV"/>
        </w:rPr>
        <w:t>r</w:t>
      </w:r>
      <w:r>
        <w:rPr>
          <w:b/>
          <w:szCs w:val="24"/>
          <w:u w:val="single"/>
          <w:lang w:val="lv-LV"/>
        </w:rPr>
        <w:t>ojektu</w:t>
      </w:r>
      <w:r w:rsidRPr="00406C53">
        <w:rPr>
          <w:b/>
          <w:szCs w:val="24"/>
          <w:u w:val="single"/>
          <w:lang w:val="lv-LV"/>
        </w:rPr>
        <w:t xml:space="preserve"> </w:t>
      </w:r>
      <w:r>
        <w:rPr>
          <w:b/>
          <w:szCs w:val="24"/>
          <w:u w:val="single"/>
          <w:lang w:val="lv-LV"/>
        </w:rPr>
        <w:t>līmenī</w:t>
      </w:r>
    </w:p>
    <w:p w:rsidR="003B6F10" w:rsidRDefault="003B6F10" w:rsidP="004D099B">
      <w:pPr>
        <w:jc w:val="both"/>
        <w:rPr>
          <w:b/>
          <w:szCs w:val="24"/>
          <w:lang w:val="lv-LV"/>
        </w:rPr>
      </w:pPr>
    </w:p>
    <w:p w:rsidR="003805CB" w:rsidRPr="00F118BB" w:rsidRDefault="004D099B" w:rsidP="004D099B">
      <w:pPr>
        <w:jc w:val="both"/>
        <w:rPr>
          <w:szCs w:val="24"/>
          <w:lang w:val="lv-LV"/>
        </w:rPr>
      </w:pPr>
      <w:r w:rsidRPr="00F118BB">
        <w:rPr>
          <w:b/>
          <w:szCs w:val="24"/>
          <w:lang w:val="lv-LV"/>
        </w:rPr>
        <w:t>Veicināta sabiedrības līdzdalība</w:t>
      </w:r>
      <w:r w:rsidRPr="00F118BB">
        <w:rPr>
          <w:szCs w:val="24"/>
          <w:lang w:val="lv-LV"/>
        </w:rPr>
        <w:t xml:space="preserve"> (Sabiedrības līdzdalības indekss</w:t>
      </w:r>
      <w:r w:rsidR="00FF0C1D" w:rsidRPr="00F118BB">
        <w:rPr>
          <w:szCs w:val="24"/>
          <w:lang w:val="lv-LV"/>
        </w:rPr>
        <w:t>)</w:t>
      </w:r>
      <w:r w:rsidR="00FF0C1D" w:rsidRPr="00F118BB">
        <w:rPr>
          <w:rStyle w:val="FootnoteReference"/>
          <w:szCs w:val="24"/>
          <w:lang w:val="lv-LV"/>
        </w:rPr>
        <w:t>:</w:t>
      </w:r>
    </w:p>
    <w:p w:rsidR="00284C13" w:rsidRPr="00F118BB" w:rsidRDefault="00284C13" w:rsidP="00FF0C1D">
      <w:pPr>
        <w:pStyle w:val="ListParagraph"/>
        <w:numPr>
          <w:ilvl w:val="1"/>
          <w:numId w:val="37"/>
        </w:numPr>
        <w:spacing w:after="0" w:line="240" w:lineRule="auto"/>
        <w:ind w:left="709"/>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 xml:space="preserve">līdzdarbība likumdošanas izstrādē, ieviešanā un uzraudzībā; </w:t>
      </w:r>
    </w:p>
    <w:p w:rsidR="00284C13" w:rsidRPr="00F118BB" w:rsidRDefault="00284C13" w:rsidP="00FF0C1D">
      <w:pPr>
        <w:pStyle w:val="ListParagraph"/>
        <w:numPr>
          <w:ilvl w:val="1"/>
          <w:numId w:val="37"/>
        </w:numPr>
        <w:spacing w:after="0" w:line="240" w:lineRule="auto"/>
        <w:ind w:left="709"/>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 xml:space="preserve">brīvprātīgais darbs, labdarība un filantropija; </w:t>
      </w:r>
    </w:p>
    <w:p w:rsidR="00284C13" w:rsidRPr="00F118BB" w:rsidRDefault="00284C13" w:rsidP="00FF0C1D">
      <w:pPr>
        <w:pStyle w:val="ListParagraph"/>
        <w:numPr>
          <w:ilvl w:val="1"/>
          <w:numId w:val="37"/>
        </w:numPr>
        <w:spacing w:after="0" w:line="240" w:lineRule="auto"/>
        <w:ind w:left="709"/>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 xml:space="preserve">sadarbība starp valsti, pašvaldībām, uzņēmējiem un NVO; </w:t>
      </w:r>
    </w:p>
    <w:p w:rsidR="00284C13" w:rsidRPr="00F118BB" w:rsidRDefault="00284C13" w:rsidP="00FF0C1D">
      <w:pPr>
        <w:pStyle w:val="ListParagraph"/>
        <w:numPr>
          <w:ilvl w:val="1"/>
          <w:numId w:val="37"/>
        </w:numPr>
        <w:spacing w:after="0" w:line="240" w:lineRule="auto"/>
        <w:ind w:left="709"/>
        <w:jc w:val="both"/>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uzdevumu deleģēšana nevalstiskajām organizācijām</w:t>
      </w:r>
      <w:r w:rsidR="00C34A97" w:rsidRPr="00F118BB">
        <w:rPr>
          <w:rFonts w:ascii="Times New Roman" w:eastAsia="Times New Roman" w:hAnsi="Times New Roman"/>
          <w:sz w:val="24"/>
          <w:szCs w:val="24"/>
          <w:lang w:eastAsia="lv-LV"/>
        </w:rPr>
        <w:t>,</w:t>
      </w:r>
    </w:p>
    <w:p w:rsidR="00284C13" w:rsidRPr="00F118BB" w:rsidRDefault="00284C13" w:rsidP="00C34A97">
      <w:pPr>
        <w:ind w:left="709"/>
        <w:jc w:val="both"/>
        <w:rPr>
          <w:szCs w:val="24"/>
          <w:lang w:eastAsia="lv-LV"/>
        </w:rPr>
      </w:pPr>
      <w:r w:rsidRPr="00F118BB">
        <w:rPr>
          <w:szCs w:val="24"/>
          <w:lang w:eastAsia="lv-LV"/>
        </w:rPr>
        <w:t>kā arī:</w:t>
      </w:r>
    </w:p>
    <w:p w:rsidR="00284C13" w:rsidRPr="00F118BB" w:rsidRDefault="00284C13" w:rsidP="00C34A97">
      <w:pPr>
        <w:pStyle w:val="ListParagraph"/>
        <w:numPr>
          <w:ilvl w:val="2"/>
          <w:numId w:val="34"/>
        </w:numPr>
        <w:spacing w:after="0" w:line="240" w:lineRule="auto"/>
        <w:ind w:left="1134"/>
        <w:jc w:val="both"/>
        <w:rPr>
          <w:rFonts w:ascii="Times New Roman" w:hAnsi="Times New Roman"/>
          <w:sz w:val="24"/>
          <w:szCs w:val="24"/>
          <w:lang w:eastAsia="lv-LV"/>
        </w:rPr>
      </w:pPr>
      <w:r w:rsidRPr="00F118BB">
        <w:rPr>
          <w:rFonts w:ascii="Times New Roman" w:eastAsia="Times New Roman" w:hAnsi="Times New Roman"/>
          <w:sz w:val="24"/>
          <w:szCs w:val="24"/>
          <w:lang w:eastAsia="lv-LV"/>
        </w:rPr>
        <w:t>sniedzot</w:t>
      </w:r>
      <w:r w:rsidRPr="00F118BB">
        <w:rPr>
          <w:rFonts w:ascii="Times New Roman" w:hAnsi="Times New Roman"/>
          <w:sz w:val="24"/>
          <w:szCs w:val="24"/>
        </w:rPr>
        <w:t xml:space="preserve"> viedokli, priekšlikumus NVO tīklojumiem un/vai atbildīgajām institūcijām konkrētu izaicinājumu novēršanai;</w:t>
      </w:r>
    </w:p>
    <w:p w:rsidR="00284C13" w:rsidRPr="00F118BB" w:rsidRDefault="00284C13" w:rsidP="00C34A97">
      <w:pPr>
        <w:pStyle w:val="ListParagraph"/>
        <w:numPr>
          <w:ilvl w:val="2"/>
          <w:numId w:val="34"/>
        </w:numPr>
        <w:spacing w:before="120" w:after="0" w:line="240" w:lineRule="auto"/>
        <w:ind w:left="1134"/>
        <w:jc w:val="both"/>
        <w:rPr>
          <w:rFonts w:ascii="Times New Roman" w:hAnsi="Times New Roman"/>
          <w:sz w:val="24"/>
          <w:szCs w:val="24"/>
        </w:rPr>
      </w:pPr>
      <w:r w:rsidRPr="00F118BB">
        <w:rPr>
          <w:rFonts w:ascii="Times New Roman" w:eastAsia="Times New Roman" w:hAnsi="Times New Roman"/>
          <w:sz w:val="24"/>
          <w:szCs w:val="24"/>
          <w:lang w:eastAsia="lv-LV"/>
        </w:rPr>
        <w:t>rakstot</w:t>
      </w:r>
      <w:r w:rsidRPr="00F118BB">
        <w:rPr>
          <w:rFonts w:ascii="Times New Roman" w:hAnsi="Times New Roman"/>
          <w:sz w:val="24"/>
          <w:szCs w:val="24"/>
        </w:rPr>
        <w:t xml:space="preserve"> vēstules NVO tīklojumiem, atbildīgajām institūcijām (gan nacionālajā, gan pārnacionālajā līmenī) ar aicinājumiem uzlabot situāciju vai novērst noteiktus apdraudējumus;</w:t>
      </w:r>
    </w:p>
    <w:p w:rsidR="00284C13" w:rsidRPr="00F118BB" w:rsidRDefault="00284C13" w:rsidP="00C34A97">
      <w:pPr>
        <w:pStyle w:val="ListParagraph"/>
        <w:numPr>
          <w:ilvl w:val="2"/>
          <w:numId w:val="34"/>
        </w:numPr>
        <w:spacing w:before="120" w:after="0" w:line="240" w:lineRule="auto"/>
        <w:ind w:left="1134"/>
        <w:jc w:val="both"/>
        <w:rPr>
          <w:rFonts w:ascii="Times New Roman" w:hAnsi="Times New Roman"/>
          <w:sz w:val="24"/>
          <w:szCs w:val="24"/>
        </w:rPr>
      </w:pPr>
      <w:r w:rsidRPr="00F118BB">
        <w:rPr>
          <w:rFonts w:ascii="Times New Roman" w:eastAsia="Times New Roman" w:hAnsi="Times New Roman"/>
          <w:sz w:val="24"/>
          <w:szCs w:val="24"/>
          <w:lang w:eastAsia="lv-LV"/>
        </w:rPr>
        <w:t>aktīvi</w:t>
      </w:r>
      <w:r w:rsidRPr="00F118BB">
        <w:rPr>
          <w:rFonts w:ascii="Times New Roman" w:hAnsi="Times New Roman"/>
          <w:sz w:val="24"/>
          <w:szCs w:val="24"/>
        </w:rPr>
        <w:t xml:space="preserve"> iesaistīties darbā kādā no Eiropas Savienības NVO sadarbības tīkliem;</w:t>
      </w:r>
    </w:p>
    <w:p w:rsidR="00284C13" w:rsidRPr="00F118BB" w:rsidRDefault="00284C13" w:rsidP="00C34A97">
      <w:pPr>
        <w:pStyle w:val="ListParagraph"/>
        <w:numPr>
          <w:ilvl w:val="2"/>
          <w:numId w:val="34"/>
        </w:numPr>
        <w:spacing w:before="120" w:after="0" w:line="240" w:lineRule="auto"/>
        <w:ind w:left="1134"/>
        <w:jc w:val="both"/>
        <w:rPr>
          <w:rFonts w:ascii="Times New Roman" w:hAnsi="Times New Roman"/>
          <w:sz w:val="24"/>
          <w:szCs w:val="24"/>
        </w:rPr>
      </w:pPr>
      <w:r w:rsidRPr="00F118BB">
        <w:rPr>
          <w:rFonts w:ascii="Times New Roman" w:hAnsi="Times New Roman"/>
          <w:sz w:val="24"/>
          <w:szCs w:val="24"/>
        </w:rPr>
        <w:t>tiekoties ar Latviju pārstāvošiem politiķiem, amatpersonām Eiropas Savienībā;</w:t>
      </w:r>
    </w:p>
    <w:p w:rsidR="00284C13" w:rsidRPr="00F118BB" w:rsidRDefault="00284C13" w:rsidP="00C34A97">
      <w:pPr>
        <w:pStyle w:val="ListParagraph"/>
        <w:numPr>
          <w:ilvl w:val="2"/>
          <w:numId w:val="34"/>
        </w:numPr>
        <w:spacing w:before="120" w:after="0" w:line="240" w:lineRule="auto"/>
        <w:ind w:left="1134"/>
        <w:jc w:val="both"/>
        <w:rPr>
          <w:rFonts w:ascii="Times New Roman" w:hAnsi="Times New Roman"/>
          <w:sz w:val="24"/>
          <w:szCs w:val="24"/>
        </w:rPr>
      </w:pPr>
      <w:r w:rsidRPr="00F118BB">
        <w:rPr>
          <w:rFonts w:ascii="Times New Roman" w:hAnsi="Times New Roman"/>
          <w:sz w:val="24"/>
          <w:szCs w:val="24"/>
        </w:rPr>
        <w:t>kā indivīdam vai sabiedrības grupas interešu pārstāvim līdzdarbojoties ES tiesību aktu izstrādē, īstenošanā un uzraudzībā;</w:t>
      </w:r>
    </w:p>
    <w:p w:rsidR="00284C13" w:rsidRPr="00F118BB" w:rsidRDefault="00284C13" w:rsidP="00C34A97">
      <w:pPr>
        <w:pStyle w:val="ListParagraph"/>
        <w:numPr>
          <w:ilvl w:val="2"/>
          <w:numId w:val="34"/>
        </w:numPr>
        <w:spacing w:before="120" w:after="0" w:line="240" w:lineRule="auto"/>
        <w:ind w:left="1134"/>
        <w:jc w:val="both"/>
        <w:rPr>
          <w:rFonts w:ascii="Times New Roman" w:hAnsi="Times New Roman"/>
          <w:sz w:val="24"/>
          <w:szCs w:val="24"/>
        </w:rPr>
      </w:pPr>
      <w:r w:rsidRPr="00F118BB">
        <w:rPr>
          <w:rFonts w:ascii="Times New Roman" w:hAnsi="Times New Roman"/>
          <w:sz w:val="24"/>
          <w:szCs w:val="24"/>
        </w:rPr>
        <w:t xml:space="preserve">piedalīties Eiropas Komisijas izsludinātajās </w:t>
      </w:r>
      <w:hyperlink r:id="rId10" w:history="1">
        <w:r w:rsidRPr="00F118BB">
          <w:rPr>
            <w:rStyle w:val="Hyperlink"/>
            <w:rFonts w:ascii="Times New Roman" w:hAnsi="Times New Roman"/>
            <w:szCs w:val="24"/>
          </w:rPr>
          <w:t xml:space="preserve">publiskajās apspriedēs </w:t>
        </w:r>
      </w:hyperlink>
      <w:r w:rsidRPr="00F118BB">
        <w:rPr>
          <w:rFonts w:ascii="Times New Roman" w:hAnsi="Times New Roman"/>
          <w:sz w:val="24"/>
          <w:szCs w:val="24"/>
        </w:rPr>
        <w:t>par kādu no politikas jautājumiem;</w:t>
      </w:r>
    </w:p>
    <w:p w:rsidR="00284C13" w:rsidRPr="00F118BB" w:rsidRDefault="00284C13" w:rsidP="00C34A97">
      <w:pPr>
        <w:pStyle w:val="ListParagraph"/>
        <w:numPr>
          <w:ilvl w:val="2"/>
          <w:numId w:val="34"/>
        </w:numPr>
        <w:spacing w:before="120" w:after="0" w:line="240" w:lineRule="auto"/>
        <w:ind w:left="1134"/>
        <w:jc w:val="both"/>
        <w:rPr>
          <w:rFonts w:ascii="Times New Roman" w:hAnsi="Times New Roman"/>
          <w:sz w:val="24"/>
          <w:szCs w:val="24"/>
        </w:rPr>
      </w:pPr>
      <w:r w:rsidRPr="00F118BB">
        <w:rPr>
          <w:rFonts w:ascii="Times New Roman" w:hAnsi="Times New Roman"/>
          <w:sz w:val="24"/>
          <w:szCs w:val="24"/>
        </w:rPr>
        <w:t>izsakot atbalstu vai protestu (mītiņi, demonstrācijas) kādai no ES politikām, tiesību aktiem</w:t>
      </w:r>
      <w:r w:rsidR="00FF0C1D" w:rsidRPr="00F118BB">
        <w:rPr>
          <w:rFonts w:ascii="Times New Roman" w:hAnsi="Times New Roman"/>
          <w:sz w:val="24"/>
          <w:szCs w:val="24"/>
        </w:rPr>
        <w:t>.</w:t>
      </w:r>
    </w:p>
    <w:p w:rsidR="00FF0C1D" w:rsidRPr="00F118BB" w:rsidRDefault="00FF0C1D" w:rsidP="004D099B">
      <w:pPr>
        <w:jc w:val="both"/>
        <w:rPr>
          <w:szCs w:val="24"/>
          <w:lang w:val="lv-LV"/>
        </w:rPr>
      </w:pPr>
    </w:p>
    <w:p w:rsidR="009331CA" w:rsidRPr="00F118BB" w:rsidRDefault="009331CA" w:rsidP="004D099B">
      <w:pPr>
        <w:jc w:val="both"/>
        <w:rPr>
          <w:szCs w:val="24"/>
          <w:lang w:val="lv-LV"/>
        </w:rPr>
      </w:pPr>
      <w:r w:rsidRPr="00F118BB">
        <w:rPr>
          <w:b/>
          <w:szCs w:val="24"/>
          <w:lang w:val="lv-LV"/>
        </w:rPr>
        <w:t>Veicināta iedzīvotāju iesaiste NVO aktivitātēs</w:t>
      </w:r>
      <w:r w:rsidR="00FF0C1D" w:rsidRPr="00F118BB">
        <w:rPr>
          <w:szCs w:val="24"/>
          <w:lang w:val="lv-LV"/>
        </w:rPr>
        <w:t>:</w:t>
      </w:r>
    </w:p>
    <w:p w:rsidR="009331CA" w:rsidRPr="00F118BB" w:rsidRDefault="00C34A97" w:rsidP="009331CA">
      <w:pPr>
        <w:pStyle w:val="ListParagraph"/>
        <w:numPr>
          <w:ilvl w:val="0"/>
          <w:numId w:val="3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 xml:space="preserve">iedzīvotāju </w:t>
      </w:r>
      <w:r w:rsidR="009331CA" w:rsidRPr="00F118BB">
        <w:rPr>
          <w:rFonts w:ascii="Times New Roman" w:eastAsia="Times New Roman" w:hAnsi="Times New Roman"/>
          <w:sz w:val="24"/>
          <w:szCs w:val="24"/>
          <w:lang w:eastAsia="lv-LV"/>
        </w:rPr>
        <w:t>skaits, t.sk. unikālu personu skaits, kas piedalījušies dažādās projekta īstenotāja aktivitātēs;</w:t>
      </w:r>
    </w:p>
    <w:p w:rsidR="009331CA" w:rsidRPr="00F118BB" w:rsidRDefault="00C34A97" w:rsidP="009331CA">
      <w:pPr>
        <w:pStyle w:val="ListParagraph"/>
        <w:numPr>
          <w:ilvl w:val="0"/>
          <w:numId w:val="3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 xml:space="preserve">projektu </w:t>
      </w:r>
      <w:r w:rsidR="009331CA" w:rsidRPr="00F118BB">
        <w:rPr>
          <w:rFonts w:ascii="Times New Roman" w:eastAsia="Times New Roman" w:hAnsi="Times New Roman"/>
          <w:sz w:val="24"/>
          <w:szCs w:val="24"/>
          <w:lang w:eastAsia="lv-LV"/>
        </w:rPr>
        <w:t>ietvaros īstenoto pasākumu skaits, kuros aicināti iesaistīties iedzīvotāji;</w:t>
      </w:r>
    </w:p>
    <w:p w:rsidR="009331CA" w:rsidRPr="00F118BB" w:rsidRDefault="00C34A97" w:rsidP="009331CA">
      <w:pPr>
        <w:pStyle w:val="ListParagraph"/>
        <w:numPr>
          <w:ilvl w:val="0"/>
          <w:numId w:val="3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 xml:space="preserve">iedzīvotāju </w:t>
      </w:r>
      <w:r w:rsidR="009331CA" w:rsidRPr="00F118BB">
        <w:rPr>
          <w:rFonts w:ascii="Times New Roman" w:eastAsia="Times New Roman" w:hAnsi="Times New Roman"/>
          <w:sz w:val="24"/>
          <w:szCs w:val="24"/>
          <w:lang w:eastAsia="lv-LV"/>
        </w:rPr>
        <w:t>skaits, t.sk. unikālu personu skaits, kas veikuši brīvprātīgo darbu projektu ietvaros</w:t>
      </w:r>
      <w:r w:rsidR="00FF0C1D" w:rsidRPr="00F118BB">
        <w:rPr>
          <w:rFonts w:ascii="Times New Roman" w:eastAsia="Times New Roman" w:hAnsi="Times New Roman"/>
          <w:sz w:val="24"/>
          <w:szCs w:val="24"/>
          <w:lang w:eastAsia="lv-LV"/>
        </w:rPr>
        <w:t>.</w:t>
      </w:r>
    </w:p>
    <w:p w:rsidR="009331CA" w:rsidRPr="00F118BB" w:rsidRDefault="009331CA" w:rsidP="004D099B">
      <w:pPr>
        <w:jc w:val="both"/>
        <w:rPr>
          <w:szCs w:val="24"/>
          <w:lang w:val="lv-LV"/>
        </w:rPr>
      </w:pPr>
    </w:p>
    <w:p w:rsidR="000779E5" w:rsidRPr="00F118BB" w:rsidRDefault="004D099B" w:rsidP="000779E5">
      <w:pPr>
        <w:jc w:val="both"/>
        <w:rPr>
          <w:szCs w:val="24"/>
          <w:lang w:val="lv-LV" w:eastAsia="lv-LV"/>
        </w:rPr>
      </w:pPr>
      <w:r w:rsidRPr="00F118BB">
        <w:rPr>
          <w:b/>
          <w:szCs w:val="24"/>
          <w:lang w:val="lv-LV"/>
        </w:rPr>
        <w:t>Veicināta NVO savstarpējā sadarbība</w:t>
      </w:r>
      <w:r w:rsidR="000779E5" w:rsidRPr="00F118BB">
        <w:rPr>
          <w:szCs w:val="24"/>
          <w:lang w:val="lv-LV"/>
        </w:rPr>
        <w:t xml:space="preserve"> (</w:t>
      </w:r>
      <w:r w:rsidR="000779E5" w:rsidRPr="00F118BB">
        <w:rPr>
          <w:szCs w:val="24"/>
          <w:lang w:val="lv-LV" w:eastAsia="lv-LV"/>
        </w:rPr>
        <w:t>pieredzes apmaiņa, sadarbības pasākumi un tml.):</w:t>
      </w:r>
    </w:p>
    <w:p w:rsidR="000779E5" w:rsidRPr="00F118BB" w:rsidRDefault="00C34A97" w:rsidP="000779E5">
      <w:pPr>
        <w:pStyle w:val="ListParagraph"/>
        <w:numPr>
          <w:ilvl w:val="0"/>
          <w:numId w:val="3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 xml:space="preserve">projektu </w:t>
      </w:r>
      <w:r w:rsidR="000779E5" w:rsidRPr="00F118BB">
        <w:rPr>
          <w:rFonts w:ascii="Times New Roman" w:eastAsia="Times New Roman" w:hAnsi="Times New Roman"/>
          <w:sz w:val="24"/>
          <w:szCs w:val="24"/>
          <w:lang w:eastAsia="lv-LV"/>
        </w:rPr>
        <w:t>ietvaros īstenoto pasākumu skaits, kuri organizēti ar mērķi NVO savstarpēji tikties, iepazīties, veidot pieredzes apmaiņu u.tml.;</w:t>
      </w:r>
    </w:p>
    <w:p w:rsidR="000779E5" w:rsidRPr="00F118BB" w:rsidRDefault="000779E5" w:rsidP="000779E5">
      <w:pPr>
        <w:pStyle w:val="ListParagraph"/>
        <w:numPr>
          <w:ilvl w:val="0"/>
          <w:numId w:val="3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NVO skaits, t.sk. unikālu NVO skaits, kas piedalījušies pasākumos projektu ietvaros;</w:t>
      </w:r>
    </w:p>
    <w:p w:rsidR="000779E5" w:rsidRPr="00F118BB" w:rsidRDefault="00C34A97" w:rsidP="000779E5">
      <w:pPr>
        <w:pStyle w:val="ListParagraph"/>
        <w:numPr>
          <w:ilvl w:val="0"/>
          <w:numId w:val="3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lv-LV"/>
        </w:rPr>
      </w:pPr>
      <w:r w:rsidRPr="00F118BB">
        <w:rPr>
          <w:rFonts w:ascii="Times New Roman" w:eastAsia="Times New Roman" w:hAnsi="Times New Roman"/>
          <w:sz w:val="24"/>
          <w:szCs w:val="24"/>
          <w:lang w:eastAsia="lv-LV"/>
        </w:rPr>
        <w:t xml:space="preserve">iedzīvotāju </w:t>
      </w:r>
      <w:r w:rsidR="000779E5" w:rsidRPr="00F118BB">
        <w:rPr>
          <w:rFonts w:ascii="Times New Roman" w:eastAsia="Times New Roman" w:hAnsi="Times New Roman"/>
          <w:sz w:val="24"/>
          <w:szCs w:val="24"/>
          <w:lang w:eastAsia="lv-LV"/>
        </w:rPr>
        <w:t>skaits/NVO biedri, darbinieki un atbalstītāji, t.sk. unikālu personu skaits, kas piedalījušies projektu īstenotajos pasākumos</w:t>
      </w:r>
      <w:r w:rsidR="00FF0C1D" w:rsidRPr="00F118BB">
        <w:rPr>
          <w:rFonts w:ascii="Times New Roman" w:eastAsia="Times New Roman" w:hAnsi="Times New Roman"/>
          <w:sz w:val="24"/>
          <w:szCs w:val="24"/>
          <w:lang w:eastAsia="lv-LV"/>
        </w:rPr>
        <w:t>.</w:t>
      </w:r>
    </w:p>
    <w:p w:rsidR="00FF0C1D" w:rsidRPr="00F118BB" w:rsidRDefault="00FF0C1D" w:rsidP="000779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szCs w:val="24"/>
          <w:lang w:val="lv-LV"/>
        </w:rPr>
      </w:pPr>
    </w:p>
    <w:p w:rsidR="000779E5" w:rsidRPr="00F118BB" w:rsidRDefault="000779E5" w:rsidP="000779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val="lv-LV" w:eastAsia="lv-LV"/>
        </w:rPr>
      </w:pPr>
      <w:r w:rsidRPr="00F118BB">
        <w:rPr>
          <w:b/>
          <w:szCs w:val="24"/>
          <w:lang w:val="lv-LV" w:eastAsia="lv-LV"/>
        </w:rPr>
        <w:t>Paaugstinājusies NVO iesaiste lēmumu pieņemšanas procesos</w:t>
      </w:r>
      <w:r w:rsidRPr="00F118BB">
        <w:rPr>
          <w:szCs w:val="24"/>
          <w:lang w:val="lv-LV" w:eastAsia="lv-LV"/>
        </w:rPr>
        <w:t>, t.sk. plānošanas dokumentu, tiesību aktu projektu izstrādē, veicinot savstarpējo dialogu, t.sk. pašvaldībās:</w:t>
      </w:r>
    </w:p>
    <w:p w:rsidR="000779E5" w:rsidRPr="00F118BB" w:rsidRDefault="000779E5" w:rsidP="000779E5">
      <w:pPr>
        <w:pStyle w:val="ListParagraph"/>
        <w:numPr>
          <w:ilvl w:val="0"/>
          <w:numId w:val="33"/>
        </w:numPr>
        <w:spacing w:before="120" w:after="0" w:line="240" w:lineRule="auto"/>
        <w:jc w:val="both"/>
        <w:rPr>
          <w:rFonts w:ascii="Times New Roman" w:hAnsi="Times New Roman"/>
          <w:sz w:val="24"/>
          <w:szCs w:val="24"/>
        </w:rPr>
      </w:pPr>
      <w:r w:rsidRPr="00F118BB">
        <w:rPr>
          <w:rFonts w:ascii="Times New Roman" w:hAnsi="Times New Roman"/>
          <w:sz w:val="24"/>
          <w:szCs w:val="24"/>
        </w:rPr>
        <w:t>unikālo NVO iesaiste (skaits) plānošanas dokumentu, tiesības aktu projektu izstrādē</w:t>
      </w:r>
    </w:p>
    <w:p w:rsidR="000779E5" w:rsidRPr="00F118BB" w:rsidRDefault="000779E5" w:rsidP="000779E5">
      <w:pPr>
        <w:pStyle w:val="ListParagraph"/>
        <w:numPr>
          <w:ilvl w:val="0"/>
          <w:numId w:val="33"/>
        </w:numPr>
        <w:spacing w:before="120" w:after="0" w:line="240" w:lineRule="auto"/>
        <w:jc w:val="both"/>
        <w:rPr>
          <w:rFonts w:ascii="Times New Roman" w:hAnsi="Times New Roman"/>
          <w:sz w:val="24"/>
          <w:szCs w:val="24"/>
        </w:rPr>
      </w:pPr>
      <w:r w:rsidRPr="00F118BB">
        <w:rPr>
          <w:rFonts w:ascii="Times New Roman" w:hAnsi="Times New Roman"/>
          <w:sz w:val="24"/>
          <w:szCs w:val="24"/>
        </w:rPr>
        <w:t>NVO līdzdarbību skaits:</w:t>
      </w:r>
    </w:p>
    <w:p w:rsidR="000779E5" w:rsidRPr="00F118BB" w:rsidRDefault="000779E5" w:rsidP="00FF0C1D">
      <w:pPr>
        <w:pStyle w:val="ListParagraph"/>
        <w:numPr>
          <w:ilvl w:val="2"/>
          <w:numId w:val="34"/>
        </w:numPr>
        <w:spacing w:before="120" w:after="0" w:line="240" w:lineRule="auto"/>
        <w:ind w:left="1134"/>
        <w:jc w:val="both"/>
        <w:rPr>
          <w:rFonts w:ascii="Times New Roman" w:hAnsi="Times New Roman"/>
          <w:sz w:val="24"/>
          <w:szCs w:val="24"/>
        </w:rPr>
      </w:pPr>
      <w:r w:rsidRPr="00F118BB">
        <w:rPr>
          <w:rFonts w:ascii="Times New Roman" w:hAnsi="Times New Roman"/>
          <w:sz w:val="24"/>
          <w:szCs w:val="24"/>
        </w:rPr>
        <w:t>iniciētie lēmumi, dalība lēmumu pieņemšanas procesos, piemēram – viedokļu sniegšana (rakstiska/mutiska);</w:t>
      </w:r>
    </w:p>
    <w:p w:rsidR="000779E5" w:rsidRPr="00F118BB" w:rsidRDefault="000779E5" w:rsidP="00FF0C1D">
      <w:pPr>
        <w:pStyle w:val="ListParagraph"/>
        <w:numPr>
          <w:ilvl w:val="2"/>
          <w:numId w:val="34"/>
        </w:numPr>
        <w:spacing w:before="120" w:after="0" w:line="240" w:lineRule="auto"/>
        <w:ind w:left="1134"/>
        <w:jc w:val="both"/>
        <w:rPr>
          <w:rFonts w:ascii="Times New Roman" w:hAnsi="Times New Roman"/>
          <w:sz w:val="24"/>
          <w:szCs w:val="24"/>
        </w:rPr>
      </w:pPr>
      <w:r w:rsidRPr="00F118BB">
        <w:rPr>
          <w:rFonts w:ascii="Times New Roman" w:hAnsi="Times New Roman"/>
          <w:sz w:val="24"/>
          <w:szCs w:val="24"/>
        </w:rPr>
        <w:t>dalība darba grupās (unikālās) (t.sk. konsultatīvās padomes, komitejas, komisijas);</w:t>
      </w:r>
    </w:p>
    <w:p w:rsidR="000779E5" w:rsidRPr="00F118BB" w:rsidRDefault="000779E5" w:rsidP="00FF0C1D">
      <w:pPr>
        <w:pStyle w:val="ListParagraph"/>
        <w:numPr>
          <w:ilvl w:val="2"/>
          <w:numId w:val="34"/>
        </w:numPr>
        <w:spacing w:before="120" w:after="0" w:line="240" w:lineRule="auto"/>
        <w:ind w:left="1134"/>
        <w:jc w:val="both"/>
        <w:rPr>
          <w:rFonts w:ascii="Times New Roman" w:hAnsi="Times New Roman"/>
          <w:sz w:val="24"/>
          <w:szCs w:val="24"/>
        </w:rPr>
      </w:pPr>
      <w:r w:rsidRPr="00F118BB">
        <w:rPr>
          <w:rFonts w:ascii="Times New Roman" w:hAnsi="Times New Roman"/>
          <w:sz w:val="24"/>
          <w:szCs w:val="24"/>
        </w:rPr>
        <w:t>tikšanās ar publiskā sektora pārstāvjiem interešu aizstāvībai u.c. saistītās aktivitātes, kas vērstas uz rezultātu sasniegšanu).</w:t>
      </w:r>
    </w:p>
    <w:p w:rsidR="00B27845" w:rsidRPr="00B27845" w:rsidRDefault="00B27845" w:rsidP="00B27845">
      <w:pPr>
        <w:jc w:val="both"/>
        <w:rPr>
          <w:b/>
          <w:sz w:val="12"/>
          <w:szCs w:val="12"/>
          <w:lang w:val="lv-LV"/>
        </w:rPr>
      </w:pPr>
    </w:p>
    <w:bookmarkEnd w:id="4"/>
    <w:p w:rsidR="00C56D36" w:rsidRDefault="00C56D36" w:rsidP="00A23AB2">
      <w:pPr>
        <w:pStyle w:val="Guidelines2"/>
        <w:spacing w:before="0" w:after="0"/>
        <w:rPr>
          <w:rFonts w:cs="Arial"/>
          <w:szCs w:val="24"/>
          <w:lang w:val="lv-LV"/>
        </w:rPr>
      </w:pPr>
    </w:p>
    <w:p w:rsidR="00B77754" w:rsidRDefault="00B77754" w:rsidP="00A23AB2">
      <w:pPr>
        <w:pStyle w:val="Guidelines2"/>
        <w:spacing w:before="0" w:after="0"/>
        <w:rPr>
          <w:rFonts w:cs="Arial"/>
          <w:szCs w:val="24"/>
          <w:lang w:val="lv-LV"/>
        </w:rPr>
      </w:pPr>
    </w:p>
    <w:p w:rsidR="00A23AB2" w:rsidRPr="008C7CAE"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5" w:name="_Toc464641406"/>
      <w:r w:rsidRPr="008C7CAE">
        <w:rPr>
          <w:rFonts w:ascii="Times New Roman" w:hAnsi="Times New Roman" w:cs="Arial"/>
          <w:b/>
          <w:bCs/>
          <w:i w:val="0"/>
          <w:iCs/>
          <w:sz w:val="24"/>
          <w:szCs w:val="24"/>
          <w:lang w:val="lv-LV"/>
        </w:rPr>
        <w:t>1.3.</w:t>
      </w:r>
      <w:r w:rsidRPr="008C7CAE">
        <w:rPr>
          <w:rFonts w:ascii="Times New Roman" w:hAnsi="Times New Roman" w:cs="Arial"/>
          <w:b/>
          <w:bCs/>
          <w:i w:val="0"/>
          <w:iCs/>
          <w:sz w:val="24"/>
          <w:szCs w:val="24"/>
          <w:lang w:val="lv-LV"/>
        </w:rPr>
        <w:tab/>
        <w:t>Pieejamais finansējums</w:t>
      </w:r>
      <w:bookmarkEnd w:id="5"/>
    </w:p>
    <w:p w:rsidR="001F75DC" w:rsidRDefault="001F75DC" w:rsidP="00AC1EE4">
      <w:pPr>
        <w:jc w:val="both"/>
        <w:rPr>
          <w:rFonts w:cs="Arial"/>
          <w:szCs w:val="24"/>
          <w:lang w:val="lv-LV"/>
        </w:rPr>
      </w:pPr>
    </w:p>
    <w:p w:rsidR="00AC1EE4" w:rsidRPr="00AC1EE4" w:rsidRDefault="000B050E" w:rsidP="00AC1EE4">
      <w:pPr>
        <w:jc w:val="both"/>
        <w:rPr>
          <w:lang w:val="fr-FR"/>
        </w:rPr>
      </w:pPr>
      <w:r>
        <w:rPr>
          <w:rFonts w:cs="Arial"/>
          <w:szCs w:val="24"/>
          <w:lang w:val="lv-LV"/>
        </w:rPr>
        <w:t xml:space="preserve">Konkursa ietvaros pieejamais </w:t>
      </w:r>
      <w:r w:rsidR="00AC1EE4">
        <w:rPr>
          <w:rFonts w:cs="Arial"/>
          <w:szCs w:val="24"/>
          <w:lang w:val="lv-LV"/>
        </w:rPr>
        <w:t xml:space="preserve">finansējums ir </w:t>
      </w:r>
      <w:r w:rsidR="00533288">
        <w:rPr>
          <w:rFonts w:eastAsiaTheme="minorEastAsia"/>
          <w:b/>
          <w:bCs/>
          <w:lang w:val="fr-FR"/>
        </w:rPr>
        <w:t>400 000</w:t>
      </w:r>
      <w:r w:rsidR="00AC1EE4" w:rsidRPr="00AC1EE4">
        <w:rPr>
          <w:rFonts w:eastAsiaTheme="minorEastAsia"/>
          <w:b/>
          <w:bCs/>
          <w:lang w:val="fr-FR"/>
        </w:rPr>
        <w:t xml:space="preserve"> EUR</w:t>
      </w:r>
    </w:p>
    <w:p w:rsidR="001F75DC" w:rsidRDefault="001F75DC" w:rsidP="00A23AB2">
      <w:pPr>
        <w:spacing w:line="312" w:lineRule="auto"/>
        <w:jc w:val="both"/>
        <w:rPr>
          <w:rFonts w:cs="Arial"/>
          <w:szCs w:val="24"/>
          <w:lang w:val="fr-FR"/>
        </w:rPr>
      </w:pPr>
    </w:p>
    <w:p w:rsidR="00AC1EE4" w:rsidRDefault="00AC1EE4" w:rsidP="00A23AB2">
      <w:pPr>
        <w:spacing w:line="312" w:lineRule="auto"/>
        <w:jc w:val="both"/>
        <w:rPr>
          <w:rFonts w:cs="Arial"/>
          <w:szCs w:val="24"/>
          <w:lang w:val="fr-FR"/>
        </w:rPr>
      </w:pPr>
      <w:r>
        <w:rPr>
          <w:rFonts w:cs="Arial"/>
          <w:szCs w:val="24"/>
          <w:lang w:val="fr-FR"/>
        </w:rPr>
        <w:t xml:space="preserve">Finansējuma sadalījums starp darbības virzieniem: </w:t>
      </w:r>
    </w:p>
    <w:tbl>
      <w:tblPr>
        <w:tblW w:w="7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3632"/>
        <w:gridCol w:w="3912"/>
      </w:tblGrid>
      <w:tr w:rsidR="00AC1EE4" w:rsidRPr="00526EF9" w:rsidTr="003D1921">
        <w:trPr>
          <w:trHeight w:val="584"/>
          <w:jc w:val="center"/>
        </w:trPr>
        <w:tc>
          <w:tcPr>
            <w:tcW w:w="7544" w:type="dxa"/>
            <w:gridSpan w:val="2"/>
            <w:shd w:val="clear" w:color="auto" w:fill="auto"/>
            <w:tcMar>
              <w:top w:w="72" w:type="dxa"/>
              <w:left w:w="144" w:type="dxa"/>
              <w:bottom w:w="72" w:type="dxa"/>
              <w:right w:w="144" w:type="dxa"/>
            </w:tcMar>
            <w:vAlign w:val="center"/>
            <w:hideMark/>
          </w:tcPr>
          <w:p w:rsidR="0096489C" w:rsidRPr="00526EF9" w:rsidRDefault="00533288" w:rsidP="0096489C">
            <w:pPr>
              <w:jc w:val="center"/>
              <w:rPr>
                <w:rFonts w:ascii="Arial" w:hAnsi="Arial" w:cs="Arial"/>
                <w:szCs w:val="24"/>
                <w:lang w:eastAsia="lv-LV"/>
              </w:rPr>
            </w:pPr>
            <w:r>
              <w:rPr>
                <w:b/>
                <w:bCs/>
                <w:kern w:val="24"/>
                <w:szCs w:val="24"/>
                <w:lang w:eastAsia="lv-LV"/>
              </w:rPr>
              <w:t>400 000</w:t>
            </w:r>
            <w:r w:rsidR="00AC1EE4" w:rsidRPr="00526EF9">
              <w:rPr>
                <w:b/>
                <w:bCs/>
                <w:kern w:val="24"/>
                <w:szCs w:val="24"/>
                <w:lang w:eastAsia="lv-LV"/>
              </w:rPr>
              <w:t xml:space="preserve"> EUR</w:t>
            </w:r>
          </w:p>
        </w:tc>
      </w:tr>
      <w:tr w:rsidR="00AC1EE4" w:rsidRPr="00526EF9" w:rsidTr="00533288">
        <w:trPr>
          <w:trHeight w:val="584"/>
          <w:jc w:val="center"/>
        </w:trPr>
        <w:tc>
          <w:tcPr>
            <w:tcW w:w="3632" w:type="dxa"/>
            <w:shd w:val="clear" w:color="auto" w:fill="auto"/>
            <w:tcMar>
              <w:top w:w="72" w:type="dxa"/>
              <w:left w:w="144" w:type="dxa"/>
              <w:bottom w:w="72" w:type="dxa"/>
              <w:right w:w="144" w:type="dxa"/>
            </w:tcMar>
            <w:vAlign w:val="center"/>
            <w:hideMark/>
          </w:tcPr>
          <w:p w:rsidR="00AC1EE4" w:rsidRPr="00526EF9" w:rsidRDefault="00AC1EE4" w:rsidP="00533288">
            <w:pPr>
              <w:jc w:val="center"/>
              <w:rPr>
                <w:rFonts w:ascii="Arial" w:hAnsi="Arial" w:cs="Arial"/>
                <w:szCs w:val="24"/>
                <w:lang w:eastAsia="lv-LV"/>
              </w:rPr>
            </w:pPr>
            <w:r w:rsidRPr="00526EF9">
              <w:rPr>
                <w:color w:val="000000" w:themeColor="dark1"/>
                <w:kern w:val="24"/>
                <w:szCs w:val="24"/>
                <w:lang w:eastAsia="lv-LV"/>
              </w:rPr>
              <w:t>NVO darbības stiprināšana</w:t>
            </w:r>
            <w:r w:rsidR="001F75DC">
              <w:rPr>
                <w:color w:val="000000" w:themeColor="dark1"/>
                <w:kern w:val="24"/>
                <w:szCs w:val="24"/>
                <w:lang w:eastAsia="lv-LV"/>
              </w:rPr>
              <w:t xml:space="preserve"> (80%)</w:t>
            </w:r>
          </w:p>
          <w:p w:rsidR="0096489C" w:rsidRPr="00526EF9" w:rsidRDefault="00533288" w:rsidP="00533288">
            <w:pPr>
              <w:jc w:val="center"/>
              <w:rPr>
                <w:rFonts w:ascii="Arial" w:hAnsi="Arial" w:cs="Arial"/>
                <w:szCs w:val="24"/>
                <w:lang w:eastAsia="lv-LV"/>
              </w:rPr>
            </w:pPr>
            <w:r>
              <w:rPr>
                <w:b/>
                <w:bCs/>
                <w:color w:val="000000" w:themeColor="dark1"/>
                <w:kern w:val="24"/>
                <w:szCs w:val="24"/>
                <w:lang w:eastAsia="lv-LV"/>
              </w:rPr>
              <w:t>320 000</w:t>
            </w:r>
            <w:r w:rsidR="00AC1EE4" w:rsidRPr="00526EF9">
              <w:rPr>
                <w:b/>
                <w:bCs/>
                <w:color w:val="000000" w:themeColor="dark1"/>
                <w:kern w:val="24"/>
                <w:szCs w:val="24"/>
                <w:lang w:eastAsia="lv-LV"/>
              </w:rPr>
              <w:t xml:space="preserve"> EUR</w:t>
            </w:r>
          </w:p>
        </w:tc>
        <w:tc>
          <w:tcPr>
            <w:tcW w:w="3912" w:type="dxa"/>
            <w:shd w:val="clear" w:color="auto" w:fill="auto"/>
            <w:tcMar>
              <w:top w:w="72" w:type="dxa"/>
              <w:left w:w="144" w:type="dxa"/>
              <w:bottom w:w="72" w:type="dxa"/>
              <w:right w:w="144" w:type="dxa"/>
            </w:tcMar>
            <w:vAlign w:val="center"/>
            <w:hideMark/>
          </w:tcPr>
          <w:p w:rsidR="0096489C" w:rsidRPr="00526EF9" w:rsidRDefault="00AC1EE4" w:rsidP="00533288">
            <w:pPr>
              <w:jc w:val="center"/>
              <w:rPr>
                <w:rFonts w:ascii="Arial" w:hAnsi="Arial" w:cs="Arial"/>
                <w:szCs w:val="24"/>
                <w:lang w:eastAsia="lv-LV"/>
              </w:rPr>
            </w:pPr>
            <w:r w:rsidRPr="00526EF9">
              <w:rPr>
                <w:color w:val="000000" w:themeColor="dark1"/>
                <w:kern w:val="24"/>
                <w:szCs w:val="24"/>
                <w:lang w:eastAsia="lv-LV"/>
              </w:rPr>
              <w:t>NVO interešu aizstāvības stiprināšana</w:t>
            </w:r>
            <w:r w:rsidR="001F75DC">
              <w:rPr>
                <w:color w:val="000000" w:themeColor="dark1"/>
                <w:kern w:val="24"/>
                <w:szCs w:val="24"/>
                <w:lang w:eastAsia="lv-LV"/>
              </w:rPr>
              <w:t xml:space="preserve"> </w:t>
            </w:r>
            <w:r w:rsidR="001F75DC" w:rsidRPr="001F75DC">
              <w:rPr>
                <w:color w:val="000000" w:themeColor="dark1"/>
                <w:kern w:val="24"/>
                <w:szCs w:val="24"/>
                <w:lang w:eastAsia="lv-LV"/>
              </w:rPr>
              <w:t>(</w:t>
            </w:r>
            <w:r w:rsidRPr="00526EF9">
              <w:rPr>
                <w:bCs/>
                <w:color w:val="000000" w:themeColor="dark1"/>
                <w:kern w:val="24"/>
                <w:szCs w:val="24"/>
                <w:lang w:eastAsia="lv-LV"/>
              </w:rPr>
              <w:t>20%</w:t>
            </w:r>
            <w:r w:rsidR="001F75DC" w:rsidRPr="001F75DC">
              <w:rPr>
                <w:bCs/>
                <w:color w:val="000000" w:themeColor="dark1"/>
                <w:kern w:val="24"/>
                <w:szCs w:val="24"/>
                <w:lang w:eastAsia="lv-LV"/>
              </w:rPr>
              <w:t>)</w:t>
            </w:r>
            <w:r w:rsidRPr="00526EF9">
              <w:rPr>
                <w:b/>
                <w:bCs/>
                <w:color w:val="000000" w:themeColor="dark1"/>
                <w:kern w:val="24"/>
                <w:szCs w:val="24"/>
                <w:lang w:eastAsia="lv-LV"/>
              </w:rPr>
              <w:t xml:space="preserve"> </w:t>
            </w:r>
            <w:r w:rsidRPr="00526EF9">
              <w:rPr>
                <w:color w:val="000000" w:themeColor="dark1"/>
                <w:kern w:val="24"/>
                <w:szCs w:val="24"/>
                <w:lang w:eastAsia="lv-LV"/>
              </w:rPr>
              <w:br/>
            </w:r>
            <w:r w:rsidR="00533288">
              <w:rPr>
                <w:b/>
                <w:bCs/>
                <w:color w:val="000000" w:themeColor="dark1"/>
                <w:kern w:val="24"/>
                <w:szCs w:val="24"/>
                <w:lang w:eastAsia="lv-LV"/>
              </w:rPr>
              <w:t>80 000</w:t>
            </w:r>
            <w:r w:rsidRPr="00526EF9">
              <w:rPr>
                <w:b/>
                <w:bCs/>
                <w:color w:val="000000" w:themeColor="dark1"/>
                <w:kern w:val="24"/>
                <w:szCs w:val="24"/>
                <w:lang w:eastAsia="lv-LV"/>
              </w:rPr>
              <w:t xml:space="preserve"> EUR</w:t>
            </w:r>
          </w:p>
        </w:tc>
      </w:tr>
    </w:tbl>
    <w:p w:rsidR="00AC1EE4" w:rsidRPr="003D1921" w:rsidRDefault="00AC1EE4" w:rsidP="00A23AB2">
      <w:pPr>
        <w:spacing w:line="312" w:lineRule="auto"/>
        <w:jc w:val="both"/>
        <w:rPr>
          <w:rFonts w:cs="Arial"/>
          <w:szCs w:val="24"/>
        </w:rPr>
      </w:pPr>
    </w:p>
    <w:p w:rsidR="00A23AB2" w:rsidRDefault="00AC1EE4" w:rsidP="004F51DF">
      <w:pPr>
        <w:spacing w:line="288" w:lineRule="auto"/>
        <w:jc w:val="both"/>
        <w:rPr>
          <w:lang w:val="lv-LV"/>
        </w:rPr>
      </w:pPr>
      <w:r>
        <w:rPr>
          <w:lang w:val="lv-LV"/>
        </w:rPr>
        <w:t>Finansējuma sadalījums starp darbības virzieniem ir indikatīvs</w:t>
      </w:r>
      <w:r w:rsidR="00A23AB2" w:rsidRPr="000B6BFB">
        <w:rPr>
          <w:lang w:val="lv-LV"/>
        </w:rPr>
        <w:t>.</w:t>
      </w:r>
    </w:p>
    <w:p w:rsidR="00F04043" w:rsidRDefault="00F04043" w:rsidP="004F51DF">
      <w:pPr>
        <w:spacing w:line="288" w:lineRule="auto"/>
        <w:jc w:val="both"/>
        <w:rPr>
          <w:lang w:val="lv-LV"/>
        </w:rPr>
      </w:pPr>
    </w:p>
    <w:p w:rsidR="00A23AB2" w:rsidRDefault="00A23AB2" w:rsidP="004F51DF">
      <w:pPr>
        <w:spacing w:line="312" w:lineRule="auto"/>
        <w:jc w:val="both"/>
        <w:rPr>
          <w:rFonts w:cs="Arial"/>
          <w:szCs w:val="24"/>
          <w:lang w:val="lv-LV"/>
        </w:rPr>
      </w:pPr>
    </w:p>
    <w:p w:rsidR="00A23AB2" w:rsidRPr="000552DD" w:rsidRDefault="00A23AB2" w:rsidP="004F51DF">
      <w:pPr>
        <w:jc w:val="both"/>
        <w:rPr>
          <w:rFonts w:cs="Arial"/>
          <w:szCs w:val="24"/>
          <w:lang w:val="lv-LV"/>
        </w:rPr>
      </w:pPr>
    </w:p>
    <w:p w:rsidR="00A23AB2" w:rsidRPr="000552DD" w:rsidRDefault="00A23AB2" w:rsidP="004F51DF">
      <w:pPr>
        <w:jc w:val="both"/>
        <w:rPr>
          <w:rFonts w:cs="Arial"/>
          <w:szCs w:val="24"/>
          <w:lang w:val="lv-LV"/>
        </w:rPr>
      </w:pPr>
    </w:p>
    <w:p w:rsidR="004F51DF" w:rsidRDefault="004F51DF">
      <w:pPr>
        <w:spacing w:after="200" w:line="276" w:lineRule="auto"/>
        <w:rPr>
          <w:b/>
          <w:caps/>
          <w:szCs w:val="24"/>
          <w:lang w:val="lv-LV"/>
        </w:rPr>
      </w:pPr>
      <w:bookmarkStart w:id="6" w:name="_Toc464641407"/>
      <w:r>
        <w:rPr>
          <w:szCs w:val="24"/>
          <w:lang w:val="lv-LV"/>
        </w:rPr>
        <w:br w:type="page"/>
      </w:r>
    </w:p>
    <w:p w:rsidR="00A23AB2" w:rsidRPr="000552DD" w:rsidRDefault="00A23AB2" w:rsidP="004F51DF">
      <w:pPr>
        <w:pStyle w:val="Guidelines1"/>
        <w:pageBreakBefore w:val="0"/>
        <w:rPr>
          <w:rFonts w:ascii="Times New Roman" w:hAnsi="Times New Roman"/>
          <w:szCs w:val="24"/>
          <w:lang w:val="lv-LV"/>
        </w:rPr>
      </w:pPr>
      <w:r w:rsidRPr="000552DD">
        <w:rPr>
          <w:rFonts w:ascii="Times New Roman" w:hAnsi="Times New Roman"/>
          <w:szCs w:val="24"/>
          <w:lang w:val="lv-LV"/>
        </w:rPr>
        <w:lastRenderedPageBreak/>
        <w:t>2.</w:t>
      </w:r>
      <w:r w:rsidRPr="000552DD">
        <w:rPr>
          <w:rFonts w:ascii="Times New Roman" w:hAnsi="Times New Roman"/>
          <w:szCs w:val="24"/>
          <w:lang w:val="lv-LV"/>
        </w:rPr>
        <w:tab/>
        <w:t>projektu konkursa noteikumi</w:t>
      </w:r>
      <w:bookmarkEnd w:id="6"/>
    </w:p>
    <w:p w:rsidR="00A23AB2" w:rsidRPr="00361A5F" w:rsidRDefault="00A23AB2" w:rsidP="00A23AB2">
      <w:pPr>
        <w:pStyle w:val="Guidelines3"/>
        <w:shd w:val="clear" w:color="auto" w:fill="E6E6E6"/>
        <w:spacing w:before="120" w:after="120"/>
        <w:outlineLvl w:val="0"/>
        <w:rPr>
          <w:rFonts w:ascii="Times New Roman" w:hAnsi="Times New Roman" w:cs="Arial"/>
          <w:b/>
          <w:bCs/>
          <w:i w:val="0"/>
          <w:iCs/>
          <w:sz w:val="24"/>
          <w:szCs w:val="24"/>
          <w:lang w:val="lv-LV"/>
        </w:rPr>
      </w:pPr>
      <w:bookmarkStart w:id="7" w:name="_Toc464641408"/>
      <w:r w:rsidRPr="00361A5F">
        <w:rPr>
          <w:rFonts w:ascii="Times New Roman" w:hAnsi="Times New Roman" w:cs="Arial"/>
          <w:b/>
          <w:bCs/>
          <w:i w:val="0"/>
          <w:iCs/>
          <w:sz w:val="24"/>
          <w:szCs w:val="24"/>
          <w:lang w:val="lv-LV"/>
        </w:rPr>
        <w:t>2.1.</w:t>
      </w:r>
      <w:r w:rsidRPr="00361A5F">
        <w:rPr>
          <w:rFonts w:ascii="Times New Roman" w:hAnsi="Times New Roman" w:cs="Arial"/>
          <w:b/>
          <w:bCs/>
          <w:i w:val="0"/>
          <w:iCs/>
          <w:sz w:val="24"/>
          <w:szCs w:val="24"/>
          <w:lang w:val="lv-LV"/>
        </w:rPr>
        <w:tab/>
        <w:t>Projektu iesniedzēji</w:t>
      </w:r>
      <w:bookmarkEnd w:id="7"/>
    </w:p>
    <w:p w:rsidR="00A23AB2" w:rsidRPr="005D27A0" w:rsidRDefault="00A23AB2" w:rsidP="00A23AB2">
      <w:pPr>
        <w:pStyle w:val="tv213"/>
        <w:spacing w:line="288" w:lineRule="auto"/>
      </w:pPr>
      <w:r>
        <w:rPr>
          <w:b/>
        </w:rPr>
        <w:t>2.1.1. Projektu var iesniegt</w:t>
      </w:r>
      <w:r w:rsidRPr="00851A1C">
        <w:t xml:space="preserve"> </w:t>
      </w:r>
      <w:r>
        <w:t>Latvijas Republikā reģistrēta</w:t>
      </w:r>
      <w:r w:rsidRPr="00851A1C">
        <w:t xml:space="preserve"> </w:t>
      </w:r>
      <w:r>
        <w:t>biedrība vai nodibinājums, k</w:t>
      </w:r>
      <w:r w:rsidR="00436BDE">
        <w:t>ura</w:t>
      </w:r>
      <w:r>
        <w:t xml:space="preserve"> atbilst </w:t>
      </w:r>
      <w:r w:rsidR="001F75DC">
        <w:t xml:space="preserve">Biedrību un nodibinājumu </w:t>
      </w:r>
      <w:r>
        <w:t>likumā noteiktajām prasībām un šādiem nosacījumiem:</w:t>
      </w:r>
    </w:p>
    <w:p w:rsidR="005D27A0" w:rsidRPr="005D27A0" w:rsidRDefault="005D27A0" w:rsidP="005D27A0">
      <w:pPr>
        <w:pStyle w:val="ListParagraph"/>
        <w:numPr>
          <w:ilvl w:val="0"/>
          <w:numId w:val="10"/>
        </w:numPr>
        <w:tabs>
          <w:tab w:val="left" w:pos="851"/>
        </w:tabs>
        <w:spacing w:line="288" w:lineRule="auto"/>
        <w:ind w:left="709" w:hanging="284"/>
        <w:jc w:val="both"/>
        <w:rPr>
          <w:rFonts w:ascii="Times New Roman" w:hAnsi="Times New Roman"/>
          <w:sz w:val="24"/>
          <w:szCs w:val="24"/>
        </w:rPr>
      </w:pPr>
      <w:r w:rsidRPr="005D27A0">
        <w:rPr>
          <w:rFonts w:ascii="Times New Roman" w:hAnsi="Times New Roman"/>
          <w:sz w:val="24"/>
          <w:szCs w:val="24"/>
        </w:rPr>
        <w:t>tā darbojas pilsoniskās sabiedrības attīstības jomā;</w:t>
      </w:r>
    </w:p>
    <w:p w:rsidR="005D27A0" w:rsidRPr="005D27A0" w:rsidRDefault="00B86A88" w:rsidP="005D27A0">
      <w:pPr>
        <w:pStyle w:val="ListParagraph"/>
        <w:numPr>
          <w:ilvl w:val="0"/>
          <w:numId w:val="10"/>
        </w:numPr>
        <w:tabs>
          <w:tab w:val="left" w:pos="851"/>
        </w:tabs>
        <w:spacing w:line="288" w:lineRule="auto"/>
        <w:ind w:left="709" w:hanging="284"/>
        <w:jc w:val="both"/>
        <w:rPr>
          <w:rFonts w:ascii="Times New Roman" w:hAnsi="Times New Roman"/>
          <w:sz w:val="24"/>
          <w:szCs w:val="24"/>
        </w:rPr>
      </w:pPr>
      <w:r>
        <w:rPr>
          <w:rFonts w:ascii="Times New Roman" w:hAnsi="Times New Roman"/>
          <w:sz w:val="24"/>
          <w:szCs w:val="24"/>
        </w:rPr>
        <w:t xml:space="preserve">tā </w:t>
      </w:r>
      <w:r w:rsidR="005D27A0" w:rsidRPr="005D27A0">
        <w:rPr>
          <w:rFonts w:ascii="Times New Roman" w:hAnsi="Times New Roman"/>
          <w:sz w:val="24"/>
          <w:szCs w:val="24"/>
        </w:rPr>
        <w:t>darbojas sabiedrībā būtisku problēmu risināšanā, plašākas sabiedrības interesēs, valstisku mērķu sasniegšanā, veicinot sabiedrības līdzdalību;</w:t>
      </w:r>
    </w:p>
    <w:p w:rsidR="005D27A0" w:rsidRPr="00F118BB" w:rsidRDefault="00A23AB2" w:rsidP="005D27A0">
      <w:pPr>
        <w:pStyle w:val="ListParagraph"/>
        <w:numPr>
          <w:ilvl w:val="0"/>
          <w:numId w:val="10"/>
        </w:numPr>
        <w:tabs>
          <w:tab w:val="left" w:pos="851"/>
        </w:tabs>
        <w:spacing w:line="288" w:lineRule="auto"/>
        <w:ind w:left="709" w:hanging="284"/>
        <w:jc w:val="both"/>
        <w:rPr>
          <w:rFonts w:ascii="Times New Roman" w:hAnsi="Times New Roman"/>
          <w:sz w:val="24"/>
          <w:szCs w:val="24"/>
        </w:rPr>
      </w:pPr>
      <w:r w:rsidRPr="005D27A0">
        <w:rPr>
          <w:rFonts w:ascii="Times New Roman" w:hAnsi="Times New Roman"/>
          <w:sz w:val="24"/>
          <w:szCs w:val="24"/>
        </w:rPr>
        <w:t>tā nedarbojas tikai savās interesēs vai savu biedru komerciālajās, profesionālajās vai politiskajās</w:t>
      </w:r>
      <w:r w:rsidR="00506EAC" w:rsidRPr="005D27A0">
        <w:rPr>
          <w:rFonts w:ascii="Times New Roman" w:hAnsi="Times New Roman"/>
          <w:sz w:val="24"/>
          <w:szCs w:val="24"/>
        </w:rPr>
        <w:t xml:space="preserve"> interesēs, tās </w:t>
      </w:r>
      <w:r w:rsidRPr="005D27A0">
        <w:rPr>
          <w:rFonts w:ascii="Times New Roman" w:hAnsi="Times New Roman"/>
          <w:sz w:val="24"/>
          <w:szCs w:val="24"/>
        </w:rPr>
        <w:t xml:space="preserve">mērķis ir darboties plašākas sabiedrības labā, risinot </w:t>
      </w:r>
      <w:r w:rsidRPr="00F118BB">
        <w:rPr>
          <w:rFonts w:ascii="Times New Roman" w:hAnsi="Times New Roman"/>
          <w:sz w:val="24"/>
          <w:szCs w:val="24"/>
        </w:rPr>
        <w:t>jautājumus, kas saistīti ar atsevišķu iedzīvotāju grupu vai visas sabiedrības labklājību;</w:t>
      </w:r>
    </w:p>
    <w:p w:rsidR="005D27A0" w:rsidRPr="00F118BB" w:rsidRDefault="00D53B8E" w:rsidP="005D27A0">
      <w:pPr>
        <w:pStyle w:val="ListParagraph"/>
        <w:numPr>
          <w:ilvl w:val="0"/>
          <w:numId w:val="10"/>
        </w:numPr>
        <w:tabs>
          <w:tab w:val="left" w:pos="851"/>
        </w:tabs>
        <w:spacing w:line="288" w:lineRule="auto"/>
        <w:ind w:left="709" w:hanging="283"/>
        <w:jc w:val="both"/>
        <w:rPr>
          <w:rFonts w:ascii="Times New Roman" w:hAnsi="Times New Roman"/>
          <w:sz w:val="24"/>
          <w:szCs w:val="24"/>
        </w:rPr>
      </w:pPr>
      <w:r w:rsidRPr="00F118BB">
        <w:rPr>
          <w:rFonts w:ascii="Times New Roman" w:hAnsi="Times New Roman"/>
          <w:sz w:val="24"/>
          <w:szCs w:val="24"/>
        </w:rPr>
        <w:t>ir ie</w:t>
      </w:r>
      <w:r w:rsidR="00A23AB2" w:rsidRPr="00F118BB">
        <w:rPr>
          <w:rFonts w:ascii="Times New Roman" w:hAnsi="Times New Roman"/>
          <w:sz w:val="24"/>
          <w:szCs w:val="24"/>
        </w:rPr>
        <w:t>sniegti darbības pārskati</w:t>
      </w:r>
      <w:r w:rsidRPr="00F118BB">
        <w:rPr>
          <w:rFonts w:ascii="Times New Roman" w:hAnsi="Times New Roman"/>
          <w:sz w:val="24"/>
          <w:szCs w:val="24"/>
        </w:rPr>
        <w:t xml:space="preserve"> pēdējo </w:t>
      </w:r>
      <w:r w:rsidR="0043674A" w:rsidRPr="00F118BB">
        <w:rPr>
          <w:rFonts w:ascii="Times New Roman" w:hAnsi="Times New Roman"/>
          <w:sz w:val="24"/>
          <w:szCs w:val="24"/>
        </w:rPr>
        <w:t>2</w:t>
      </w:r>
      <w:r w:rsidR="00663D8D" w:rsidRPr="00F118BB">
        <w:rPr>
          <w:rFonts w:ascii="Times New Roman" w:hAnsi="Times New Roman"/>
          <w:sz w:val="24"/>
          <w:szCs w:val="24"/>
        </w:rPr>
        <w:t xml:space="preserve"> </w:t>
      </w:r>
      <w:r w:rsidRPr="00F118BB">
        <w:rPr>
          <w:rFonts w:ascii="Times New Roman" w:hAnsi="Times New Roman"/>
          <w:sz w:val="24"/>
          <w:szCs w:val="24"/>
        </w:rPr>
        <w:t>gadu periodā (ja attiecināms)</w:t>
      </w:r>
      <w:r w:rsidR="008723BD" w:rsidRPr="00F118BB">
        <w:rPr>
          <w:rFonts w:ascii="Times New Roman" w:hAnsi="Times New Roman"/>
          <w:sz w:val="24"/>
          <w:szCs w:val="24"/>
        </w:rPr>
        <w:t>;</w:t>
      </w:r>
    </w:p>
    <w:p w:rsidR="00A23AB2" w:rsidRDefault="00A23AB2" w:rsidP="005D27A0">
      <w:pPr>
        <w:pStyle w:val="ListParagraph"/>
        <w:numPr>
          <w:ilvl w:val="0"/>
          <w:numId w:val="10"/>
        </w:numPr>
        <w:tabs>
          <w:tab w:val="left" w:pos="851"/>
        </w:tabs>
        <w:spacing w:line="288" w:lineRule="auto"/>
        <w:ind w:left="709" w:hanging="283"/>
        <w:jc w:val="both"/>
        <w:rPr>
          <w:rFonts w:ascii="Times New Roman" w:hAnsi="Times New Roman"/>
          <w:sz w:val="24"/>
          <w:szCs w:val="24"/>
        </w:rPr>
      </w:pPr>
      <w:r w:rsidRPr="00962AD2">
        <w:rPr>
          <w:rFonts w:ascii="Times New Roman" w:hAnsi="Times New Roman"/>
          <w:sz w:val="24"/>
          <w:szCs w:val="24"/>
        </w:rPr>
        <w:t>tā ir neatkarīga</w:t>
      </w:r>
      <w:r w:rsidRPr="005D27A0">
        <w:rPr>
          <w:rFonts w:ascii="Times New Roman" w:hAnsi="Times New Roman"/>
          <w:sz w:val="24"/>
          <w:szCs w:val="24"/>
        </w:rPr>
        <w:t xml:space="preserve"> no publiskās pārvaldes institūcijām, politiskām partijām vai komerciālām organizācijām</w:t>
      </w:r>
      <w:r w:rsidR="00CF6C27">
        <w:rPr>
          <w:rStyle w:val="FootnoteReference"/>
          <w:szCs w:val="24"/>
        </w:rPr>
        <w:footnoteReference w:id="6"/>
      </w:r>
      <w:r w:rsidRPr="005D27A0">
        <w:rPr>
          <w:rFonts w:ascii="Times New Roman" w:hAnsi="Times New Roman"/>
          <w:sz w:val="24"/>
          <w:szCs w:val="24"/>
        </w:rPr>
        <w:t>.</w:t>
      </w:r>
    </w:p>
    <w:p w:rsidR="00BB2199" w:rsidRPr="00BB2199" w:rsidRDefault="00BB2199" w:rsidP="00596CAD">
      <w:pPr>
        <w:spacing w:line="288" w:lineRule="auto"/>
        <w:jc w:val="both"/>
        <w:rPr>
          <w:lang w:val="lv-LV"/>
        </w:rPr>
      </w:pPr>
      <w:r w:rsidRPr="00BB2199">
        <w:rPr>
          <w:b/>
          <w:bCs/>
          <w:lang w:val="lv-LV"/>
        </w:rPr>
        <w:t>Darbības virzienā “</w:t>
      </w:r>
      <w:r w:rsidRPr="00BB2199">
        <w:rPr>
          <w:rFonts w:eastAsia="Verdana"/>
          <w:b/>
          <w:bCs/>
          <w:lang w:val="lv-LV"/>
        </w:rPr>
        <w:t>NVO darbības stiprināšana</w:t>
      </w:r>
      <w:r w:rsidRPr="00BB2199">
        <w:rPr>
          <w:b/>
          <w:bCs/>
          <w:lang w:val="lv-LV"/>
        </w:rPr>
        <w:t>”</w:t>
      </w:r>
      <w:r>
        <w:rPr>
          <w:b/>
          <w:bCs/>
          <w:lang w:val="lv-LV"/>
        </w:rPr>
        <w:t xml:space="preserve"> projektus var iesniegt </w:t>
      </w:r>
      <w:r w:rsidRPr="00BB2199">
        <w:rPr>
          <w:bCs/>
          <w:lang w:val="lv-LV"/>
        </w:rPr>
        <w:t>o</w:t>
      </w:r>
      <w:r w:rsidRPr="00BB2199">
        <w:rPr>
          <w:rFonts w:eastAsia="Verdana"/>
          <w:lang w:val="lv-LV"/>
        </w:rPr>
        <w:t xml:space="preserve">rganizācijas, kas </w:t>
      </w:r>
      <w:r w:rsidR="003874D7">
        <w:rPr>
          <w:rFonts w:eastAsia="Verdana"/>
          <w:lang w:val="lv-LV"/>
        </w:rPr>
        <w:t xml:space="preserve">uz projekta iesnieguma iesniegšanas brīdi </w:t>
      </w:r>
      <w:r>
        <w:rPr>
          <w:rFonts w:eastAsia="Verdana"/>
          <w:lang w:val="lv-LV"/>
        </w:rPr>
        <w:t xml:space="preserve">vismaz </w:t>
      </w:r>
      <w:r w:rsidR="004F1E02" w:rsidRPr="00533288">
        <w:rPr>
          <w:rFonts w:eastAsia="Verdana"/>
          <w:b/>
          <w:lang w:val="lv-LV"/>
        </w:rPr>
        <w:t xml:space="preserve">pēdējo </w:t>
      </w:r>
      <w:r w:rsidRPr="00533288">
        <w:rPr>
          <w:rFonts w:eastAsia="Verdana"/>
          <w:b/>
          <w:lang w:val="lv-LV"/>
        </w:rPr>
        <w:t>3 gadu nepārtraukt</w:t>
      </w:r>
      <w:r w:rsidR="003874D7" w:rsidRPr="00533288">
        <w:rPr>
          <w:rFonts w:eastAsia="Verdana"/>
          <w:b/>
          <w:lang w:val="lv-LV"/>
        </w:rPr>
        <w:t>ā</w:t>
      </w:r>
      <w:r w:rsidRPr="00533288">
        <w:rPr>
          <w:rFonts w:eastAsia="Verdana"/>
          <w:b/>
          <w:lang w:val="lv-LV"/>
        </w:rPr>
        <w:t xml:space="preserve"> periodā darbojas pilsoniskās sabiedrības attīstības jomā</w:t>
      </w:r>
      <w:r>
        <w:rPr>
          <w:rFonts w:eastAsia="Verdana"/>
          <w:lang w:val="lv-LV"/>
        </w:rPr>
        <w:t xml:space="preserve">, veicinot pilsonisko līdzdalību un </w:t>
      </w:r>
      <w:r w:rsidRPr="00F118BB">
        <w:rPr>
          <w:rFonts w:eastAsia="Verdana"/>
          <w:lang w:val="lv-LV"/>
        </w:rPr>
        <w:t xml:space="preserve">sabiedrības iesaisti NVO darbā, t.sk. īstenojot Konkursa nolikuma </w:t>
      </w:r>
      <w:r w:rsidR="004F1E02" w:rsidRPr="00F118BB">
        <w:rPr>
          <w:rFonts w:eastAsia="Verdana"/>
          <w:lang w:val="lv-LV"/>
        </w:rPr>
        <w:t>2.2.</w:t>
      </w:r>
      <w:r w:rsidR="00AE084C" w:rsidRPr="00F118BB">
        <w:rPr>
          <w:rFonts w:eastAsia="Verdana"/>
          <w:lang w:val="lv-LV"/>
        </w:rPr>
        <w:t>2</w:t>
      </w:r>
      <w:r w:rsidR="004F1E02" w:rsidRPr="00F118BB">
        <w:rPr>
          <w:rFonts w:eastAsia="Verdana"/>
          <w:lang w:val="lv-LV"/>
        </w:rPr>
        <w:t>.</w:t>
      </w:r>
      <w:r w:rsidRPr="00F118BB">
        <w:rPr>
          <w:rFonts w:eastAsia="Verdana"/>
          <w:lang w:val="lv-LV"/>
        </w:rPr>
        <w:t>punktā minētās aktivitātes.</w:t>
      </w:r>
      <w:r w:rsidR="00542388" w:rsidRPr="00F118BB">
        <w:rPr>
          <w:rFonts w:eastAsia="Verdana"/>
          <w:lang w:val="lv-LV"/>
        </w:rPr>
        <w:t xml:space="preserve"> </w:t>
      </w:r>
      <w:r w:rsidR="00542388" w:rsidRPr="00F118BB">
        <w:rPr>
          <w:szCs w:val="24"/>
          <w:lang w:val="lv-LV"/>
        </w:rPr>
        <w:t xml:space="preserve">Tiks atbalstīti </w:t>
      </w:r>
      <w:r w:rsidR="00542388" w:rsidRPr="00F118BB">
        <w:rPr>
          <w:lang w:val="lv-LV"/>
        </w:rPr>
        <w:t>reģionāla</w:t>
      </w:r>
      <w:r w:rsidR="00542388" w:rsidRPr="00F118BB">
        <w:rPr>
          <w:rStyle w:val="FootnoteReference"/>
          <w:lang w:val="lv-LV"/>
        </w:rPr>
        <w:footnoteReference w:id="7"/>
      </w:r>
      <w:r w:rsidR="00542388" w:rsidRPr="00F118BB">
        <w:rPr>
          <w:lang w:val="lv-LV"/>
        </w:rPr>
        <w:t xml:space="preserve"> vai nacionāla</w:t>
      </w:r>
      <w:r w:rsidR="00542388" w:rsidRPr="00F118BB">
        <w:rPr>
          <w:rStyle w:val="FootnoteReference"/>
          <w:lang w:val="lv-LV"/>
        </w:rPr>
        <w:footnoteReference w:id="8"/>
      </w:r>
      <w:r w:rsidR="00542388" w:rsidRPr="00F118BB">
        <w:rPr>
          <w:lang w:val="lv-LV"/>
        </w:rPr>
        <w:t xml:space="preserve"> līmeņa projekti, kurus īsteno nevalstiskās organizācijas, kas darbojas reģionālā vai nacionālā līmenī.</w:t>
      </w:r>
    </w:p>
    <w:p w:rsidR="00BB2199" w:rsidRPr="00B77754" w:rsidRDefault="00BB2199" w:rsidP="00596CAD">
      <w:pPr>
        <w:spacing w:line="288" w:lineRule="auto"/>
        <w:jc w:val="both"/>
        <w:rPr>
          <w:b/>
          <w:bCs/>
          <w:sz w:val="20"/>
          <w:lang w:val="lv-LV"/>
        </w:rPr>
      </w:pPr>
    </w:p>
    <w:p w:rsidR="00BB2199" w:rsidRDefault="00BB2199" w:rsidP="00596CAD">
      <w:pPr>
        <w:spacing w:line="288" w:lineRule="auto"/>
        <w:jc w:val="both"/>
        <w:rPr>
          <w:rFonts w:eastAsia="Verdana"/>
          <w:lang w:val="lv-LV"/>
        </w:rPr>
      </w:pPr>
      <w:r w:rsidRPr="0096489C">
        <w:rPr>
          <w:b/>
          <w:bCs/>
          <w:lang w:val="lv-LV"/>
        </w:rPr>
        <w:t>Darbības virzienā “</w:t>
      </w:r>
      <w:r w:rsidRPr="0096489C">
        <w:rPr>
          <w:rFonts w:eastAsia="Verdana"/>
          <w:b/>
          <w:bCs/>
          <w:lang w:val="lv-LV"/>
        </w:rPr>
        <w:t>NVO interešu aizstāvības stiprināšana</w:t>
      </w:r>
      <w:r w:rsidRPr="0096489C">
        <w:rPr>
          <w:b/>
          <w:bCs/>
          <w:lang w:val="lv-LV"/>
        </w:rPr>
        <w:t xml:space="preserve">” </w:t>
      </w:r>
      <w:r w:rsidRPr="0096489C">
        <w:rPr>
          <w:bCs/>
          <w:lang w:val="lv-LV"/>
        </w:rPr>
        <w:t>projektus var iesniegt organizācijas,</w:t>
      </w:r>
      <w:r w:rsidRPr="0096489C">
        <w:rPr>
          <w:rFonts w:eastAsia="Verdana"/>
          <w:lang w:val="lv-LV"/>
        </w:rPr>
        <w:t xml:space="preserve"> kuru </w:t>
      </w:r>
      <w:r w:rsidRPr="00C51D8F">
        <w:rPr>
          <w:rFonts w:eastAsia="Verdana"/>
          <w:b/>
          <w:lang w:val="lv-LV"/>
        </w:rPr>
        <w:t>p</w:t>
      </w:r>
      <w:r w:rsidRPr="008723BD">
        <w:rPr>
          <w:rFonts w:eastAsia="Verdana"/>
          <w:b/>
          <w:lang w:val="lv-LV"/>
        </w:rPr>
        <w:t>amatdarbība</w:t>
      </w:r>
      <w:r w:rsidR="00233327">
        <w:rPr>
          <w:rStyle w:val="FootnoteReference"/>
          <w:rFonts w:eastAsia="Verdana"/>
          <w:b/>
          <w:lang w:val="lv-LV"/>
        </w:rPr>
        <w:footnoteReference w:id="9"/>
      </w:r>
      <w:r w:rsidRPr="0096489C">
        <w:rPr>
          <w:rFonts w:eastAsia="Verdana"/>
          <w:lang w:val="lv-LV"/>
        </w:rPr>
        <w:t xml:space="preserve"> </w:t>
      </w:r>
      <w:r w:rsidR="005B7D33">
        <w:rPr>
          <w:rFonts w:eastAsia="Verdana"/>
          <w:lang w:val="lv-LV"/>
        </w:rPr>
        <w:t xml:space="preserve">(atbilstoši to statūtiem) </w:t>
      </w:r>
      <w:r w:rsidRPr="0096489C">
        <w:rPr>
          <w:rFonts w:eastAsia="Verdana"/>
          <w:lang w:val="lv-LV"/>
        </w:rPr>
        <w:t xml:space="preserve">ir </w:t>
      </w:r>
      <w:r w:rsidR="004F1E02">
        <w:rPr>
          <w:rFonts w:eastAsia="Verdana"/>
          <w:lang w:val="lv-LV"/>
        </w:rPr>
        <w:t xml:space="preserve">saistīta ar </w:t>
      </w:r>
      <w:r w:rsidRPr="0096489C">
        <w:rPr>
          <w:rFonts w:eastAsia="Verdana"/>
          <w:lang w:val="lv-LV"/>
        </w:rPr>
        <w:t>interešu aizstāvīb</w:t>
      </w:r>
      <w:r w:rsidR="004F1E02">
        <w:rPr>
          <w:rFonts w:eastAsia="Verdana"/>
          <w:lang w:val="lv-LV"/>
        </w:rPr>
        <w:t>u</w:t>
      </w:r>
      <w:r w:rsidRPr="0096489C">
        <w:rPr>
          <w:rFonts w:eastAsia="Verdana"/>
          <w:lang w:val="lv-LV"/>
        </w:rPr>
        <w:t xml:space="preserve"> </w:t>
      </w:r>
      <w:r w:rsidRPr="00533288">
        <w:rPr>
          <w:rFonts w:eastAsia="Verdana"/>
          <w:b/>
          <w:bCs/>
          <w:lang w:val="lv-LV"/>
        </w:rPr>
        <w:t>nacionālā līmenī</w:t>
      </w:r>
      <w:r w:rsidRPr="0096489C">
        <w:rPr>
          <w:rFonts w:eastAsia="Verdana"/>
          <w:bCs/>
          <w:lang w:val="lv-LV"/>
        </w:rPr>
        <w:t xml:space="preserve"> </w:t>
      </w:r>
      <w:r w:rsidR="004F1E02">
        <w:rPr>
          <w:rFonts w:eastAsia="Verdana"/>
          <w:lang w:val="lv-LV"/>
        </w:rPr>
        <w:t>un līdzdalības aktivitātēm</w:t>
      </w:r>
      <w:r w:rsidRPr="0096489C">
        <w:rPr>
          <w:rFonts w:eastAsia="Verdana"/>
          <w:lang w:val="lv-LV"/>
        </w:rPr>
        <w:t xml:space="preserve"> politikas veidošanas un īstenošanas procesos.</w:t>
      </w:r>
    </w:p>
    <w:p w:rsidR="00B77754" w:rsidRPr="0096489C" w:rsidRDefault="00B77754" w:rsidP="00596CAD">
      <w:pPr>
        <w:spacing w:line="288" w:lineRule="auto"/>
        <w:jc w:val="both"/>
        <w:rPr>
          <w:lang w:val="lv-LV"/>
        </w:rPr>
      </w:pPr>
    </w:p>
    <w:p w:rsidR="00A23AB2" w:rsidRDefault="00A23AB2" w:rsidP="00B77754">
      <w:pPr>
        <w:pStyle w:val="tv213"/>
        <w:spacing w:before="0" w:beforeAutospacing="0" w:after="0" w:afterAutospacing="0" w:line="288" w:lineRule="auto"/>
        <w:jc w:val="both"/>
      </w:pPr>
      <w:r>
        <w:rPr>
          <w:b/>
        </w:rPr>
        <w:t>2.1.2. u</w:t>
      </w:r>
      <w:r w:rsidRPr="00C260FC">
        <w:rPr>
          <w:b/>
        </w:rPr>
        <w:t>z programmas līdzfinansējumu nevar pretendēt</w:t>
      </w:r>
      <w:r>
        <w:t xml:space="preserve"> šādas organizācijas:</w:t>
      </w:r>
    </w:p>
    <w:p w:rsidR="00A23AB2" w:rsidRDefault="00A23AB2" w:rsidP="00B77754">
      <w:pPr>
        <w:pStyle w:val="tv213"/>
        <w:numPr>
          <w:ilvl w:val="0"/>
          <w:numId w:val="11"/>
        </w:numPr>
        <w:spacing w:before="0" w:beforeAutospacing="0" w:after="0" w:afterAutospacing="0" w:line="288" w:lineRule="auto"/>
        <w:jc w:val="both"/>
      </w:pPr>
      <w:r>
        <w:t>biedrības un nodibinājumi, kas neatbilst 2.1.1.punktā minētajiem nosacījumiem</w:t>
      </w:r>
    </w:p>
    <w:p w:rsidR="00A23AB2" w:rsidRDefault="00A23AB2" w:rsidP="00B77754">
      <w:pPr>
        <w:pStyle w:val="tv213"/>
        <w:numPr>
          <w:ilvl w:val="0"/>
          <w:numId w:val="11"/>
        </w:numPr>
        <w:spacing w:line="288" w:lineRule="auto"/>
        <w:ind w:left="714" w:hanging="357"/>
        <w:jc w:val="both"/>
      </w:pPr>
      <w:r>
        <w:t>darba devēju organizācijas un to apvienības;</w:t>
      </w:r>
    </w:p>
    <w:p w:rsidR="00A23AB2" w:rsidRDefault="00A23AB2" w:rsidP="00B77754">
      <w:pPr>
        <w:pStyle w:val="tv213"/>
        <w:numPr>
          <w:ilvl w:val="0"/>
          <w:numId w:val="11"/>
        </w:numPr>
        <w:spacing w:line="288" w:lineRule="auto"/>
        <w:ind w:left="714" w:hanging="357"/>
        <w:jc w:val="both"/>
      </w:pPr>
      <w:r>
        <w:t>arodbiedrības un to apvienības;</w:t>
      </w:r>
    </w:p>
    <w:p w:rsidR="00A23AB2" w:rsidRDefault="00A23AB2" w:rsidP="00B77754">
      <w:pPr>
        <w:pStyle w:val="tv213"/>
        <w:numPr>
          <w:ilvl w:val="0"/>
          <w:numId w:val="11"/>
        </w:numPr>
        <w:spacing w:line="288" w:lineRule="auto"/>
        <w:ind w:left="714" w:hanging="357"/>
        <w:jc w:val="both"/>
      </w:pPr>
      <w:r>
        <w:t>reliģiskās organizācijas un to iestādes;</w:t>
      </w:r>
    </w:p>
    <w:p w:rsidR="00A23AB2" w:rsidRDefault="00A23AB2" w:rsidP="00B77754">
      <w:pPr>
        <w:pStyle w:val="tv213"/>
        <w:numPr>
          <w:ilvl w:val="0"/>
          <w:numId w:val="11"/>
        </w:numPr>
        <w:spacing w:line="288" w:lineRule="auto"/>
        <w:ind w:left="714" w:hanging="357"/>
        <w:jc w:val="both"/>
      </w:pPr>
      <w:r>
        <w:t>politiskās partijas un to apvienības.</w:t>
      </w:r>
    </w:p>
    <w:p w:rsidR="00B77754" w:rsidRPr="000552DD" w:rsidRDefault="00A23AB2" w:rsidP="00A23AB2">
      <w:pPr>
        <w:spacing w:line="24" w:lineRule="atLeast"/>
        <w:jc w:val="both"/>
        <w:rPr>
          <w:rFonts w:cs="Arial"/>
          <w:b/>
          <w:szCs w:val="24"/>
          <w:lang w:val="lv-LV"/>
        </w:rPr>
      </w:pPr>
      <w:r w:rsidRPr="000552DD">
        <w:rPr>
          <w:rFonts w:cs="Arial"/>
          <w:b/>
          <w:szCs w:val="24"/>
          <w:lang w:val="lv-LV"/>
        </w:rPr>
        <w:lastRenderedPageBreak/>
        <w:t>2.1</w:t>
      </w:r>
      <w:r>
        <w:rPr>
          <w:rFonts w:cs="Arial"/>
          <w:b/>
          <w:szCs w:val="24"/>
          <w:lang w:val="lv-LV"/>
        </w:rPr>
        <w:t>.3</w:t>
      </w:r>
      <w:r w:rsidRPr="000552DD">
        <w:rPr>
          <w:rFonts w:cs="Arial"/>
          <w:b/>
          <w:szCs w:val="24"/>
          <w:lang w:val="lv-LV"/>
        </w:rPr>
        <w:t>. Projektu nedrīkst iesniegt, kā arī finansējumu nedrīkst piešķirt organizācijai, ja</w:t>
      </w:r>
      <w:r w:rsidR="00767589">
        <w:rPr>
          <w:rFonts w:cs="Arial"/>
          <w:b/>
          <w:szCs w:val="24"/>
          <w:lang w:val="lv-LV"/>
        </w:rPr>
        <w:t xml:space="preserve"> uz projekta iesniegšanas brīdi</w:t>
      </w:r>
      <w:r w:rsidRPr="000552DD">
        <w:rPr>
          <w:rFonts w:cs="Arial"/>
          <w:b/>
          <w:szCs w:val="24"/>
          <w:lang w:val="lv-LV"/>
        </w:rPr>
        <w:t>:</w:t>
      </w:r>
    </w:p>
    <w:p w:rsidR="00A23AB2" w:rsidRPr="00D02155"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pasludināta par maksātnespējīgu, tai skaitā atrodas sanācijas procesā un atrodas likvidācijas procesā, tās saimnieciskā darbība ir apturēta vai pārtraukta, ir uzsākta tiesvedība par tās darbības izbeigšanu vai maksātnespēju;</w:t>
      </w:r>
    </w:p>
    <w:p w:rsidR="00A23AB2"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tai ir nodokļu parādi un valsts sociālās apdrošināšanas obligāto ie</w:t>
      </w:r>
      <w:r w:rsidR="00455EA2">
        <w:rPr>
          <w:rFonts w:ascii="Times New Roman" w:hAnsi="Times New Roman"/>
          <w:sz w:val="24"/>
          <w:szCs w:val="24"/>
        </w:rPr>
        <w:t>maksu parādi, kas pārsniedz 150,</w:t>
      </w:r>
      <w:r w:rsidRPr="00D02155">
        <w:rPr>
          <w:rFonts w:ascii="Times New Roman" w:hAnsi="Times New Roman"/>
          <w:sz w:val="24"/>
          <w:szCs w:val="24"/>
        </w:rPr>
        <w:t>00 EUR;</w:t>
      </w:r>
    </w:p>
    <w:p w:rsidR="00A23AB2" w:rsidRPr="00D02155"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tās profesionālajā darbībā ir konstatēti pārkāpumi, un tā ir atzīta par vainīgu nodarījumā saistībā ar profesionālo darbību ar spēkā esošu nolēmumu;</w:t>
      </w:r>
    </w:p>
    <w:p w:rsidR="00A23AB2" w:rsidRPr="00D02155"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veikusi krāpšanas, korupcijas vai jebkādas citas pretlikumīgas darbības;</w:t>
      </w:r>
    </w:p>
    <w:p w:rsidR="00A23AB2" w:rsidRPr="00D02155" w:rsidRDefault="00A23AB2" w:rsidP="00A23AB2">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sniegusi nepatiesu informāciju nolūkā saņemt finansējumu;</w:t>
      </w:r>
    </w:p>
    <w:p w:rsidR="00A23AB2" w:rsidRPr="00D02155" w:rsidRDefault="00A23AB2" w:rsidP="00A23AB2">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tā ir centusies ietekmēt projektu iesniegumu vērtēšanas procesā iesaistītās personas;</w:t>
      </w:r>
    </w:p>
    <w:p w:rsidR="00A23AB2" w:rsidRPr="00D02155" w:rsidRDefault="00A23AB2" w:rsidP="00A23AB2">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D02155">
        <w:rPr>
          <w:rFonts w:ascii="Times New Roman" w:hAnsi="Times New Roman"/>
          <w:sz w:val="24"/>
          <w:szCs w:val="24"/>
        </w:rPr>
        <w:t>nav veikusi neatbilstoši izlietoto līdzekļu atmaksu citu Sabiedrības integrācijas fonda administrēto programmu/ grantu shēmu ietvaros.</w:t>
      </w:r>
    </w:p>
    <w:p w:rsidR="00A23AB2" w:rsidRPr="000552DD" w:rsidRDefault="00A23AB2" w:rsidP="00A23AB2">
      <w:pPr>
        <w:spacing w:line="288" w:lineRule="auto"/>
        <w:jc w:val="both"/>
        <w:rPr>
          <w:rFonts w:cs="Arial"/>
          <w:szCs w:val="24"/>
          <w:lang w:val="lv-LV"/>
        </w:rPr>
      </w:pPr>
      <w:r w:rsidRPr="000552DD">
        <w:rPr>
          <w:rFonts w:cs="Arial"/>
          <w:szCs w:val="24"/>
          <w:lang w:val="lv-LV"/>
        </w:rPr>
        <w:t xml:space="preserve">Projekta iesniedzējam kopā ar projekta iesniegumu jāiesniedz organizācijas atbildīgās amatpersonas parakstīts apliecinājums (projekta iesnieguma </w:t>
      </w:r>
      <w:r w:rsidRPr="00E61023">
        <w:rPr>
          <w:rFonts w:cs="Arial"/>
          <w:szCs w:val="24"/>
          <w:lang w:val="lv-LV"/>
        </w:rPr>
        <w:t xml:space="preserve">veidlapas </w:t>
      </w:r>
      <w:r w:rsidRPr="00E61023">
        <w:rPr>
          <w:szCs w:val="24"/>
          <w:lang w:val="lv-LV"/>
        </w:rPr>
        <w:t>D sadaļa</w:t>
      </w:r>
      <w:r w:rsidRPr="00E61023">
        <w:rPr>
          <w:rFonts w:cs="Arial"/>
          <w:szCs w:val="24"/>
          <w:lang w:val="lv-LV"/>
        </w:rPr>
        <w:t>), apliecinot</w:t>
      </w:r>
      <w:r w:rsidRPr="000552DD">
        <w:rPr>
          <w:rFonts w:cs="Arial"/>
          <w:szCs w:val="24"/>
          <w:lang w:val="lv-LV"/>
        </w:rPr>
        <w:t>, ka uz to nav attiecināmi augstāk minētie ierobežojumi.</w:t>
      </w:r>
    </w:p>
    <w:p w:rsidR="00A23AB2" w:rsidRPr="000552DD" w:rsidRDefault="00A23AB2" w:rsidP="00A23AB2">
      <w:pPr>
        <w:spacing w:line="24" w:lineRule="atLeast"/>
        <w:jc w:val="both"/>
        <w:rPr>
          <w:rFonts w:cs="Arial"/>
          <w:b/>
          <w:szCs w:val="24"/>
          <w:lang w:val="lv-LV"/>
        </w:rPr>
      </w:pPr>
    </w:p>
    <w:p w:rsidR="00A23AB2" w:rsidRPr="00B77754" w:rsidRDefault="00A23AB2" w:rsidP="00B77754">
      <w:pPr>
        <w:spacing w:line="288" w:lineRule="auto"/>
        <w:jc w:val="both"/>
        <w:rPr>
          <w:lang w:val="lv-LV"/>
        </w:rPr>
      </w:pPr>
      <w:r>
        <w:rPr>
          <w:rFonts w:cs="Arial"/>
          <w:b/>
          <w:lang w:val="lv-LV"/>
        </w:rPr>
        <w:t>2.1.4</w:t>
      </w:r>
      <w:r w:rsidRPr="000552DD">
        <w:rPr>
          <w:rFonts w:cs="Arial"/>
          <w:b/>
          <w:lang w:val="lv-LV"/>
        </w:rPr>
        <w:t>. P</w:t>
      </w:r>
      <w:r>
        <w:rPr>
          <w:b/>
          <w:lang w:val="lv-LV"/>
        </w:rPr>
        <w:t>rojekta iesniedzējs nedrīkst darboties kā starpnieks</w:t>
      </w:r>
      <w:r w:rsidRPr="000552DD">
        <w:rPr>
          <w:b/>
          <w:lang w:val="lv-LV"/>
        </w:rPr>
        <w:t>,</w:t>
      </w:r>
      <w:r w:rsidRPr="000552DD">
        <w:rPr>
          <w:lang w:val="lv-LV"/>
        </w:rPr>
        <w:t xml:space="preserve"> t</w:t>
      </w:r>
      <w:r>
        <w:rPr>
          <w:lang w:val="lv-LV"/>
        </w:rPr>
        <w:t>am jābūt tieši iesaistīta</w:t>
      </w:r>
      <w:r w:rsidRPr="000552DD">
        <w:rPr>
          <w:lang w:val="lv-LV"/>
        </w:rPr>
        <w:t xml:space="preserve">m projekta iesnieguma sagatavošanā un projekta īstenošanā. Projekts jāīsteno pamatā ar saviem cilvēkresursiem (pastāvīgiem vai </w:t>
      </w:r>
      <w:r w:rsidRPr="00962AD2">
        <w:rPr>
          <w:lang w:val="lv-LV"/>
        </w:rPr>
        <w:t>piesaistītiem, tajā skaitā uz darba vai uzņēmuma līguma pamata).</w:t>
      </w:r>
    </w:p>
    <w:p w:rsidR="00DB3D7C" w:rsidRDefault="00DB3D7C" w:rsidP="00A23AB2">
      <w:pPr>
        <w:jc w:val="both"/>
        <w:outlineLvl w:val="0"/>
        <w:rPr>
          <w:rFonts w:cs="Arial"/>
          <w:szCs w:val="24"/>
          <w:lang w:val="lv-LV"/>
        </w:rPr>
      </w:pPr>
    </w:p>
    <w:p w:rsidR="00E66F83" w:rsidRPr="000552DD" w:rsidRDefault="00E66F83" w:rsidP="00A23AB2">
      <w:pPr>
        <w:jc w:val="both"/>
        <w:outlineLvl w:val="0"/>
        <w:rPr>
          <w:rFonts w:cs="Arial"/>
          <w:szCs w:val="24"/>
          <w:lang w:val="lv-LV"/>
        </w:rPr>
      </w:pPr>
    </w:p>
    <w:p w:rsidR="00A23AB2" w:rsidRPr="000552DD"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8" w:name="_Toc464641409"/>
      <w:r>
        <w:rPr>
          <w:rFonts w:ascii="Times New Roman" w:hAnsi="Times New Roman" w:cs="Arial"/>
          <w:b/>
          <w:bCs/>
          <w:i w:val="0"/>
          <w:iCs/>
          <w:sz w:val="26"/>
          <w:szCs w:val="26"/>
          <w:lang w:val="lv-LV"/>
        </w:rPr>
        <w:t>2.2</w:t>
      </w:r>
      <w:r w:rsidRPr="000552DD">
        <w:rPr>
          <w:rFonts w:ascii="Times New Roman" w:hAnsi="Times New Roman" w:cs="Arial"/>
          <w:b/>
          <w:bCs/>
          <w:i w:val="0"/>
          <w:iCs/>
          <w:sz w:val="26"/>
          <w:szCs w:val="26"/>
          <w:lang w:val="lv-LV"/>
        </w:rPr>
        <w:t>.</w:t>
      </w:r>
      <w:r w:rsidRPr="000552DD">
        <w:rPr>
          <w:rFonts w:ascii="Times New Roman" w:hAnsi="Times New Roman" w:cs="Arial"/>
          <w:b/>
          <w:bCs/>
          <w:i w:val="0"/>
          <w:iCs/>
          <w:sz w:val="26"/>
          <w:szCs w:val="26"/>
          <w:lang w:val="lv-LV"/>
        </w:rPr>
        <w:tab/>
        <w:t>Projektu atbilstība</w:t>
      </w:r>
      <w:bookmarkEnd w:id="8"/>
    </w:p>
    <w:p w:rsidR="00A23AB2" w:rsidRPr="000552DD" w:rsidRDefault="00A23AB2" w:rsidP="00A23AB2">
      <w:pPr>
        <w:jc w:val="both"/>
        <w:rPr>
          <w:rFonts w:cs="Arial"/>
          <w:szCs w:val="24"/>
          <w:lang w:val="lv-LV"/>
        </w:rPr>
      </w:pPr>
    </w:p>
    <w:p w:rsidR="00A23AB2" w:rsidRPr="000552DD" w:rsidRDefault="00A23AB2" w:rsidP="00A23AB2">
      <w:pPr>
        <w:spacing w:line="24" w:lineRule="atLeast"/>
        <w:jc w:val="both"/>
        <w:rPr>
          <w:rFonts w:cs="Arial"/>
          <w:b/>
          <w:szCs w:val="24"/>
          <w:u w:val="single"/>
          <w:lang w:val="lv-LV"/>
        </w:rPr>
      </w:pPr>
      <w:r>
        <w:rPr>
          <w:rFonts w:cs="Arial"/>
          <w:b/>
          <w:szCs w:val="24"/>
          <w:u w:val="single"/>
          <w:lang w:val="lv-LV"/>
        </w:rPr>
        <w:t>2.2</w:t>
      </w:r>
      <w:r w:rsidRPr="000552DD">
        <w:rPr>
          <w:rFonts w:cs="Arial"/>
          <w:b/>
          <w:szCs w:val="24"/>
          <w:u w:val="single"/>
          <w:lang w:val="lv-LV"/>
        </w:rPr>
        <w:t>.1. Projekta mērķa grupa</w:t>
      </w:r>
    </w:p>
    <w:p w:rsidR="00A23AB2" w:rsidRPr="000552DD" w:rsidRDefault="00A23AB2" w:rsidP="00A23AB2">
      <w:pPr>
        <w:spacing w:line="24" w:lineRule="atLeast"/>
        <w:jc w:val="both"/>
        <w:rPr>
          <w:rFonts w:cs="Arial"/>
          <w:szCs w:val="24"/>
          <w:lang w:val="lv-LV"/>
        </w:rPr>
      </w:pPr>
    </w:p>
    <w:p w:rsidR="00A23AB2" w:rsidRDefault="00A23AB2" w:rsidP="00A23AB2">
      <w:pPr>
        <w:spacing w:line="288" w:lineRule="auto"/>
        <w:jc w:val="both"/>
        <w:rPr>
          <w:lang w:val="lv-LV"/>
        </w:rPr>
      </w:pPr>
      <w:r w:rsidRPr="000552DD">
        <w:rPr>
          <w:lang w:val="lv-LV"/>
        </w:rPr>
        <w:t xml:space="preserve">Projekta mērķa grupa ir </w:t>
      </w:r>
      <w:r w:rsidRPr="001C3790">
        <w:rPr>
          <w:lang w:val="lv-LV"/>
        </w:rPr>
        <w:t>nevalstiskās organizācijas un to dalībnieki, tai skaitā biedri, darbinieki un brīvprātīgie, kā arī dažādas iedzīvotāju grupas.</w:t>
      </w:r>
    </w:p>
    <w:p w:rsidR="00F04043" w:rsidRDefault="00F04043" w:rsidP="00A23AB2">
      <w:pPr>
        <w:spacing w:line="288" w:lineRule="auto"/>
        <w:jc w:val="both"/>
        <w:rPr>
          <w:lang w:val="lv-LV"/>
        </w:rPr>
      </w:pPr>
    </w:p>
    <w:p w:rsidR="00F04043" w:rsidRDefault="00F04043" w:rsidP="00A23AB2">
      <w:pPr>
        <w:spacing w:line="288" w:lineRule="auto"/>
        <w:jc w:val="both"/>
        <w:rPr>
          <w:lang w:val="lv-LV"/>
        </w:rPr>
      </w:pPr>
      <w:r w:rsidRPr="004F641E">
        <w:rPr>
          <w:b/>
          <w:lang w:val="lv-LV"/>
        </w:rPr>
        <w:t>Darbības virziena “NVO darbības stiprināšana”</w:t>
      </w:r>
      <w:r>
        <w:rPr>
          <w:lang w:val="lv-LV"/>
        </w:rPr>
        <w:t xml:space="preserve"> projektu</w:t>
      </w:r>
      <w:r w:rsidR="00CD71AE">
        <w:rPr>
          <w:lang w:val="lv-LV"/>
        </w:rPr>
        <w:t xml:space="preserve"> tiešā</w:t>
      </w:r>
      <w:r>
        <w:rPr>
          <w:lang w:val="lv-LV"/>
        </w:rPr>
        <w:t xml:space="preserve"> mērķa grupa ir proj</w:t>
      </w:r>
      <w:r w:rsidR="00FC5597">
        <w:rPr>
          <w:lang w:val="lv-LV"/>
        </w:rPr>
        <w:t>ekta iesniedzēja organizācija un</w:t>
      </w:r>
      <w:r>
        <w:rPr>
          <w:lang w:val="lv-LV"/>
        </w:rPr>
        <w:t xml:space="preserve"> tās dalībnieki, t</w:t>
      </w:r>
      <w:r w:rsidR="00FC5597">
        <w:rPr>
          <w:lang w:val="lv-LV"/>
        </w:rPr>
        <w:t xml:space="preserve">ai skaitā biedri, darbinieki, </w:t>
      </w:r>
      <w:r w:rsidRPr="00CE7D6E">
        <w:rPr>
          <w:lang w:val="lv-LV"/>
        </w:rPr>
        <w:t>brīvprātīgie</w:t>
      </w:r>
      <w:r w:rsidR="00FC5597" w:rsidRPr="00CE7D6E">
        <w:rPr>
          <w:lang w:val="lv-LV"/>
        </w:rPr>
        <w:t>, kā arī organizācijas mērķa grupa/-as, uz kurām vērsta organizācijas pamatdarbība.</w:t>
      </w:r>
    </w:p>
    <w:p w:rsidR="00BE0B49" w:rsidRDefault="00BE0B49" w:rsidP="00A23AB2">
      <w:pPr>
        <w:spacing w:line="288" w:lineRule="auto"/>
        <w:jc w:val="both"/>
        <w:rPr>
          <w:lang w:val="lv-LV"/>
        </w:rPr>
      </w:pPr>
    </w:p>
    <w:p w:rsidR="00BE0B49" w:rsidRPr="00D95385" w:rsidRDefault="00BE0B49" w:rsidP="00A23AB2">
      <w:pPr>
        <w:spacing w:line="288" w:lineRule="auto"/>
        <w:jc w:val="both"/>
        <w:rPr>
          <w:lang w:val="lv-LV"/>
        </w:rPr>
      </w:pPr>
      <w:r w:rsidRPr="004F641E">
        <w:rPr>
          <w:b/>
          <w:lang w:val="lv-LV"/>
        </w:rPr>
        <w:t>Darbības virziena “NVO interešu aizstāvības stiprināšana”</w:t>
      </w:r>
      <w:r>
        <w:rPr>
          <w:lang w:val="lv-LV"/>
        </w:rPr>
        <w:t xml:space="preserve"> mērķa grupa ir sabiedrības daļa, kuras </w:t>
      </w:r>
      <w:r w:rsidRPr="00D95385">
        <w:rPr>
          <w:lang w:val="lv-LV"/>
        </w:rPr>
        <w:t xml:space="preserve">intereses </w:t>
      </w:r>
      <w:r w:rsidR="00B42C96" w:rsidRPr="00D95385">
        <w:rPr>
          <w:lang w:val="lv-LV"/>
        </w:rPr>
        <w:t xml:space="preserve">projekta </w:t>
      </w:r>
      <w:r w:rsidR="00D95385" w:rsidRPr="00D95385">
        <w:rPr>
          <w:lang w:val="lv-LV"/>
        </w:rPr>
        <w:t xml:space="preserve">iesniedzēja organizācija </w:t>
      </w:r>
      <w:r w:rsidR="00D95385">
        <w:rPr>
          <w:lang w:val="lv-LV"/>
        </w:rPr>
        <w:t>plāno</w:t>
      </w:r>
      <w:r w:rsidRPr="00D95385">
        <w:rPr>
          <w:lang w:val="lv-LV"/>
        </w:rPr>
        <w:t xml:space="preserve"> pārstāv</w:t>
      </w:r>
      <w:r w:rsidR="00D95385">
        <w:rPr>
          <w:lang w:val="lv-LV"/>
        </w:rPr>
        <w:t>ēt</w:t>
      </w:r>
      <w:r w:rsidR="00105253" w:rsidRPr="00D95385">
        <w:rPr>
          <w:lang w:val="lv-LV"/>
        </w:rPr>
        <w:t xml:space="preserve"> un aizstāv</w:t>
      </w:r>
      <w:r w:rsidR="00D95385">
        <w:rPr>
          <w:lang w:val="lv-LV"/>
        </w:rPr>
        <w:t xml:space="preserve">ēt projekta </w:t>
      </w:r>
      <w:r w:rsidR="00D95385" w:rsidRPr="00B04A41">
        <w:rPr>
          <w:lang w:val="lv-LV"/>
        </w:rPr>
        <w:t>ietvaros</w:t>
      </w:r>
      <w:r w:rsidR="00DD55B0" w:rsidRPr="00B04A41">
        <w:rPr>
          <w:lang w:val="lv-LV"/>
        </w:rPr>
        <w:t>; projekta iesniedzēja organizācija un tās dalībnieki, tai skaitā biedri, darbinieki, brīvprātīgie.</w:t>
      </w:r>
    </w:p>
    <w:p w:rsidR="00A23AB2" w:rsidRPr="00D95385" w:rsidRDefault="00A23AB2" w:rsidP="00A23AB2">
      <w:pPr>
        <w:spacing w:line="24" w:lineRule="atLeast"/>
        <w:rPr>
          <w:b/>
          <w:szCs w:val="24"/>
          <w:u w:val="single"/>
          <w:lang w:val="lv-LV"/>
        </w:rPr>
      </w:pP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w:t>
      </w:r>
      <w:r w:rsidRPr="000552DD">
        <w:rPr>
          <w:rFonts w:cs="Arial"/>
          <w:b/>
          <w:szCs w:val="24"/>
          <w:u w:val="single"/>
          <w:lang w:val="lv-LV"/>
        </w:rPr>
        <w:t>.</w:t>
      </w:r>
      <w:r w:rsidR="00E66F83">
        <w:rPr>
          <w:rFonts w:cs="Arial"/>
          <w:b/>
          <w:szCs w:val="24"/>
          <w:u w:val="single"/>
          <w:lang w:val="lv-LV"/>
        </w:rPr>
        <w:t>2</w:t>
      </w:r>
      <w:r w:rsidRPr="000552DD">
        <w:rPr>
          <w:rFonts w:cs="Arial"/>
          <w:b/>
          <w:szCs w:val="24"/>
          <w:u w:val="single"/>
          <w:lang w:val="lv-LV"/>
        </w:rPr>
        <w:t>. Atbalstāmās aktivitātes</w:t>
      </w:r>
    </w:p>
    <w:p w:rsidR="00A23AB2" w:rsidRPr="0005731D" w:rsidRDefault="00A23AB2" w:rsidP="00A23AB2">
      <w:pPr>
        <w:spacing w:line="24" w:lineRule="atLeast"/>
        <w:jc w:val="both"/>
        <w:rPr>
          <w:rFonts w:cs="Arial"/>
          <w:bCs/>
          <w:iCs/>
          <w:sz w:val="12"/>
          <w:szCs w:val="12"/>
          <w:lang w:val="lv-LV"/>
        </w:rPr>
      </w:pPr>
    </w:p>
    <w:p w:rsidR="00A23AB2" w:rsidRDefault="00A23AB2" w:rsidP="00A23AB2">
      <w:pPr>
        <w:spacing w:line="24" w:lineRule="atLeast"/>
        <w:jc w:val="both"/>
        <w:rPr>
          <w:rFonts w:cs="Arial"/>
          <w:bCs/>
          <w:iCs/>
          <w:szCs w:val="24"/>
          <w:lang w:val="lv-LV"/>
        </w:rPr>
      </w:pPr>
      <w:r w:rsidRPr="000552DD">
        <w:rPr>
          <w:rFonts w:cs="Arial"/>
          <w:bCs/>
          <w:iCs/>
          <w:szCs w:val="24"/>
          <w:lang w:val="lv-LV"/>
        </w:rPr>
        <w:t xml:space="preserve">Projektā </w:t>
      </w:r>
      <w:r w:rsidRPr="000552DD">
        <w:rPr>
          <w:lang w:val="lv-LV"/>
        </w:rPr>
        <w:t>var iekļaut</w:t>
      </w:r>
      <w:r w:rsidRPr="000552DD">
        <w:rPr>
          <w:rFonts w:cs="Arial"/>
          <w:bCs/>
          <w:iCs/>
          <w:szCs w:val="24"/>
          <w:lang w:val="lv-LV"/>
        </w:rPr>
        <w:t xml:space="preserve"> šādas aktivitātes:</w:t>
      </w:r>
    </w:p>
    <w:p w:rsidR="00A23AB2" w:rsidRPr="0005731D" w:rsidRDefault="00A23AB2" w:rsidP="00A23AB2">
      <w:pPr>
        <w:spacing w:line="24" w:lineRule="atLeast"/>
        <w:jc w:val="both"/>
        <w:rPr>
          <w:rFonts w:cs="Arial"/>
          <w:bCs/>
          <w:iCs/>
          <w:sz w:val="12"/>
          <w:szCs w:val="12"/>
          <w:lang w:val="lv-LV"/>
        </w:rPr>
      </w:pPr>
    </w:p>
    <w:p w:rsidR="00A23AB2" w:rsidRPr="00FD603E" w:rsidRDefault="00A23AB2" w:rsidP="00A23AB2">
      <w:pPr>
        <w:spacing w:line="288" w:lineRule="auto"/>
        <w:jc w:val="both"/>
        <w:rPr>
          <w:b/>
          <w:szCs w:val="24"/>
          <w:lang w:val="lv-LV"/>
        </w:rPr>
      </w:pPr>
      <w:r w:rsidRPr="00601EFE">
        <w:rPr>
          <w:rFonts w:cs="Arial"/>
          <w:b/>
          <w:bCs/>
          <w:iCs/>
          <w:szCs w:val="24"/>
          <w:lang w:val="lv-LV"/>
        </w:rPr>
        <w:t>2.</w:t>
      </w:r>
      <w:r>
        <w:rPr>
          <w:rFonts w:cs="Arial"/>
          <w:b/>
          <w:bCs/>
          <w:iCs/>
          <w:szCs w:val="24"/>
          <w:lang w:val="lv-LV"/>
        </w:rPr>
        <w:t>2</w:t>
      </w:r>
      <w:r w:rsidRPr="00601EFE">
        <w:rPr>
          <w:rFonts w:cs="Arial"/>
          <w:b/>
          <w:bCs/>
          <w:iCs/>
          <w:szCs w:val="24"/>
          <w:lang w:val="lv-LV"/>
        </w:rPr>
        <w:t>.</w:t>
      </w:r>
      <w:r w:rsidR="00E66F83">
        <w:rPr>
          <w:rFonts w:cs="Arial"/>
          <w:b/>
          <w:bCs/>
          <w:iCs/>
          <w:szCs w:val="24"/>
          <w:lang w:val="lv-LV"/>
        </w:rPr>
        <w:t>2</w:t>
      </w:r>
      <w:r w:rsidRPr="00601EFE">
        <w:rPr>
          <w:rFonts w:cs="Arial"/>
          <w:b/>
          <w:bCs/>
          <w:iCs/>
          <w:szCs w:val="24"/>
          <w:lang w:val="lv-LV"/>
        </w:rPr>
        <w:t>.1.</w:t>
      </w:r>
      <w:r>
        <w:rPr>
          <w:rFonts w:cs="Arial"/>
          <w:bCs/>
          <w:iCs/>
          <w:szCs w:val="24"/>
          <w:lang w:val="lv-LV"/>
        </w:rPr>
        <w:t xml:space="preserve"> </w:t>
      </w:r>
      <w:r w:rsidRPr="0046350E">
        <w:rPr>
          <w:rFonts w:cs="Arial"/>
          <w:b/>
          <w:bCs/>
          <w:iCs/>
          <w:szCs w:val="24"/>
          <w:lang w:val="lv-LV"/>
        </w:rPr>
        <w:t>darbības virzienā</w:t>
      </w:r>
      <w:r>
        <w:rPr>
          <w:rFonts w:cs="Arial"/>
          <w:bCs/>
          <w:iCs/>
          <w:szCs w:val="24"/>
          <w:lang w:val="lv-LV"/>
        </w:rPr>
        <w:t xml:space="preserve"> </w:t>
      </w:r>
      <w:r w:rsidRPr="00FD603E">
        <w:rPr>
          <w:b/>
          <w:szCs w:val="24"/>
          <w:lang w:val="lv-LV"/>
        </w:rPr>
        <w:t>“NVO darbības stiprināšana”</w:t>
      </w:r>
    </w:p>
    <w:p w:rsidR="0092720B" w:rsidRPr="00644932" w:rsidRDefault="0092720B" w:rsidP="0092720B">
      <w:pPr>
        <w:numPr>
          <w:ilvl w:val="0"/>
          <w:numId w:val="25"/>
        </w:numPr>
        <w:spacing w:after="100" w:afterAutospacing="1" w:line="276" w:lineRule="auto"/>
        <w:jc w:val="both"/>
        <w:rPr>
          <w:szCs w:val="24"/>
          <w:lang w:val="lv-LV"/>
        </w:rPr>
      </w:pPr>
      <w:r w:rsidRPr="00644932">
        <w:rPr>
          <w:szCs w:val="24"/>
          <w:lang w:val="lv-LV"/>
        </w:rPr>
        <w:lastRenderedPageBreak/>
        <w:t>demokrātisko vērtību un cilvēktiesību ievērošanu veicinošas iniciatīvas, t.sk. sociālas kampaņas;</w:t>
      </w:r>
    </w:p>
    <w:p w:rsidR="0092720B" w:rsidRDefault="0092720B" w:rsidP="009C39EE">
      <w:pPr>
        <w:numPr>
          <w:ilvl w:val="0"/>
          <w:numId w:val="25"/>
        </w:numPr>
        <w:spacing w:after="100" w:afterAutospacing="1" w:line="288" w:lineRule="auto"/>
        <w:jc w:val="both"/>
        <w:rPr>
          <w:szCs w:val="24"/>
          <w:lang w:val="lv-LV"/>
        </w:rPr>
      </w:pPr>
      <w:r w:rsidRPr="00644932">
        <w:rPr>
          <w:szCs w:val="24"/>
          <w:lang w:val="lv-LV"/>
        </w:rPr>
        <w:t>pilsoniskās līdzdalības popularizēšanas un veicināšanas aktivitātes NVO līdzdalībai valsts pārvaldes lēmumu pieņemšanas procesā un/vai līdzdarbībai valsts pārvaldes rīcībpolitikas plānošanā, ieviešanā un uzraudzībā</w:t>
      </w:r>
    </w:p>
    <w:p w:rsidR="0092720B" w:rsidRPr="003D1921" w:rsidRDefault="0092720B" w:rsidP="0092720B">
      <w:pPr>
        <w:pStyle w:val="ListParagraph"/>
        <w:numPr>
          <w:ilvl w:val="0"/>
          <w:numId w:val="25"/>
        </w:numPr>
        <w:spacing w:after="100" w:afterAutospacing="1" w:line="288" w:lineRule="auto"/>
        <w:ind w:left="714" w:hanging="357"/>
        <w:jc w:val="both"/>
        <w:rPr>
          <w:rFonts w:ascii="Times New Roman" w:hAnsi="Times New Roman"/>
          <w:sz w:val="24"/>
          <w:szCs w:val="24"/>
        </w:rPr>
      </w:pPr>
      <w:r>
        <w:rPr>
          <w:rFonts w:ascii="Times New Roman" w:eastAsia="Verdana" w:hAnsi="Times New Roman"/>
          <w:sz w:val="24"/>
          <w:szCs w:val="24"/>
        </w:rPr>
        <w:t>p</w:t>
      </w:r>
      <w:r w:rsidRPr="003D1921">
        <w:rPr>
          <w:rFonts w:ascii="Times New Roman" w:eastAsia="Verdana" w:hAnsi="Times New Roman"/>
          <w:sz w:val="24"/>
          <w:szCs w:val="24"/>
        </w:rPr>
        <w:t>ilsoniskās izglītības aktivitātes, kas izglīto par personu tiesībām un pienākumiem, pilsoniskās līdzdalības būtību, valsts darbību/uzbūvi, līdzdalības iespēj</w:t>
      </w:r>
      <w:r>
        <w:rPr>
          <w:rFonts w:ascii="Times New Roman" w:eastAsia="Verdana" w:hAnsi="Times New Roman"/>
          <w:sz w:val="24"/>
          <w:szCs w:val="24"/>
        </w:rPr>
        <w:t>ām pašvaldības un valsts līmenī</w:t>
      </w:r>
      <w:r w:rsidRPr="003D1921">
        <w:rPr>
          <w:rFonts w:ascii="Times New Roman" w:eastAsia="Verdana" w:hAnsi="Times New Roman"/>
          <w:sz w:val="24"/>
          <w:szCs w:val="24"/>
        </w:rPr>
        <w:t xml:space="preserve"> u.tml.;</w:t>
      </w:r>
    </w:p>
    <w:p w:rsidR="0092720B" w:rsidRPr="003D1921" w:rsidRDefault="0092720B" w:rsidP="0092720B">
      <w:pPr>
        <w:pStyle w:val="ListParagraph"/>
        <w:numPr>
          <w:ilvl w:val="0"/>
          <w:numId w:val="25"/>
        </w:numPr>
        <w:spacing w:after="100" w:afterAutospacing="1" w:line="288" w:lineRule="auto"/>
        <w:ind w:left="714" w:hanging="357"/>
        <w:jc w:val="both"/>
        <w:rPr>
          <w:rFonts w:ascii="Times New Roman" w:hAnsi="Times New Roman"/>
          <w:sz w:val="24"/>
          <w:szCs w:val="24"/>
        </w:rPr>
      </w:pPr>
      <w:r>
        <w:rPr>
          <w:rFonts w:ascii="Times New Roman" w:eastAsia="Verdana" w:hAnsi="Times New Roman"/>
          <w:sz w:val="24"/>
          <w:szCs w:val="24"/>
        </w:rPr>
        <w:t>a</w:t>
      </w:r>
      <w:r w:rsidRPr="003D1921">
        <w:rPr>
          <w:rFonts w:ascii="Times New Roman" w:eastAsia="Verdana" w:hAnsi="Times New Roman"/>
          <w:sz w:val="24"/>
          <w:szCs w:val="24"/>
        </w:rPr>
        <w:t>ktivitātes pilsonisko prasmju attīstībai, t.sk. kritiskās domāšanas spēju attīstīšana dažādās vecuma grupās, t.sk. cīņa pret naida runu un naida noziegumiem un dažādu grupu diskrimināciju, dažādu radikalizācijas tendenču un vardarbīgā ekstrēmisma novēršanu, īpaši koncentrējoties uz jauniešiem;</w:t>
      </w:r>
    </w:p>
    <w:p w:rsidR="0092720B" w:rsidRPr="003D1921" w:rsidRDefault="0092720B" w:rsidP="0092720B">
      <w:pPr>
        <w:pStyle w:val="ListParagraph"/>
        <w:numPr>
          <w:ilvl w:val="0"/>
          <w:numId w:val="25"/>
        </w:numPr>
        <w:spacing w:after="100" w:afterAutospacing="1" w:line="288" w:lineRule="auto"/>
        <w:ind w:left="714" w:hanging="357"/>
        <w:jc w:val="both"/>
        <w:rPr>
          <w:rFonts w:ascii="Times New Roman" w:hAnsi="Times New Roman"/>
          <w:sz w:val="24"/>
          <w:szCs w:val="24"/>
        </w:rPr>
      </w:pPr>
      <w:r>
        <w:rPr>
          <w:rFonts w:ascii="Times New Roman" w:eastAsia="Verdana" w:hAnsi="Times New Roman"/>
          <w:sz w:val="24"/>
          <w:szCs w:val="24"/>
        </w:rPr>
        <w:t>i</w:t>
      </w:r>
      <w:r w:rsidRPr="003D1921">
        <w:rPr>
          <w:rFonts w:ascii="Times New Roman" w:eastAsia="Verdana" w:hAnsi="Times New Roman"/>
          <w:sz w:val="24"/>
          <w:szCs w:val="24"/>
        </w:rPr>
        <w:t>nformatīva, izglītojoša, konsultatīva un materiāltehniska atbalsta sniegšana NVO un neformālām interešu grupām to darbībai un mērķu sasniegšanai;</w:t>
      </w:r>
    </w:p>
    <w:p w:rsidR="0092720B" w:rsidRPr="003D1921" w:rsidRDefault="0092720B" w:rsidP="0092720B">
      <w:pPr>
        <w:pStyle w:val="ListParagraph"/>
        <w:numPr>
          <w:ilvl w:val="0"/>
          <w:numId w:val="25"/>
        </w:numPr>
        <w:spacing w:after="100" w:afterAutospacing="1" w:line="288" w:lineRule="auto"/>
        <w:ind w:left="714" w:hanging="357"/>
        <w:jc w:val="both"/>
        <w:rPr>
          <w:rFonts w:ascii="Times New Roman" w:hAnsi="Times New Roman"/>
          <w:sz w:val="24"/>
          <w:szCs w:val="24"/>
        </w:rPr>
      </w:pPr>
      <w:r w:rsidRPr="003D1921">
        <w:rPr>
          <w:rFonts w:ascii="Times New Roman" w:eastAsia="Verdana" w:hAnsi="Times New Roman"/>
          <w:sz w:val="24"/>
          <w:szCs w:val="24"/>
        </w:rPr>
        <w:t>NVO darbības popularizēšana, izglītojot sabiedrību par jau esošām pilsoniskās līdzdalības formām, to devumu sabiedrībai, iespēju iesaistīties to darbā;</w:t>
      </w:r>
    </w:p>
    <w:p w:rsidR="0092720B" w:rsidRPr="003D1921" w:rsidRDefault="0092720B" w:rsidP="0092720B">
      <w:pPr>
        <w:pStyle w:val="ListParagraph"/>
        <w:numPr>
          <w:ilvl w:val="0"/>
          <w:numId w:val="25"/>
        </w:numPr>
        <w:spacing w:after="100" w:afterAutospacing="1" w:line="288" w:lineRule="auto"/>
        <w:ind w:left="714" w:hanging="357"/>
        <w:jc w:val="both"/>
        <w:rPr>
          <w:rFonts w:ascii="Times New Roman" w:hAnsi="Times New Roman"/>
          <w:sz w:val="24"/>
          <w:szCs w:val="24"/>
        </w:rPr>
      </w:pPr>
      <w:r w:rsidRPr="003D1921">
        <w:rPr>
          <w:rFonts w:ascii="Times New Roman" w:eastAsia="Verdana" w:hAnsi="Times New Roman"/>
          <w:sz w:val="24"/>
          <w:szCs w:val="24"/>
        </w:rPr>
        <w:t>NVO sadarbības veicināšana, it īpaši starp NVO, kuru biedri un mērķgrupas citādi nesadarbotos, tādējādi veidojot savstarpējo izpratni;</w:t>
      </w:r>
    </w:p>
    <w:p w:rsidR="0092720B" w:rsidRPr="003D1921" w:rsidRDefault="0092720B" w:rsidP="0092720B">
      <w:pPr>
        <w:pStyle w:val="ListParagraph"/>
        <w:numPr>
          <w:ilvl w:val="0"/>
          <w:numId w:val="25"/>
        </w:numPr>
        <w:spacing w:after="100" w:afterAutospacing="1"/>
        <w:jc w:val="both"/>
        <w:rPr>
          <w:rFonts w:ascii="Times New Roman" w:hAnsi="Times New Roman"/>
          <w:sz w:val="24"/>
          <w:szCs w:val="24"/>
        </w:rPr>
      </w:pPr>
      <w:r>
        <w:rPr>
          <w:rFonts w:ascii="Times New Roman" w:eastAsia="Verdana" w:hAnsi="Times New Roman"/>
          <w:sz w:val="24"/>
          <w:szCs w:val="24"/>
        </w:rPr>
        <w:t>s</w:t>
      </w:r>
      <w:r w:rsidRPr="003D1921">
        <w:rPr>
          <w:rFonts w:ascii="Times New Roman" w:eastAsia="Verdana" w:hAnsi="Times New Roman"/>
          <w:sz w:val="24"/>
          <w:szCs w:val="24"/>
        </w:rPr>
        <w:t>tarpkultūru dialogs starpetniskām aktivitātēm pilsoniskās līdzdalības un politisko procesu izpratnes paaugstināšanai;</w:t>
      </w:r>
    </w:p>
    <w:p w:rsidR="0092720B" w:rsidRPr="000063FB" w:rsidRDefault="0092720B" w:rsidP="0092720B">
      <w:pPr>
        <w:pStyle w:val="ListParagraph"/>
        <w:numPr>
          <w:ilvl w:val="0"/>
          <w:numId w:val="25"/>
        </w:numPr>
        <w:spacing w:after="100" w:afterAutospacing="1"/>
        <w:jc w:val="both"/>
        <w:rPr>
          <w:rFonts w:ascii="Times New Roman" w:hAnsi="Times New Roman"/>
          <w:sz w:val="24"/>
          <w:szCs w:val="24"/>
        </w:rPr>
      </w:pPr>
      <w:r>
        <w:rPr>
          <w:rFonts w:ascii="Times New Roman" w:eastAsia="Verdana" w:hAnsi="Times New Roman"/>
          <w:sz w:val="24"/>
          <w:szCs w:val="24"/>
        </w:rPr>
        <w:t>s</w:t>
      </w:r>
      <w:r w:rsidRPr="003D1921">
        <w:rPr>
          <w:rFonts w:ascii="Times New Roman" w:eastAsia="Verdana" w:hAnsi="Times New Roman"/>
          <w:sz w:val="24"/>
          <w:szCs w:val="24"/>
        </w:rPr>
        <w:t>abiedrības (t.sk. jauniešu) brīvprātīgā darba un labdarības aktivitāšu iniciēšana, apzināšana, koordinēšana, mentorēšana;</w:t>
      </w:r>
    </w:p>
    <w:p w:rsidR="0092720B" w:rsidRPr="00956337" w:rsidRDefault="0092720B" w:rsidP="0092720B">
      <w:pPr>
        <w:pStyle w:val="ListParagraph"/>
        <w:numPr>
          <w:ilvl w:val="0"/>
          <w:numId w:val="25"/>
        </w:numPr>
        <w:spacing w:after="100" w:afterAutospacing="1"/>
        <w:jc w:val="both"/>
        <w:rPr>
          <w:rFonts w:ascii="Times New Roman" w:hAnsi="Times New Roman"/>
          <w:sz w:val="24"/>
          <w:szCs w:val="24"/>
        </w:rPr>
      </w:pPr>
      <w:r>
        <w:rPr>
          <w:rFonts w:ascii="Times New Roman" w:eastAsia="Verdana" w:hAnsi="Times New Roman"/>
          <w:sz w:val="24"/>
          <w:szCs w:val="24"/>
        </w:rPr>
        <w:t>f</w:t>
      </w:r>
      <w:r w:rsidRPr="003D1921">
        <w:rPr>
          <w:rFonts w:ascii="Times New Roman" w:eastAsia="Verdana" w:hAnsi="Times New Roman"/>
          <w:sz w:val="24"/>
          <w:szCs w:val="24"/>
        </w:rPr>
        <w:t>inansējuma piesaistes aktivitātes (NVO fonda prioritārajām jomām atbilstošiem mērķiem, piem. ziedojumu stratēģijas, projektu sagatavošanas izmaksas iesniegšanai citos finanšu instrumentos).</w:t>
      </w:r>
    </w:p>
    <w:p w:rsidR="0092720B" w:rsidRPr="00CF6C27" w:rsidRDefault="0092720B" w:rsidP="009C39EE">
      <w:pPr>
        <w:numPr>
          <w:ilvl w:val="0"/>
          <w:numId w:val="25"/>
        </w:numPr>
        <w:spacing w:after="100" w:afterAutospacing="1" w:line="288" w:lineRule="auto"/>
        <w:jc w:val="both"/>
        <w:rPr>
          <w:szCs w:val="24"/>
          <w:lang w:val="lv-LV"/>
        </w:rPr>
      </w:pPr>
      <w:r w:rsidRPr="00CF6C27">
        <w:rPr>
          <w:szCs w:val="24"/>
          <w:lang w:val="lv-LV"/>
        </w:rPr>
        <w:t>Organizācijas mērķa grupu vajadzību apzināšana, izpēte un rezultātu izplatīšana (pētījumi, diskusijas, raksti, videoblogi u.c.) ar mērķi stiprināt organizācijas kapacitāti.</w:t>
      </w:r>
    </w:p>
    <w:p w:rsidR="00105253" w:rsidRPr="000063FB" w:rsidRDefault="00105253" w:rsidP="00B77754">
      <w:pPr>
        <w:numPr>
          <w:ilvl w:val="0"/>
          <w:numId w:val="25"/>
        </w:numPr>
        <w:spacing w:after="100" w:afterAutospacing="1" w:line="288" w:lineRule="auto"/>
        <w:ind w:left="714" w:hanging="357"/>
        <w:jc w:val="both"/>
        <w:rPr>
          <w:szCs w:val="24"/>
          <w:lang w:val="lv-LV"/>
        </w:rPr>
      </w:pPr>
      <w:r w:rsidRPr="00CF6C27">
        <w:rPr>
          <w:rFonts w:eastAsia="Verdana"/>
          <w:szCs w:val="24"/>
          <w:lang w:val="lv-LV"/>
        </w:rPr>
        <w:t>NVO administratīvais atbalsts pamatdarbības nodrošināšanai, t.sk. darbam ar esošiem</w:t>
      </w:r>
      <w:r w:rsidRPr="003D1921">
        <w:rPr>
          <w:rFonts w:eastAsia="Verdana"/>
          <w:szCs w:val="24"/>
          <w:lang w:val="lv-LV"/>
        </w:rPr>
        <w:t xml:space="preserve"> biedr</w:t>
      </w:r>
      <w:r w:rsidR="00B77754">
        <w:rPr>
          <w:rFonts w:eastAsia="Verdana"/>
          <w:szCs w:val="24"/>
          <w:lang w:val="lv-LV"/>
        </w:rPr>
        <w:t>iem un jaunu biedru piesaisti</w:t>
      </w:r>
      <w:r w:rsidR="0092720B">
        <w:rPr>
          <w:rFonts w:eastAsia="Verdana"/>
          <w:szCs w:val="24"/>
          <w:lang w:val="lv-LV"/>
        </w:rPr>
        <w:t>.</w:t>
      </w:r>
    </w:p>
    <w:p w:rsidR="00323835" w:rsidRPr="00C34A97" w:rsidRDefault="00323835" w:rsidP="0092720B">
      <w:pPr>
        <w:pStyle w:val="ListParagraph"/>
        <w:tabs>
          <w:tab w:val="left" w:pos="993"/>
        </w:tabs>
        <w:spacing w:after="0" w:line="288" w:lineRule="auto"/>
        <w:jc w:val="both"/>
        <w:rPr>
          <w:rFonts w:ascii="Times New Roman" w:hAnsi="Times New Roman"/>
          <w:sz w:val="24"/>
          <w:szCs w:val="24"/>
        </w:rPr>
      </w:pPr>
    </w:p>
    <w:p w:rsidR="00A23AB2" w:rsidRPr="00472E27" w:rsidRDefault="00A23AB2" w:rsidP="00F25742">
      <w:pPr>
        <w:rPr>
          <w:sz w:val="12"/>
          <w:szCs w:val="12"/>
          <w:lang w:val="lv-LV"/>
        </w:rPr>
      </w:pPr>
    </w:p>
    <w:p w:rsidR="00A23AB2" w:rsidRDefault="00A23AB2" w:rsidP="00A23AB2">
      <w:pPr>
        <w:spacing w:line="288" w:lineRule="auto"/>
        <w:jc w:val="both"/>
        <w:rPr>
          <w:b/>
          <w:szCs w:val="24"/>
          <w:lang w:val="lv-LV"/>
        </w:rPr>
      </w:pPr>
      <w:r>
        <w:rPr>
          <w:b/>
          <w:szCs w:val="24"/>
          <w:lang w:val="lv-LV"/>
        </w:rPr>
        <w:t>2.2.</w:t>
      </w:r>
      <w:r w:rsidR="00E66F83">
        <w:rPr>
          <w:b/>
          <w:szCs w:val="24"/>
          <w:lang w:val="lv-LV"/>
        </w:rPr>
        <w:t>2</w:t>
      </w:r>
      <w:r>
        <w:rPr>
          <w:b/>
          <w:szCs w:val="24"/>
          <w:lang w:val="lv-LV"/>
        </w:rPr>
        <w:t>.</w:t>
      </w:r>
      <w:r w:rsidR="00DD55B0">
        <w:rPr>
          <w:b/>
          <w:szCs w:val="24"/>
          <w:lang w:val="lv-LV"/>
        </w:rPr>
        <w:t>2</w:t>
      </w:r>
      <w:r>
        <w:rPr>
          <w:b/>
          <w:szCs w:val="24"/>
          <w:lang w:val="lv-LV"/>
        </w:rPr>
        <w:t>.</w:t>
      </w:r>
      <w:r w:rsidRPr="00FD603E">
        <w:rPr>
          <w:szCs w:val="24"/>
          <w:lang w:val="lv-LV"/>
        </w:rPr>
        <w:t xml:space="preserve"> </w:t>
      </w:r>
      <w:r w:rsidRPr="00FD603E">
        <w:rPr>
          <w:b/>
          <w:szCs w:val="24"/>
          <w:lang w:val="lv-LV"/>
        </w:rPr>
        <w:t>darbības virzienā</w:t>
      </w:r>
      <w:r w:rsidRPr="00BB7AD9">
        <w:rPr>
          <w:b/>
          <w:szCs w:val="24"/>
          <w:lang w:val="lv-LV"/>
        </w:rPr>
        <w:t xml:space="preserve"> “NVO interešu aizstāvības stiprināšana”</w:t>
      </w:r>
    </w:p>
    <w:p w:rsidR="00A23AB2" w:rsidRDefault="00A23AB2" w:rsidP="00A23AB2">
      <w:pPr>
        <w:pStyle w:val="ListParagraph"/>
        <w:numPr>
          <w:ilvl w:val="0"/>
          <w:numId w:val="15"/>
        </w:numPr>
        <w:tabs>
          <w:tab w:val="left" w:pos="993"/>
        </w:tabs>
        <w:spacing w:after="0" w:line="288" w:lineRule="auto"/>
        <w:jc w:val="both"/>
        <w:rPr>
          <w:rFonts w:ascii="Times New Roman" w:hAnsi="Times New Roman"/>
          <w:sz w:val="24"/>
          <w:szCs w:val="24"/>
        </w:rPr>
      </w:pPr>
      <w:r w:rsidRPr="002949DD">
        <w:rPr>
          <w:rFonts w:ascii="Times New Roman" w:hAnsi="Times New Roman"/>
          <w:sz w:val="24"/>
          <w:szCs w:val="24"/>
        </w:rPr>
        <w:t xml:space="preserve">NVO līdzdalības nodrošināšana valsts pārvaldē, </w:t>
      </w:r>
      <w:r>
        <w:rPr>
          <w:rFonts w:ascii="Times New Roman" w:hAnsi="Times New Roman"/>
          <w:sz w:val="24"/>
          <w:szCs w:val="24"/>
        </w:rPr>
        <w:t xml:space="preserve">pašvaldību darbā, </w:t>
      </w:r>
      <w:r w:rsidRPr="002949DD">
        <w:rPr>
          <w:rFonts w:ascii="Times New Roman" w:hAnsi="Times New Roman"/>
          <w:sz w:val="24"/>
          <w:szCs w:val="24"/>
        </w:rPr>
        <w:t xml:space="preserve">konsultatīvajās padomēs, </w:t>
      </w:r>
      <w:r>
        <w:rPr>
          <w:rFonts w:ascii="Times New Roman" w:hAnsi="Times New Roman"/>
          <w:sz w:val="24"/>
          <w:szCs w:val="24"/>
        </w:rPr>
        <w:t xml:space="preserve">komitejās, </w:t>
      </w:r>
      <w:r w:rsidRPr="002949DD">
        <w:rPr>
          <w:rFonts w:ascii="Times New Roman" w:hAnsi="Times New Roman"/>
          <w:sz w:val="24"/>
          <w:szCs w:val="24"/>
        </w:rPr>
        <w:t>komisijās,</w:t>
      </w:r>
      <w:r>
        <w:rPr>
          <w:rFonts w:ascii="Times New Roman" w:hAnsi="Times New Roman"/>
          <w:sz w:val="24"/>
          <w:szCs w:val="24"/>
        </w:rPr>
        <w:t xml:space="preserve"> darba grupās,</w:t>
      </w:r>
      <w:r w:rsidRPr="002949DD">
        <w:rPr>
          <w:rFonts w:ascii="Times New Roman" w:hAnsi="Times New Roman"/>
          <w:sz w:val="24"/>
          <w:szCs w:val="24"/>
        </w:rPr>
        <w:t xml:space="preserve"> politikas plānošanas procesos </w:t>
      </w:r>
      <w:r w:rsidRPr="008D6CA3">
        <w:rPr>
          <w:rFonts w:ascii="Times New Roman" w:hAnsi="Times New Roman"/>
          <w:sz w:val="24"/>
          <w:szCs w:val="24"/>
        </w:rPr>
        <w:t>(ekspertu darba stundu segšana</w:t>
      </w:r>
      <w:r w:rsidR="006D1F37" w:rsidRPr="008D6CA3">
        <w:rPr>
          <w:rStyle w:val="FootnoteReference"/>
          <w:szCs w:val="24"/>
        </w:rPr>
        <w:footnoteReference w:id="10"/>
      </w:r>
      <w:r w:rsidRPr="002949DD">
        <w:rPr>
          <w:rFonts w:ascii="Times New Roman" w:hAnsi="Times New Roman"/>
          <w:sz w:val="24"/>
          <w:szCs w:val="24"/>
        </w:rPr>
        <w:t xml:space="preserve"> līdzdalības nodrošināšanai jebkurā jomā sabiedriskam labumam)</w:t>
      </w:r>
      <w:r>
        <w:rPr>
          <w:rFonts w:ascii="Times New Roman" w:hAnsi="Times New Roman"/>
          <w:sz w:val="24"/>
          <w:szCs w:val="24"/>
        </w:rPr>
        <w:t>;</w:t>
      </w:r>
    </w:p>
    <w:p w:rsidR="00A23AB2" w:rsidRPr="002949DD" w:rsidRDefault="00A23AB2" w:rsidP="00A23AB2">
      <w:pPr>
        <w:pStyle w:val="ListParagraph"/>
        <w:numPr>
          <w:ilvl w:val="0"/>
          <w:numId w:val="15"/>
        </w:numPr>
        <w:tabs>
          <w:tab w:val="left" w:pos="993"/>
        </w:tabs>
        <w:spacing w:after="0" w:line="288" w:lineRule="auto"/>
        <w:jc w:val="both"/>
        <w:rPr>
          <w:rFonts w:ascii="Times New Roman" w:hAnsi="Times New Roman"/>
          <w:sz w:val="24"/>
          <w:szCs w:val="24"/>
        </w:rPr>
      </w:pPr>
      <w:r>
        <w:rPr>
          <w:rFonts w:ascii="Times New Roman" w:hAnsi="Times New Roman"/>
          <w:sz w:val="24"/>
          <w:szCs w:val="24"/>
        </w:rPr>
        <w:t>NVO interešu aizstāvības stratēģiju aktivitāšu īstenošanas atbalsts (rezolūcijas, memorandi utt.);</w:t>
      </w:r>
    </w:p>
    <w:p w:rsidR="00533288" w:rsidRPr="0092720B" w:rsidRDefault="00A23AB2" w:rsidP="003274C1">
      <w:pPr>
        <w:pStyle w:val="ListParagraph"/>
        <w:numPr>
          <w:ilvl w:val="0"/>
          <w:numId w:val="15"/>
        </w:numPr>
        <w:tabs>
          <w:tab w:val="left" w:pos="993"/>
        </w:tabs>
        <w:spacing w:after="0" w:line="288" w:lineRule="auto"/>
        <w:jc w:val="both"/>
        <w:rPr>
          <w:rFonts w:ascii="Times New Roman" w:hAnsi="Times New Roman"/>
          <w:sz w:val="24"/>
          <w:szCs w:val="24"/>
        </w:rPr>
      </w:pPr>
      <w:r w:rsidRPr="0092720B">
        <w:rPr>
          <w:rFonts w:ascii="Times New Roman" w:hAnsi="Times New Roman"/>
          <w:sz w:val="24"/>
          <w:szCs w:val="24"/>
        </w:rPr>
        <w:t>atzinumu gatavošana</w:t>
      </w:r>
      <w:r w:rsidR="00533288" w:rsidRPr="0092720B">
        <w:rPr>
          <w:rFonts w:ascii="Times New Roman" w:hAnsi="Times New Roman"/>
          <w:sz w:val="24"/>
          <w:szCs w:val="24"/>
        </w:rPr>
        <w:t>;</w:t>
      </w:r>
    </w:p>
    <w:p w:rsidR="00A23AB2" w:rsidRPr="0092720B" w:rsidRDefault="00EE685E" w:rsidP="003274C1">
      <w:pPr>
        <w:pStyle w:val="ListParagraph"/>
        <w:numPr>
          <w:ilvl w:val="0"/>
          <w:numId w:val="15"/>
        </w:numPr>
        <w:tabs>
          <w:tab w:val="left" w:pos="993"/>
        </w:tabs>
        <w:spacing w:after="0" w:line="288" w:lineRule="auto"/>
        <w:jc w:val="both"/>
        <w:rPr>
          <w:rFonts w:ascii="Times New Roman" w:hAnsi="Times New Roman"/>
          <w:sz w:val="24"/>
          <w:szCs w:val="24"/>
        </w:rPr>
      </w:pPr>
      <w:r w:rsidRPr="0092720B">
        <w:rPr>
          <w:rFonts w:ascii="Times New Roman" w:hAnsi="Times New Roman"/>
          <w:sz w:val="24"/>
          <w:szCs w:val="24"/>
        </w:rPr>
        <w:lastRenderedPageBreak/>
        <w:t>interešu grupu vajadzību apzināšana, izpēte un rezultātu izplatīšana (pētījumi, diskusijas, raksti, videoblogi u.c.)</w:t>
      </w:r>
      <w:r w:rsidR="00956337" w:rsidRPr="0092720B">
        <w:rPr>
          <w:rFonts w:ascii="Times New Roman" w:hAnsi="Times New Roman"/>
          <w:sz w:val="24"/>
          <w:szCs w:val="24"/>
        </w:rPr>
        <w:t>;</w:t>
      </w:r>
    </w:p>
    <w:p w:rsidR="00E23007" w:rsidRPr="0092720B" w:rsidRDefault="00E23007" w:rsidP="003274C1">
      <w:pPr>
        <w:pStyle w:val="ListParagraph"/>
        <w:numPr>
          <w:ilvl w:val="0"/>
          <w:numId w:val="15"/>
        </w:numPr>
        <w:tabs>
          <w:tab w:val="left" w:pos="993"/>
        </w:tabs>
        <w:spacing w:after="0" w:line="288" w:lineRule="auto"/>
        <w:jc w:val="both"/>
        <w:rPr>
          <w:rFonts w:ascii="Times New Roman" w:hAnsi="Times New Roman"/>
          <w:sz w:val="24"/>
          <w:szCs w:val="24"/>
        </w:rPr>
      </w:pPr>
      <w:r w:rsidRPr="0092720B">
        <w:rPr>
          <w:rFonts w:ascii="Times New Roman" w:eastAsia="Verdana" w:hAnsi="Times New Roman"/>
          <w:sz w:val="24"/>
          <w:szCs w:val="24"/>
        </w:rPr>
        <w:t>NVO administratīvais atbalsts pamatdarbības nodrošināšanai, t.sk. darbam ar esošiem biedriem un jaunu biedru piesaisti</w:t>
      </w:r>
      <w:r w:rsidR="00956337" w:rsidRPr="0092720B">
        <w:rPr>
          <w:rFonts w:ascii="Times New Roman" w:eastAsia="Verdana" w:hAnsi="Times New Roman"/>
          <w:sz w:val="24"/>
          <w:szCs w:val="24"/>
        </w:rPr>
        <w:t>.</w:t>
      </w:r>
    </w:p>
    <w:p w:rsidR="008F2DD0" w:rsidRDefault="008F2DD0" w:rsidP="00A23AB2">
      <w:pPr>
        <w:pStyle w:val="Text1"/>
        <w:spacing w:after="0" w:line="24" w:lineRule="atLeast"/>
        <w:ind w:left="0"/>
        <w:outlineLvl w:val="0"/>
        <w:rPr>
          <w:rFonts w:cs="Arial"/>
          <w:b/>
          <w:bCs/>
          <w:szCs w:val="24"/>
          <w:lang w:val="lv-LV"/>
        </w:rPr>
      </w:pPr>
    </w:p>
    <w:p w:rsidR="008F2DD0" w:rsidRDefault="008F2DD0" w:rsidP="00A23AB2">
      <w:pPr>
        <w:pStyle w:val="Text1"/>
        <w:spacing w:after="0" w:line="24" w:lineRule="atLeast"/>
        <w:ind w:left="0"/>
        <w:outlineLvl w:val="0"/>
        <w:rPr>
          <w:rFonts w:cs="Arial"/>
          <w:b/>
          <w:bCs/>
          <w:szCs w:val="24"/>
          <w:lang w:val="lv-LV"/>
        </w:rPr>
      </w:pPr>
    </w:p>
    <w:p w:rsidR="00A23AB2" w:rsidRPr="00BB7AD9" w:rsidRDefault="00105253" w:rsidP="00A23AB2">
      <w:pPr>
        <w:pStyle w:val="Text1"/>
        <w:spacing w:after="0" w:line="24" w:lineRule="atLeast"/>
        <w:ind w:left="0"/>
        <w:outlineLvl w:val="0"/>
        <w:rPr>
          <w:rFonts w:cs="Arial"/>
          <w:b/>
          <w:bCs/>
          <w:szCs w:val="24"/>
          <w:lang w:val="lv-LV"/>
        </w:rPr>
      </w:pPr>
      <w:r>
        <w:rPr>
          <w:rFonts w:cs="Arial"/>
          <w:b/>
          <w:bCs/>
          <w:szCs w:val="24"/>
          <w:lang w:val="lv-LV"/>
        </w:rPr>
        <w:t>N</w:t>
      </w:r>
      <w:r w:rsidR="00A23AB2" w:rsidRPr="00BB7AD9">
        <w:rPr>
          <w:rFonts w:cs="Arial"/>
          <w:b/>
          <w:bCs/>
          <w:szCs w:val="24"/>
          <w:lang w:val="lv-LV"/>
        </w:rPr>
        <w:t>etiek atbalstīti:</w:t>
      </w:r>
    </w:p>
    <w:p w:rsidR="00A23AB2" w:rsidRPr="000552DD" w:rsidRDefault="00A23AB2" w:rsidP="00A23AB2">
      <w:pPr>
        <w:pStyle w:val="Text1"/>
        <w:numPr>
          <w:ilvl w:val="0"/>
          <w:numId w:val="16"/>
        </w:numPr>
        <w:tabs>
          <w:tab w:val="left" w:pos="709"/>
        </w:tabs>
        <w:spacing w:before="60" w:after="0" w:line="24" w:lineRule="atLeast"/>
        <w:outlineLvl w:val="0"/>
        <w:rPr>
          <w:rFonts w:cs="Arial"/>
          <w:bCs/>
          <w:szCs w:val="24"/>
          <w:lang w:val="lv-LV"/>
        </w:rPr>
      </w:pPr>
      <w:r>
        <w:rPr>
          <w:rFonts w:cs="Arial"/>
          <w:bCs/>
          <w:szCs w:val="24"/>
          <w:lang w:val="lv-LV"/>
        </w:rPr>
        <w:t xml:space="preserve">ideoloģiska, </w:t>
      </w:r>
      <w:r w:rsidRPr="000552DD">
        <w:rPr>
          <w:rFonts w:cs="Arial"/>
          <w:bCs/>
          <w:szCs w:val="24"/>
          <w:lang w:val="lv-LV"/>
        </w:rPr>
        <w:t xml:space="preserve">politiska </w:t>
      </w:r>
      <w:r>
        <w:rPr>
          <w:rFonts w:cs="Arial"/>
          <w:bCs/>
          <w:szCs w:val="24"/>
          <w:lang w:val="lv-LV"/>
        </w:rPr>
        <w:t xml:space="preserve">vai reliģiska </w:t>
      </w:r>
      <w:r w:rsidRPr="000552DD">
        <w:rPr>
          <w:rFonts w:cs="Arial"/>
          <w:bCs/>
          <w:szCs w:val="24"/>
          <w:lang w:val="lv-LV"/>
        </w:rPr>
        <w:t>rakstura pasākumi;</w:t>
      </w:r>
    </w:p>
    <w:p w:rsidR="0005731D" w:rsidRDefault="00A23AB2" w:rsidP="00A23AB2">
      <w:pPr>
        <w:pStyle w:val="Text1"/>
        <w:numPr>
          <w:ilvl w:val="0"/>
          <w:numId w:val="16"/>
        </w:numPr>
        <w:tabs>
          <w:tab w:val="left" w:pos="709"/>
        </w:tabs>
        <w:spacing w:before="60" w:after="0" w:line="24" w:lineRule="atLeast"/>
        <w:outlineLvl w:val="0"/>
        <w:rPr>
          <w:rFonts w:cs="Arial"/>
          <w:bCs/>
          <w:szCs w:val="24"/>
          <w:lang w:val="lv-LV"/>
        </w:rPr>
      </w:pPr>
      <w:r w:rsidRPr="000552DD">
        <w:rPr>
          <w:rFonts w:cs="Arial"/>
          <w:bCs/>
          <w:szCs w:val="24"/>
          <w:lang w:val="lv-LV"/>
        </w:rPr>
        <w:t>pasākumi, kas tiek</w:t>
      </w:r>
      <w:r w:rsidR="00982785">
        <w:rPr>
          <w:rFonts w:cs="Arial"/>
          <w:bCs/>
          <w:szCs w:val="24"/>
          <w:lang w:val="lv-LV"/>
        </w:rPr>
        <w:t xml:space="preserve"> finansēti</w:t>
      </w:r>
      <w:r w:rsidRPr="000552DD">
        <w:rPr>
          <w:rFonts w:cs="Arial"/>
          <w:bCs/>
          <w:szCs w:val="24"/>
          <w:lang w:val="lv-LV"/>
        </w:rPr>
        <w:t xml:space="preserve"> citu projektu ietvaros.</w:t>
      </w:r>
    </w:p>
    <w:p w:rsidR="007A4842" w:rsidRDefault="007A4842" w:rsidP="0005731D">
      <w:pPr>
        <w:pStyle w:val="Text1"/>
        <w:tabs>
          <w:tab w:val="left" w:pos="709"/>
        </w:tabs>
        <w:spacing w:before="60" w:after="0" w:line="24" w:lineRule="atLeast"/>
        <w:ind w:left="0"/>
        <w:outlineLvl w:val="0"/>
        <w:rPr>
          <w:rFonts w:cs="Arial"/>
          <w:bCs/>
          <w:szCs w:val="24"/>
          <w:lang w:val="lv-LV"/>
        </w:rPr>
      </w:pPr>
    </w:p>
    <w:p w:rsidR="00A23AB2" w:rsidRPr="0005731D" w:rsidRDefault="00A23AB2" w:rsidP="0005731D">
      <w:pPr>
        <w:pStyle w:val="Text1"/>
        <w:tabs>
          <w:tab w:val="left" w:pos="709"/>
        </w:tabs>
        <w:spacing w:before="60" w:after="0" w:line="24" w:lineRule="atLeast"/>
        <w:ind w:left="0"/>
        <w:outlineLvl w:val="0"/>
        <w:rPr>
          <w:rFonts w:cs="Arial"/>
          <w:bCs/>
          <w:szCs w:val="24"/>
          <w:lang w:val="lv-LV"/>
        </w:rPr>
      </w:pPr>
      <w:r w:rsidRPr="0005731D">
        <w:rPr>
          <w:rFonts w:cs="Arial"/>
          <w:b/>
          <w:szCs w:val="24"/>
          <w:u w:val="single"/>
          <w:lang w:val="lv-LV"/>
        </w:rPr>
        <w:t>2.2.</w:t>
      </w:r>
      <w:r w:rsidR="00E66F83">
        <w:rPr>
          <w:rFonts w:cs="Arial"/>
          <w:b/>
          <w:szCs w:val="24"/>
          <w:u w:val="single"/>
          <w:lang w:val="lv-LV"/>
        </w:rPr>
        <w:t>3</w:t>
      </w:r>
      <w:r w:rsidRPr="0005731D">
        <w:rPr>
          <w:rFonts w:cs="Arial"/>
          <w:b/>
          <w:szCs w:val="24"/>
          <w:u w:val="single"/>
          <w:lang w:val="lv-LV"/>
        </w:rPr>
        <w:t>. Projekta īstenošanas periods</w:t>
      </w:r>
    </w:p>
    <w:p w:rsidR="00A23AB2" w:rsidRPr="00026E67" w:rsidRDefault="00A23AB2" w:rsidP="00A23AB2">
      <w:pPr>
        <w:spacing w:line="24" w:lineRule="atLeast"/>
        <w:jc w:val="both"/>
        <w:rPr>
          <w:rFonts w:cs="Arial"/>
          <w:sz w:val="16"/>
          <w:szCs w:val="16"/>
          <w:lang w:val="lv-LV"/>
        </w:rPr>
      </w:pPr>
    </w:p>
    <w:p w:rsidR="00A23AB2" w:rsidRPr="00162442" w:rsidRDefault="00A23AB2" w:rsidP="00A23AB2">
      <w:pPr>
        <w:spacing w:line="288" w:lineRule="auto"/>
        <w:jc w:val="both"/>
        <w:rPr>
          <w:rFonts w:cs="Arial"/>
          <w:szCs w:val="24"/>
          <w:lang w:val="lv-LV"/>
        </w:rPr>
      </w:pPr>
      <w:r w:rsidRPr="00162442">
        <w:rPr>
          <w:rFonts w:cs="Arial"/>
          <w:szCs w:val="24"/>
          <w:lang w:val="lv-LV"/>
        </w:rPr>
        <w:t xml:space="preserve">Projektu īstenošanas periods nedrīkst pārsniegt </w:t>
      </w:r>
      <w:r w:rsidR="00E26F17" w:rsidRPr="00162442">
        <w:rPr>
          <w:rFonts w:cs="Arial"/>
          <w:szCs w:val="24"/>
          <w:lang w:val="lv-LV"/>
        </w:rPr>
        <w:t xml:space="preserve">desmit </w:t>
      </w:r>
      <w:r w:rsidRPr="00162442">
        <w:rPr>
          <w:rFonts w:cs="Arial"/>
          <w:szCs w:val="24"/>
          <w:lang w:val="lv-LV"/>
        </w:rPr>
        <w:t xml:space="preserve">mēnešus, visām projekta aktivitātēm jābūt pabeigtām līdz </w:t>
      </w:r>
      <w:r w:rsidR="00AE084C" w:rsidRPr="00162442">
        <w:rPr>
          <w:rFonts w:cs="Arial"/>
          <w:szCs w:val="24"/>
          <w:lang w:val="lv-LV"/>
        </w:rPr>
        <w:t>2019</w:t>
      </w:r>
      <w:r w:rsidRPr="00162442">
        <w:rPr>
          <w:rFonts w:cs="Arial"/>
          <w:szCs w:val="24"/>
          <w:lang w:val="lv-LV"/>
        </w:rPr>
        <w:t>.gada 31.oktobrim.</w:t>
      </w:r>
      <w:r w:rsidR="00101652" w:rsidRPr="00162442">
        <w:rPr>
          <w:rFonts w:cs="Arial"/>
          <w:szCs w:val="24"/>
          <w:lang w:val="lv-LV"/>
        </w:rPr>
        <w:t xml:space="preserve"> Projektu izmaksas attiecināmas no </w:t>
      </w:r>
      <w:r w:rsidR="00AE084C" w:rsidRPr="00162442">
        <w:rPr>
          <w:rFonts w:cs="Arial"/>
          <w:szCs w:val="24"/>
          <w:lang w:val="lv-LV"/>
        </w:rPr>
        <w:t>2019</w:t>
      </w:r>
      <w:r w:rsidR="00101652" w:rsidRPr="00162442">
        <w:rPr>
          <w:rFonts w:cs="Arial"/>
          <w:szCs w:val="24"/>
          <w:lang w:val="lv-LV"/>
        </w:rPr>
        <w:t>.gada 1.janvāra.</w:t>
      </w:r>
    </w:p>
    <w:p w:rsidR="00A23AB2" w:rsidRPr="00026E67" w:rsidRDefault="00A23AB2" w:rsidP="00A23AB2">
      <w:pPr>
        <w:spacing w:line="288" w:lineRule="auto"/>
        <w:jc w:val="both"/>
        <w:rPr>
          <w:rFonts w:cs="Arial"/>
          <w:sz w:val="16"/>
          <w:szCs w:val="16"/>
          <w:lang w:val="lv-LV"/>
        </w:rPr>
      </w:pPr>
    </w:p>
    <w:p w:rsidR="003274C1" w:rsidRDefault="00A23AB2" w:rsidP="00A23AB2">
      <w:pPr>
        <w:spacing w:line="288" w:lineRule="auto"/>
        <w:jc w:val="both"/>
        <w:rPr>
          <w:rFonts w:cs="Arial"/>
          <w:szCs w:val="24"/>
          <w:lang w:val="lv-LV"/>
        </w:rPr>
      </w:pPr>
      <w:r w:rsidRPr="000552DD">
        <w:rPr>
          <w:rFonts w:cs="Arial"/>
          <w:szCs w:val="24"/>
          <w:lang w:val="lv-LV"/>
        </w:rPr>
        <w:t xml:space="preserve">Projekta </w:t>
      </w:r>
      <w:r>
        <w:rPr>
          <w:rFonts w:cs="Arial"/>
          <w:szCs w:val="24"/>
          <w:lang w:val="lv-LV"/>
        </w:rPr>
        <w:t xml:space="preserve">noslēguma pārskats </w:t>
      </w:r>
      <w:r w:rsidRPr="000552DD">
        <w:rPr>
          <w:rFonts w:cs="Arial"/>
          <w:szCs w:val="24"/>
          <w:lang w:val="lv-LV"/>
        </w:rPr>
        <w:t xml:space="preserve">jāsagatavo un jāiesniedz 10 dienu laikā pēc projekta aktivitāšu beigām, </w:t>
      </w:r>
      <w:r w:rsidR="0092720B">
        <w:rPr>
          <w:rFonts w:cs="Arial"/>
          <w:szCs w:val="24"/>
          <w:lang w:val="lv-LV"/>
        </w:rPr>
        <w:t>bet ne vēlāk kā līdz</w:t>
      </w:r>
      <w:r w:rsidRPr="000552DD">
        <w:rPr>
          <w:rFonts w:cs="Arial"/>
          <w:szCs w:val="24"/>
          <w:lang w:val="lv-LV"/>
        </w:rPr>
        <w:t xml:space="preserve"> </w:t>
      </w:r>
      <w:r w:rsidR="00AE084C">
        <w:rPr>
          <w:rFonts w:cs="Arial"/>
          <w:szCs w:val="24"/>
          <w:lang w:val="lv-LV"/>
        </w:rPr>
        <w:t>2019</w:t>
      </w:r>
      <w:r>
        <w:rPr>
          <w:rFonts w:cs="Arial"/>
          <w:szCs w:val="24"/>
          <w:lang w:val="lv-LV"/>
        </w:rPr>
        <w:t xml:space="preserve">. gada </w:t>
      </w:r>
      <w:r w:rsidR="00AE084C">
        <w:rPr>
          <w:rFonts w:cs="Arial"/>
          <w:szCs w:val="24"/>
          <w:lang w:val="lv-LV"/>
        </w:rPr>
        <w:t>14</w:t>
      </w:r>
      <w:r w:rsidRPr="000552DD">
        <w:rPr>
          <w:rFonts w:cs="Arial"/>
          <w:szCs w:val="24"/>
          <w:lang w:val="lv-LV"/>
        </w:rPr>
        <w:t>.novembri</w:t>
      </w:r>
      <w:r w:rsidR="0092720B">
        <w:rPr>
          <w:rFonts w:cs="Arial"/>
          <w:szCs w:val="24"/>
          <w:lang w:val="lv-LV"/>
        </w:rPr>
        <w:t>m</w:t>
      </w:r>
      <w:r w:rsidRPr="000552DD">
        <w:rPr>
          <w:rFonts w:cs="Arial"/>
          <w:szCs w:val="24"/>
          <w:lang w:val="lv-LV"/>
        </w:rPr>
        <w:t xml:space="preserve"> (saņemšanas datums Sabiedrības integrācijas fondā). Līdz noslēguma pārskata iesniegšanas dienai jābūt apmaksātiem visiem ar projekta īstenošanu saistītajiem izdevumiem.</w:t>
      </w:r>
    </w:p>
    <w:p w:rsidR="00DB3D7C" w:rsidRDefault="00DB3D7C" w:rsidP="00A23AB2">
      <w:pPr>
        <w:spacing w:line="24" w:lineRule="atLeast"/>
        <w:jc w:val="both"/>
        <w:rPr>
          <w:rFonts w:cs="Arial"/>
          <w:b/>
          <w:szCs w:val="24"/>
          <w:u w:val="single"/>
          <w:lang w:val="lv-LV"/>
        </w:rPr>
      </w:pP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w:t>
      </w:r>
      <w:r w:rsidRPr="000552DD">
        <w:rPr>
          <w:rFonts w:cs="Arial"/>
          <w:b/>
          <w:szCs w:val="24"/>
          <w:u w:val="single"/>
          <w:lang w:val="lv-LV"/>
        </w:rPr>
        <w:t>.</w:t>
      </w:r>
      <w:r w:rsidR="00E66F83">
        <w:rPr>
          <w:rFonts w:cs="Arial"/>
          <w:b/>
          <w:szCs w:val="24"/>
          <w:u w:val="single"/>
          <w:lang w:val="lv-LV"/>
        </w:rPr>
        <w:t>4</w:t>
      </w:r>
      <w:r w:rsidRPr="000552DD">
        <w:rPr>
          <w:rFonts w:cs="Arial"/>
          <w:b/>
          <w:szCs w:val="24"/>
          <w:u w:val="single"/>
          <w:lang w:val="lv-LV"/>
        </w:rPr>
        <w:t>. Norises vieta</w:t>
      </w:r>
    </w:p>
    <w:p w:rsidR="00A23AB2" w:rsidRPr="00026E67" w:rsidRDefault="00A23AB2" w:rsidP="00A23AB2">
      <w:pPr>
        <w:spacing w:line="288" w:lineRule="auto"/>
        <w:jc w:val="both"/>
        <w:rPr>
          <w:rFonts w:cs="Arial"/>
          <w:sz w:val="16"/>
          <w:szCs w:val="16"/>
          <w:lang w:val="lv-LV"/>
        </w:rPr>
      </w:pPr>
    </w:p>
    <w:p w:rsidR="00A23AB2" w:rsidRPr="000552DD" w:rsidRDefault="00A23AB2" w:rsidP="00A23AB2">
      <w:pPr>
        <w:spacing w:line="288" w:lineRule="auto"/>
        <w:jc w:val="both"/>
        <w:rPr>
          <w:rFonts w:cs="Arial"/>
          <w:szCs w:val="24"/>
          <w:lang w:val="lv-LV"/>
        </w:rPr>
      </w:pPr>
      <w:r w:rsidRPr="00867A16">
        <w:rPr>
          <w:rFonts w:cs="Arial"/>
          <w:szCs w:val="24"/>
          <w:lang w:val="lv-LV"/>
        </w:rPr>
        <w:t>Projektu īstenošanas vieta ir Latvija.</w:t>
      </w:r>
      <w:r w:rsidRPr="000552DD">
        <w:rPr>
          <w:rFonts w:cs="Arial"/>
          <w:szCs w:val="24"/>
          <w:lang w:val="lv-LV"/>
        </w:rPr>
        <w:t xml:space="preserve"> </w:t>
      </w:r>
      <w:r w:rsidRPr="00FD603E">
        <w:rPr>
          <w:lang w:val="lv-LV"/>
        </w:rPr>
        <w:t xml:space="preserve">Atsevišķas projekta aktivitātes var īstenot ārpus Latvijas, ja tās ir nepieciešamas projekta mērķu sasniegšanai un ir attiecīgi pamatotas projekta iesniegumā. Šādu aktivitāšu īstenošanas izmaksas nedrīkst pārsniegt </w:t>
      </w:r>
      <w:r>
        <w:rPr>
          <w:lang w:val="lv-LV"/>
        </w:rPr>
        <w:t>10</w:t>
      </w:r>
      <w:r w:rsidRPr="00322E37">
        <w:rPr>
          <w:lang w:val="lv-LV"/>
        </w:rPr>
        <w:t>%</w:t>
      </w:r>
      <w:r w:rsidRPr="00FD603E">
        <w:rPr>
          <w:lang w:val="lv-LV"/>
        </w:rPr>
        <w:t xml:space="preserve"> no projekta tiešajām attiecināmajām izmaksām.</w:t>
      </w:r>
    </w:p>
    <w:p w:rsidR="00A23AB2" w:rsidRPr="000552DD" w:rsidRDefault="00A23AB2" w:rsidP="00A23AB2">
      <w:pPr>
        <w:spacing w:line="24" w:lineRule="atLeast"/>
        <w:jc w:val="both"/>
        <w:rPr>
          <w:rFonts w:cs="Arial"/>
          <w:b/>
          <w:szCs w:val="24"/>
          <w:u w:val="single"/>
          <w:lang w:val="lv-LV"/>
        </w:rPr>
      </w:pP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2.</w:t>
      </w:r>
      <w:r w:rsidR="00E66F83">
        <w:rPr>
          <w:rFonts w:cs="Arial"/>
          <w:b/>
          <w:szCs w:val="24"/>
          <w:u w:val="single"/>
          <w:lang w:val="lv-LV"/>
        </w:rPr>
        <w:t>5</w:t>
      </w:r>
      <w:r w:rsidRPr="000552DD">
        <w:rPr>
          <w:rFonts w:cs="Arial"/>
          <w:b/>
          <w:szCs w:val="24"/>
          <w:u w:val="single"/>
          <w:lang w:val="lv-LV"/>
        </w:rPr>
        <w:t>. Finansējuma apjoms</w:t>
      </w:r>
    </w:p>
    <w:p w:rsidR="00A23AB2" w:rsidRPr="00026E67" w:rsidRDefault="00A23AB2" w:rsidP="00A23AB2">
      <w:pPr>
        <w:spacing w:line="24" w:lineRule="atLeast"/>
        <w:jc w:val="both"/>
        <w:rPr>
          <w:rFonts w:cs="Arial"/>
          <w:b/>
          <w:sz w:val="16"/>
          <w:szCs w:val="16"/>
          <w:u w:val="single"/>
          <w:lang w:val="lv-LV"/>
        </w:rPr>
      </w:pPr>
    </w:p>
    <w:p w:rsidR="00A23AB2" w:rsidRPr="000552DD" w:rsidRDefault="00A23AB2" w:rsidP="00A23AB2">
      <w:pPr>
        <w:spacing w:line="24" w:lineRule="atLeast"/>
        <w:jc w:val="both"/>
        <w:rPr>
          <w:rFonts w:cs="Arial"/>
          <w:bCs/>
          <w:szCs w:val="24"/>
          <w:lang w:val="lv-LV"/>
        </w:rPr>
      </w:pPr>
      <w:r>
        <w:rPr>
          <w:rFonts w:cs="Arial"/>
          <w:bCs/>
          <w:szCs w:val="24"/>
          <w:lang w:val="lv-LV"/>
        </w:rPr>
        <w:t>V</w:t>
      </w:r>
      <w:r w:rsidRPr="000552DD">
        <w:rPr>
          <w:rFonts w:cs="Arial"/>
          <w:bCs/>
          <w:szCs w:val="24"/>
          <w:lang w:val="lv-LV"/>
        </w:rPr>
        <w:t>ienam projektam pieejamais programmas finansējums:</w:t>
      </w:r>
    </w:p>
    <w:p w:rsidR="00A23AB2" w:rsidRPr="007142D3" w:rsidRDefault="00A23AB2" w:rsidP="00A23AB2">
      <w:pPr>
        <w:spacing w:line="24" w:lineRule="atLeast"/>
        <w:rPr>
          <w:color w:val="000000"/>
          <w:sz w:val="12"/>
          <w:szCs w:val="12"/>
          <w:u w:val="single"/>
          <w:lang w:val="lv-LV"/>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1418"/>
        <w:gridCol w:w="1701"/>
        <w:gridCol w:w="2409"/>
      </w:tblGrid>
      <w:tr w:rsidR="00A23AB2" w:rsidTr="00026E67">
        <w:trPr>
          <w:trHeight w:val="227"/>
          <w:jc w:val="center"/>
        </w:trPr>
        <w:tc>
          <w:tcPr>
            <w:tcW w:w="3383" w:type="dxa"/>
            <w:shd w:val="clear" w:color="auto" w:fill="auto"/>
            <w:vAlign w:val="center"/>
          </w:tcPr>
          <w:p w:rsidR="00A23AB2" w:rsidRPr="00894287" w:rsidRDefault="00A23AB2" w:rsidP="006F0080">
            <w:pPr>
              <w:spacing w:line="24" w:lineRule="atLeast"/>
              <w:jc w:val="center"/>
              <w:rPr>
                <w:szCs w:val="24"/>
              </w:rPr>
            </w:pPr>
            <w:r w:rsidRPr="00894287">
              <w:rPr>
                <w:szCs w:val="24"/>
              </w:rPr>
              <w:t>Darbības virziens</w:t>
            </w:r>
          </w:p>
        </w:tc>
        <w:tc>
          <w:tcPr>
            <w:tcW w:w="1418" w:type="dxa"/>
            <w:shd w:val="clear" w:color="auto" w:fill="auto"/>
            <w:vAlign w:val="center"/>
          </w:tcPr>
          <w:p w:rsidR="00A23AB2" w:rsidRPr="00894287" w:rsidRDefault="00A23AB2" w:rsidP="006F0080">
            <w:pPr>
              <w:spacing w:line="24" w:lineRule="atLeast"/>
              <w:jc w:val="center"/>
              <w:rPr>
                <w:szCs w:val="24"/>
              </w:rPr>
            </w:pPr>
            <w:r w:rsidRPr="00894287">
              <w:rPr>
                <w:szCs w:val="24"/>
              </w:rPr>
              <w:t>Minimālais slieksnis, EUR</w:t>
            </w:r>
          </w:p>
        </w:tc>
        <w:tc>
          <w:tcPr>
            <w:tcW w:w="1701" w:type="dxa"/>
            <w:shd w:val="clear" w:color="auto" w:fill="auto"/>
            <w:vAlign w:val="center"/>
          </w:tcPr>
          <w:p w:rsidR="00A23AB2" w:rsidRPr="00894287" w:rsidRDefault="00A23AB2" w:rsidP="006F0080">
            <w:pPr>
              <w:spacing w:line="24" w:lineRule="atLeast"/>
              <w:jc w:val="center"/>
              <w:rPr>
                <w:szCs w:val="24"/>
              </w:rPr>
            </w:pPr>
            <w:r w:rsidRPr="00894287">
              <w:rPr>
                <w:szCs w:val="24"/>
              </w:rPr>
              <w:t>Maksimālais slieksnis, EUR</w:t>
            </w:r>
          </w:p>
        </w:tc>
        <w:tc>
          <w:tcPr>
            <w:tcW w:w="2409" w:type="dxa"/>
            <w:shd w:val="clear" w:color="auto" w:fill="auto"/>
          </w:tcPr>
          <w:p w:rsidR="00A23AB2" w:rsidRPr="00894287" w:rsidRDefault="00A23AB2" w:rsidP="00533288">
            <w:pPr>
              <w:spacing w:line="24" w:lineRule="atLeast"/>
              <w:jc w:val="center"/>
              <w:rPr>
                <w:szCs w:val="24"/>
              </w:rPr>
            </w:pPr>
            <w:r w:rsidRPr="00894287">
              <w:rPr>
                <w:szCs w:val="24"/>
              </w:rPr>
              <w:t>Kopējais programmas finansējums darbības virzienam,</w:t>
            </w:r>
            <w:r w:rsidR="00533288">
              <w:rPr>
                <w:szCs w:val="24"/>
              </w:rPr>
              <w:t xml:space="preserve"> </w:t>
            </w:r>
            <w:r w:rsidRPr="00894287">
              <w:rPr>
                <w:szCs w:val="24"/>
              </w:rPr>
              <w:t>EUR</w:t>
            </w:r>
          </w:p>
        </w:tc>
      </w:tr>
      <w:tr w:rsidR="00A23AB2" w:rsidTr="00533288">
        <w:trPr>
          <w:trHeight w:val="515"/>
          <w:jc w:val="center"/>
        </w:trPr>
        <w:tc>
          <w:tcPr>
            <w:tcW w:w="3383" w:type="dxa"/>
            <w:shd w:val="clear" w:color="auto" w:fill="auto"/>
            <w:vAlign w:val="center"/>
          </w:tcPr>
          <w:p w:rsidR="00A23AB2" w:rsidRPr="00E66F83" w:rsidRDefault="00A23AB2" w:rsidP="00533288">
            <w:pPr>
              <w:jc w:val="center"/>
              <w:rPr>
                <w:szCs w:val="24"/>
              </w:rPr>
            </w:pPr>
            <w:r w:rsidRPr="00E66F83">
              <w:rPr>
                <w:szCs w:val="24"/>
              </w:rPr>
              <w:t>NVO darbības stiprināšana,</w:t>
            </w:r>
          </w:p>
        </w:tc>
        <w:tc>
          <w:tcPr>
            <w:tcW w:w="1418" w:type="dxa"/>
            <w:shd w:val="clear" w:color="auto" w:fill="auto"/>
            <w:vAlign w:val="center"/>
          </w:tcPr>
          <w:p w:rsidR="00A23AB2" w:rsidRPr="00E66F83" w:rsidRDefault="007459C8" w:rsidP="00533288">
            <w:pPr>
              <w:spacing w:line="24" w:lineRule="atLeast"/>
              <w:jc w:val="center"/>
              <w:rPr>
                <w:szCs w:val="24"/>
              </w:rPr>
            </w:pPr>
            <w:r w:rsidRPr="00E66F83">
              <w:rPr>
                <w:szCs w:val="24"/>
              </w:rPr>
              <w:t>3</w:t>
            </w:r>
            <w:r w:rsidR="00A23AB2" w:rsidRPr="00E66F83">
              <w:rPr>
                <w:szCs w:val="24"/>
              </w:rPr>
              <w:t xml:space="preserve"> 000</w:t>
            </w:r>
          </w:p>
        </w:tc>
        <w:tc>
          <w:tcPr>
            <w:tcW w:w="1701" w:type="dxa"/>
            <w:shd w:val="clear" w:color="auto" w:fill="auto"/>
            <w:vAlign w:val="center"/>
          </w:tcPr>
          <w:p w:rsidR="00A23AB2" w:rsidRPr="00E66F83" w:rsidRDefault="00C34A97" w:rsidP="00C34A97">
            <w:pPr>
              <w:spacing w:line="24" w:lineRule="atLeast"/>
              <w:jc w:val="center"/>
              <w:rPr>
                <w:szCs w:val="24"/>
              </w:rPr>
            </w:pPr>
            <w:r w:rsidRPr="00E66F83">
              <w:rPr>
                <w:szCs w:val="24"/>
              </w:rPr>
              <w:t>17 </w:t>
            </w:r>
            <w:r w:rsidR="00A23AB2" w:rsidRPr="00E66F83">
              <w:rPr>
                <w:szCs w:val="24"/>
              </w:rPr>
              <w:t>000</w:t>
            </w:r>
            <w:r w:rsidR="0004233E" w:rsidRPr="00E66F83">
              <w:rPr>
                <w:szCs w:val="24"/>
              </w:rPr>
              <w:t xml:space="preserve"> </w:t>
            </w:r>
          </w:p>
        </w:tc>
        <w:tc>
          <w:tcPr>
            <w:tcW w:w="2409" w:type="dxa"/>
            <w:shd w:val="clear" w:color="auto" w:fill="auto"/>
            <w:vAlign w:val="center"/>
          </w:tcPr>
          <w:p w:rsidR="00A23AB2" w:rsidRPr="00E66F83" w:rsidRDefault="00533288" w:rsidP="00533288">
            <w:pPr>
              <w:spacing w:line="240" w:lineRule="atLeast"/>
              <w:jc w:val="center"/>
              <w:rPr>
                <w:szCs w:val="24"/>
              </w:rPr>
            </w:pPr>
            <w:r w:rsidRPr="00E66F83">
              <w:rPr>
                <w:szCs w:val="24"/>
              </w:rPr>
              <w:t>320 000</w:t>
            </w:r>
          </w:p>
        </w:tc>
      </w:tr>
      <w:tr w:rsidR="00A23AB2" w:rsidTr="00026E67">
        <w:trPr>
          <w:trHeight w:val="227"/>
          <w:jc w:val="center"/>
        </w:trPr>
        <w:tc>
          <w:tcPr>
            <w:tcW w:w="3383" w:type="dxa"/>
            <w:shd w:val="clear" w:color="auto" w:fill="auto"/>
            <w:vAlign w:val="center"/>
          </w:tcPr>
          <w:p w:rsidR="00A23AB2" w:rsidRPr="00E66F83" w:rsidRDefault="00A23AB2" w:rsidP="00533288">
            <w:pPr>
              <w:spacing w:line="24" w:lineRule="atLeast"/>
              <w:jc w:val="center"/>
              <w:rPr>
                <w:szCs w:val="24"/>
              </w:rPr>
            </w:pPr>
            <w:r w:rsidRPr="00E66F83">
              <w:rPr>
                <w:szCs w:val="24"/>
              </w:rPr>
              <w:t>NVO interešu aizstāvības stiprināšana</w:t>
            </w:r>
          </w:p>
        </w:tc>
        <w:tc>
          <w:tcPr>
            <w:tcW w:w="1418" w:type="dxa"/>
            <w:shd w:val="clear" w:color="auto" w:fill="auto"/>
            <w:vAlign w:val="center"/>
          </w:tcPr>
          <w:p w:rsidR="00A23AB2" w:rsidRPr="00E66F83" w:rsidRDefault="00533288" w:rsidP="006F0080">
            <w:pPr>
              <w:spacing w:line="24" w:lineRule="atLeast"/>
              <w:jc w:val="center"/>
              <w:rPr>
                <w:szCs w:val="24"/>
              </w:rPr>
            </w:pPr>
            <w:r w:rsidRPr="00E66F83">
              <w:rPr>
                <w:szCs w:val="24"/>
              </w:rPr>
              <w:t>3</w:t>
            </w:r>
            <w:r w:rsidR="00A23AB2" w:rsidRPr="00E66F83">
              <w:rPr>
                <w:szCs w:val="24"/>
              </w:rPr>
              <w:t xml:space="preserve"> 000</w:t>
            </w:r>
          </w:p>
        </w:tc>
        <w:tc>
          <w:tcPr>
            <w:tcW w:w="1701" w:type="dxa"/>
            <w:shd w:val="clear" w:color="auto" w:fill="auto"/>
            <w:vAlign w:val="center"/>
          </w:tcPr>
          <w:p w:rsidR="00A23AB2" w:rsidRPr="00E66F83" w:rsidRDefault="00C34A97" w:rsidP="00C34A97">
            <w:pPr>
              <w:spacing w:line="24" w:lineRule="atLeast"/>
              <w:jc w:val="center"/>
              <w:rPr>
                <w:szCs w:val="24"/>
              </w:rPr>
            </w:pPr>
            <w:r w:rsidRPr="00E66F83">
              <w:rPr>
                <w:szCs w:val="24"/>
              </w:rPr>
              <w:t>17 </w:t>
            </w:r>
            <w:r w:rsidR="00194FD8" w:rsidRPr="00E66F83">
              <w:rPr>
                <w:szCs w:val="24"/>
              </w:rPr>
              <w:t>000</w:t>
            </w:r>
          </w:p>
        </w:tc>
        <w:tc>
          <w:tcPr>
            <w:tcW w:w="2409" w:type="dxa"/>
            <w:shd w:val="clear" w:color="auto" w:fill="auto"/>
          </w:tcPr>
          <w:p w:rsidR="00A23AB2" w:rsidRPr="00E66F83" w:rsidRDefault="00533288" w:rsidP="004F51DF">
            <w:pPr>
              <w:pStyle w:val="ListParagraph"/>
              <w:spacing w:before="120" w:after="0" w:line="24" w:lineRule="atLeast"/>
              <w:ind w:left="0"/>
              <w:jc w:val="center"/>
              <w:rPr>
                <w:rFonts w:ascii="Times New Roman" w:hAnsi="Times New Roman"/>
                <w:sz w:val="24"/>
                <w:szCs w:val="24"/>
              </w:rPr>
            </w:pPr>
            <w:r w:rsidRPr="00E66F83">
              <w:rPr>
                <w:rFonts w:ascii="Times New Roman" w:hAnsi="Times New Roman"/>
                <w:sz w:val="24"/>
                <w:szCs w:val="24"/>
              </w:rPr>
              <w:t>80 000</w:t>
            </w:r>
          </w:p>
        </w:tc>
      </w:tr>
    </w:tbl>
    <w:p w:rsidR="00F25742" w:rsidRDefault="00F25742" w:rsidP="00A23AB2">
      <w:pPr>
        <w:spacing w:line="24" w:lineRule="atLeast"/>
        <w:jc w:val="both"/>
        <w:rPr>
          <w:b/>
          <w:lang w:val="lv-LV"/>
        </w:rPr>
      </w:pPr>
    </w:p>
    <w:p w:rsidR="00A23AB2" w:rsidRDefault="00A23AB2" w:rsidP="00A23AB2">
      <w:pPr>
        <w:spacing w:line="24" w:lineRule="atLeast"/>
        <w:jc w:val="both"/>
        <w:rPr>
          <w:b/>
          <w:lang w:val="lv-LV"/>
        </w:rPr>
      </w:pPr>
      <w:r w:rsidRPr="00026AD0">
        <w:rPr>
          <w:b/>
          <w:lang w:val="lv-LV"/>
        </w:rPr>
        <w:t xml:space="preserve">NB! </w:t>
      </w:r>
      <w:r w:rsidR="004D4BCD">
        <w:rPr>
          <w:b/>
          <w:lang w:val="lv-LV"/>
        </w:rPr>
        <w:t>Lai nodrošinātu programmas atbalstu iespējami lielākam skaitam NVO, tādējādi veicinot programmas mērķu sasniegšanu, k</w:t>
      </w:r>
      <w:r w:rsidRPr="00026AD0">
        <w:rPr>
          <w:b/>
          <w:lang w:val="lv-LV"/>
        </w:rPr>
        <w:t xml:space="preserve">atrs projekta iesnieguma iesniedzējs </w:t>
      </w:r>
      <w:r w:rsidR="009B3AD3">
        <w:rPr>
          <w:b/>
          <w:lang w:val="lv-LV"/>
        </w:rPr>
        <w:t xml:space="preserve">konkursā </w:t>
      </w:r>
      <w:r w:rsidRPr="00026AD0">
        <w:rPr>
          <w:b/>
          <w:lang w:val="lv-LV"/>
        </w:rPr>
        <w:t xml:space="preserve">drīkst iesniegt </w:t>
      </w:r>
      <w:r w:rsidR="007C3B92" w:rsidRPr="009B3AD3">
        <w:rPr>
          <w:b/>
          <w:u w:val="single"/>
          <w:lang w:val="lv-LV"/>
        </w:rPr>
        <w:t>tikai vienu</w:t>
      </w:r>
      <w:r w:rsidR="007C3B92">
        <w:rPr>
          <w:b/>
          <w:lang w:val="lv-LV"/>
        </w:rPr>
        <w:t xml:space="preserve"> </w:t>
      </w:r>
      <w:r w:rsidRPr="00026AD0">
        <w:rPr>
          <w:b/>
          <w:lang w:val="lv-LV"/>
        </w:rPr>
        <w:t>projekta iesniegumu</w:t>
      </w:r>
      <w:r w:rsidR="004D099B">
        <w:rPr>
          <w:b/>
          <w:lang w:val="lv-LV"/>
        </w:rPr>
        <w:t xml:space="preserve"> tikai vienā darbības virzienā</w:t>
      </w:r>
      <w:r w:rsidRPr="00026AD0">
        <w:rPr>
          <w:b/>
          <w:lang w:val="lv-LV"/>
        </w:rPr>
        <w:t>.</w:t>
      </w:r>
      <w:r>
        <w:rPr>
          <w:b/>
          <w:lang w:val="lv-LV"/>
        </w:rPr>
        <w:t xml:space="preserve"> </w:t>
      </w:r>
    </w:p>
    <w:p w:rsidR="00A23AB2" w:rsidRDefault="00A23AB2" w:rsidP="00A23AB2">
      <w:pPr>
        <w:spacing w:line="24" w:lineRule="atLeast"/>
        <w:jc w:val="both"/>
        <w:rPr>
          <w:b/>
          <w:lang w:val="lv-LV"/>
        </w:rPr>
      </w:pPr>
    </w:p>
    <w:p w:rsidR="00A23AB2" w:rsidRDefault="00A23AB2" w:rsidP="00A23AB2">
      <w:pPr>
        <w:jc w:val="both"/>
        <w:rPr>
          <w:szCs w:val="24"/>
          <w:lang w:val="lv-LV"/>
        </w:rPr>
      </w:pPr>
      <w:r w:rsidRPr="00235F71">
        <w:rPr>
          <w:szCs w:val="24"/>
          <w:lang w:val="lv-LV"/>
        </w:rPr>
        <w:t>Programmas finansējums veido 100% no projekta kopējām attiecināmajām izmaksām.</w:t>
      </w:r>
    </w:p>
    <w:p w:rsidR="00E66F83" w:rsidRDefault="00E66F83">
      <w:pPr>
        <w:spacing w:after="200" w:line="276" w:lineRule="auto"/>
        <w:rPr>
          <w:sz w:val="12"/>
          <w:szCs w:val="12"/>
          <w:lang w:val="lv-LV"/>
        </w:rPr>
      </w:pPr>
      <w:r>
        <w:rPr>
          <w:sz w:val="12"/>
          <w:szCs w:val="12"/>
          <w:lang w:val="lv-LV"/>
        </w:rPr>
        <w:br w:type="page"/>
      </w:r>
    </w:p>
    <w:p w:rsidR="00A23AB2" w:rsidRPr="007142D3" w:rsidRDefault="00A23AB2" w:rsidP="00A23AB2">
      <w:pPr>
        <w:jc w:val="both"/>
        <w:rPr>
          <w:sz w:val="12"/>
          <w:szCs w:val="12"/>
          <w:lang w:val="lv-LV"/>
        </w:rPr>
      </w:pPr>
    </w:p>
    <w:p w:rsidR="00A23AB2" w:rsidRPr="000552DD"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9" w:name="_Toc464641410"/>
      <w:r w:rsidRPr="000552DD">
        <w:rPr>
          <w:rFonts w:ascii="Times New Roman" w:hAnsi="Times New Roman" w:cs="Arial"/>
          <w:b/>
          <w:bCs/>
          <w:i w:val="0"/>
          <w:iCs/>
          <w:sz w:val="26"/>
          <w:szCs w:val="26"/>
          <w:lang w:val="lv-LV"/>
        </w:rPr>
        <w:t>2.</w:t>
      </w:r>
      <w:r>
        <w:rPr>
          <w:rFonts w:ascii="Times New Roman" w:hAnsi="Times New Roman" w:cs="Arial"/>
          <w:b/>
          <w:bCs/>
          <w:i w:val="0"/>
          <w:iCs/>
          <w:sz w:val="26"/>
          <w:szCs w:val="26"/>
          <w:lang w:val="lv-LV"/>
        </w:rPr>
        <w:t>3</w:t>
      </w:r>
      <w:r w:rsidRPr="000552DD">
        <w:rPr>
          <w:rFonts w:ascii="Times New Roman" w:hAnsi="Times New Roman" w:cs="Arial"/>
          <w:b/>
          <w:bCs/>
          <w:i w:val="0"/>
          <w:iCs/>
          <w:sz w:val="26"/>
          <w:szCs w:val="26"/>
          <w:lang w:val="lv-LV"/>
        </w:rPr>
        <w:t>.</w:t>
      </w:r>
      <w:r w:rsidRPr="000552DD">
        <w:rPr>
          <w:rFonts w:ascii="Times New Roman" w:hAnsi="Times New Roman" w:cs="Arial"/>
          <w:b/>
          <w:bCs/>
          <w:i w:val="0"/>
          <w:iCs/>
          <w:sz w:val="26"/>
          <w:szCs w:val="26"/>
          <w:lang w:val="lv-LV"/>
        </w:rPr>
        <w:tab/>
        <w:t>Izmaksu atbilstība</w:t>
      </w:r>
      <w:bookmarkEnd w:id="9"/>
    </w:p>
    <w:p w:rsidR="00A23AB2" w:rsidRPr="007142D3" w:rsidRDefault="00A23AB2" w:rsidP="00A23AB2">
      <w:pPr>
        <w:jc w:val="both"/>
        <w:rPr>
          <w:rFonts w:cs="Arial"/>
          <w:b/>
          <w:sz w:val="12"/>
          <w:szCs w:val="12"/>
          <w:u w:val="single"/>
          <w:lang w:val="lv-LV"/>
        </w:rPr>
      </w:pP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t>2.</w:t>
      </w:r>
      <w:r>
        <w:rPr>
          <w:rFonts w:cs="Arial"/>
          <w:b/>
          <w:szCs w:val="24"/>
          <w:u w:val="single"/>
          <w:lang w:val="lv-LV"/>
        </w:rPr>
        <w:t>3</w:t>
      </w:r>
      <w:r w:rsidRPr="000552DD">
        <w:rPr>
          <w:rFonts w:cs="Arial"/>
          <w:b/>
          <w:szCs w:val="24"/>
          <w:u w:val="single"/>
          <w:lang w:val="lv-LV"/>
        </w:rPr>
        <w:t>.1. Attiecināmās izmaksas</w:t>
      </w:r>
    </w:p>
    <w:p w:rsidR="00A23AB2" w:rsidRPr="00E67C87"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 w:val="12"/>
          <w:szCs w:val="12"/>
          <w:lang w:val="lv-LV"/>
        </w:rPr>
      </w:pPr>
    </w:p>
    <w:p w:rsidR="00A23AB2" w:rsidRPr="000552DD"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Cs w:val="24"/>
          <w:lang w:val="lv-LV"/>
        </w:rPr>
      </w:pPr>
      <w:r w:rsidRPr="000552DD">
        <w:rPr>
          <w:rFonts w:cs="Arial"/>
          <w:szCs w:val="24"/>
          <w:lang w:val="lv-LV"/>
        </w:rPr>
        <w:t>Projekta budžetā plāno tikai attiecināmās izmaksas.</w:t>
      </w:r>
    </w:p>
    <w:p w:rsidR="00A23AB2" w:rsidRPr="00E67C87"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 w:val="12"/>
          <w:szCs w:val="12"/>
          <w:lang w:val="lv-LV"/>
        </w:rPr>
      </w:pPr>
    </w:p>
    <w:p w:rsidR="00A23AB2" w:rsidRPr="000552DD"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rFonts w:cs="Arial"/>
          <w:szCs w:val="24"/>
          <w:lang w:val="lv-LV"/>
        </w:rPr>
      </w:pPr>
      <w:r w:rsidRPr="000552DD">
        <w:rPr>
          <w:szCs w:val="24"/>
          <w:lang w:val="lv-LV"/>
        </w:rPr>
        <w:t>Izmaksas ir attiecināmas, ja tās</w:t>
      </w:r>
      <w:r w:rsidRPr="000552DD">
        <w:rPr>
          <w:rFonts w:cs="Arial"/>
          <w:szCs w:val="24"/>
          <w:lang w:val="lv-LV"/>
        </w:rPr>
        <w:t xml:space="preserve"> atbilst šādiem nosacījumiem:</w:t>
      </w:r>
    </w:p>
    <w:p w:rsidR="00A23AB2" w:rsidRPr="000552DD" w:rsidRDefault="00A23AB2" w:rsidP="00A23AB2">
      <w:pPr>
        <w:pStyle w:val="BodyText"/>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nepieciešamas projekta aktivitāšu īstenošanai un ir paredzētas apstiprinātajā projekta iesniegumā, kā arī ir veiktas, ievērojot drošas finanšu vadības principus, tai skaitā ievērojot izmaksu lietderības, ekonomis</w:t>
      </w:r>
      <w:r w:rsidRPr="000552DD">
        <w:rPr>
          <w:szCs w:val="24"/>
          <w:lang w:val="lv-LV"/>
        </w:rPr>
        <w:softHyphen/>
        <w:t xml:space="preserve">kuma un efektivitātes principus; </w:t>
      </w:r>
    </w:p>
    <w:p w:rsidR="00A23AB2" w:rsidRPr="003C1CA1" w:rsidRDefault="00A23AB2" w:rsidP="00A23AB2">
      <w:pPr>
        <w:pStyle w:val="BodyText"/>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radušās projekta īstenošanas laikā, kas noteikts projekta īstenošanas līgumā, ir faktiski ve</w:t>
      </w:r>
      <w:r>
        <w:rPr>
          <w:szCs w:val="24"/>
          <w:lang w:val="lv-LV"/>
        </w:rPr>
        <w:t xml:space="preserve">iktas, tās ir reāli apmaksājis </w:t>
      </w:r>
      <w:r w:rsidRPr="000552DD">
        <w:rPr>
          <w:szCs w:val="24"/>
          <w:lang w:val="lv-LV"/>
        </w:rPr>
        <w:t>projekta īstenotājs līdz projekta noslēguma pārskata iesniegšanas dienai;</w:t>
      </w:r>
    </w:p>
    <w:p w:rsidR="00A23AB2" w:rsidRPr="000552DD" w:rsidRDefault="00A23AB2" w:rsidP="00A23AB2">
      <w:pPr>
        <w:pStyle w:val="BodyText"/>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0552DD">
        <w:rPr>
          <w:szCs w:val="24"/>
          <w:lang w:val="lv-LV"/>
        </w:rPr>
        <w:t>ir uzskaitītas projekta īstenotāja grāmatvedības uzskaitē, ir identificējamas, nodalītas no pārējām izmaksām un pārbaudāmas, un tās apliecina attiecīgu attaisnojuma dokumentu oriģināli.</w:t>
      </w:r>
    </w:p>
    <w:p w:rsidR="00A23AB2" w:rsidRPr="00E67C87" w:rsidRDefault="00A23AB2" w:rsidP="00A23AB2">
      <w:pPr>
        <w:pStyle w:val="Guidelines5"/>
        <w:spacing w:before="0" w:after="0" w:line="24" w:lineRule="atLeast"/>
        <w:rPr>
          <w:rFonts w:cs="Arial"/>
          <w:sz w:val="12"/>
          <w:szCs w:val="12"/>
          <w:u w:val="single"/>
          <w:lang w:val="lv-LV"/>
        </w:rPr>
      </w:pPr>
    </w:p>
    <w:p w:rsidR="00A23AB2" w:rsidRPr="00D32477" w:rsidRDefault="00A23AB2" w:rsidP="00A23AB2">
      <w:pPr>
        <w:pStyle w:val="Guidelines5"/>
        <w:spacing w:before="0" w:after="0" w:line="24" w:lineRule="atLeast"/>
        <w:rPr>
          <w:rFonts w:cs="Arial"/>
          <w:b w:val="0"/>
          <w:bCs/>
          <w:sz w:val="6"/>
          <w:szCs w:val="6"/>
          <w:lang w:val="lv-LV"/>
        </w:rPr>
      </w:pPr>
    </w:p>
    <w:p w:rsidR="00A23AB2" w:rsidRPr="000552DD" w:rsidRDefault="00A23AB2" w:rsidP="00A23AB2">
      <w:pPr>
        <w:pStyle w:val="Guidelines5"/>
        <w:spacing w:before="0" w:after="0" w:line="288" w:lineRule="auto"/>
        <w:rPr>
          <w:rFonts w:cs="Arial"/>
          <w:b w:val="0"/>
          <w:bCs/>
          <w:szCs w:val="24"/>
          <w:lang w:val="lv-LV"/>
        </w:rPr>
      </w:pPr>
      <w:r w:rsidRPr="000552DD">
        <w:rPr>
          <w:rFonts w:cs="Arial"/>
          <w:b w:val="0"/>
          <w:bCs/>
          <w:szCs w:val="24"/>
          <w:lang w:val="lv-LV"/>
        </w:rPr>
        <w:t xml:space="preserve">Ievērojot augstāk minētos nosacījumus, attiecināmas ir šādas </w:t>
      </w:r>
      <w:r w:rsidR="00E3278A">
        <w:rPr>
          <w:rFonts w:cs="Arial"/>
          <w:b w:val="0"/>
          <w:bCs/>
          <w:szCs w:val="24"/>
          <w:lang w:val="lv-LV"/>
        </w:rPr>
        <w:t xml:space="preserve">projekta īstenošanas </w:t>
      </w:r>
      <w:r w:rsidRPr="000552DD">
        <w:rPr>
          <w:rFonts w:cs="Arial"/>
          <w:b w:val="0"/>
          <w:bCs/>
          <w:szCs w:val="24"/>
          <w:lang w:val="lv-LV"/>
        </w:rPr>
        <w:t>izmaksas:</w:t>
      </w:r>
    </w:p>
    <w:p w:rsidR="00A23AB2" w:rsidRDefault="00A23AB2" w:rsidP="005E14DD">
      <w:pPr>
        <w:pStyle w:val="FootnoteText"/>
        <w:numPr>
          <w:ilvl w:val="0"/>
          <w:numId w:val="18"/>
        </w:numPr>
        <w:spacing w:after="0" w:line="288" w:lineRule="auto"/>
        <w:rPr>
          <w:szCs w:val="24"/>
          <w:lang w:val="lv-LV"/>
        </w:rPr>
      </w:pPr>
      <w:r w:rsidRPr="00E3278A">
        <w:rPr>
          <w:sz w:val="24"/>
          <w:szCs w:val="24"/>
          <w:lang w:val="lv-LV"/>
        </w:rPr>
        <w:t>projekta īstenošanas personāla izmaksas, kas nepārsniedz atbilstošas kvalifikācijas un profila personāla vidējās atlīdzības izmaksas</w:t>
      </w:r>
      <w:r w:rsidR="00E3278A" w:rsidRPr="00E3278A">
        <w:rPr>
          <w:sz w:val="24"/>
          <w:szCs w:val="24"/>
          <w:lang w:val="lv-LV"/>
        </w:rPr>
        <w:t xml:space="preserve"> saskaņā ar </w:t>
      </w:r>
      <w:r w:rsidR="005E14DD" w:rsidRPr="005E14DD">
        <w:rPr>
          <w:sz w:val="24"/>
          <w:szCs w:val="24"/>
          <w:lang w:val="lv-LV"/>
        </w:rPr>
        <w:t>Valsts un pašvaldību institūciju amatpersonu</w:t>
      </w:r>
      <w:r w:rsidR="005E14DD">
        <w:rPr>
          <w:sz w:val="24"/>
          <w:szCs w:val="24"/>
          <w:lang w:val="lv-LV"/>
        </w:rPr>
        <w:t xml:space="preserve"> un </w:t>
      </w:r>
      <w:r w:rsidR="005E14DD" w:rsidRPr="00471034">
        <w:rPr>
          <w:sz w:val="24"/>
          <w:szCs w:val="24"/>
          <w:lang w:val="lv-LV"/>
        </w:rPr>
        <w:t>darbinieku atlīdzības likumā</w:t>
      </w:r>
      <w:r w:rsidR="005E14DD" w:rsidRPr="00471034">
        <w:rPr>
          <w:rStyle w:val="FootnoteReference"/>
          <w:sz w:val="24"/>
          <w:szCs w:val="24"/>
          <w:lang w:val="lv-LV"/>
        </w:rPr>
        <w:footnoteReference w:id="11"/>
      </w:r>
      <w:r w:rsidR="005E14DD" w:rsidRPr="00471034">
        <w:rPr>
          <w:sz w:val="24"/>
          <w:szCs w:val="24"/>
          <w:lang w:val="lv-LV"/>
        </w:rPr>
        <w:t xml:space="preserve"> un </w:t>
      </w:r>
      <w:r w:rsidR="00E3278A" w:rsidRPr="00471034">
        <w:rPr>
          <w:sz w:val="24"/>
          <w:szCs w:val="24"/>
          <w:lang w:val="lv-LV"/>
        </w:rPr>
        <w:t>Ministru kabineta 201</w:t>
      </w:r>
      <w:r w:rsidR="00CA3301" w:rsidRPr="00471034">
        <w:rPr>
          <w:sz w:val="24"/>
          <w:szCs w:val="24"/>
          <w:lang w:val="lv-LV"/>
        </w:rPr>
        <w:t>0</w:t>
      </w:r>
      <w:r w:rsidR="00E3278A" w:rsidRPr="00471034">
        <w:rPr>
          <w:sz w:val="24"/>
          <w:szCs w:val="24"/>
          <w:lang w:val="lv-LV"/>
        </w:rPr>
        <w:t xml:space="preserve">.gada </w:t>
      </w:r>
      <w:r w:rsidR="00CA3301" w:rsidRPr="00471034">
        <w:rPr>
          <w:sz w:val="24"/>
          <w:szCs w:val="24"/>
          <w:lang w:val="lv-LV"/>
        </w:rPr>
        <w:t>30</w:t>
      </w:r>
      <w:r w:rsidR="00E3278A" w:rsidRPr="00471034">
        <w:rPr>
          <w:sz w:val="24"/>
          <w:szCs w:val="24"/>
          <w:lang w:val="lv-LV"/>
        </w:rPr>
        <w:t>.</w:t>
      </w:r>
      <w:r w:rsidR="00CA3301" w:rsidRPr="00471034">
        <w:rPr>
          <w:sz w:val="24"/>
          <w:szCs w:val="24"/>
          <w:lang w:val="lv-LV"/>
        </w:rPr>
        <w:t>novembra</w:t>
      </w:r>
      <w:r w:rsidR="00E3278A" w:rsidRPr="00471034">
        <w:rPr>
          <w:sz w:val="24"/>
          <w:szCs w:val="24"/>
          <w:lang w:val="lv-LV"/>
        </w:rPr>
        <w:t xml:space="preserve"> </w:t>
      </w:r>
      <w:r w:rsidR="00E3278A" w:rsidRPr="00471034">
        <w:rPr>
          <w:bCs/>
          <w:sz w:val="24"/>
          <w:szCs w:val="24"/>
          <w:lang w:val="lv-LV"/>
        </w:rPr>
        <w:t>noteikumos Nr.</w:t>
      </w:r>
      <w:r w:rsidR="00CA3301" w:rsidRPr="00471034">
        <w:rPr>
          <w:bCs/>
          <w:sz w:val="24"/>
          <w:szCs w:val="24"/>
          <w:lang w:val="lv-LV"/>
        </w:rPr>
        <w:t>1075</w:t>
      </w:r>
      <w:r w:rsidR="00E3278A" w:rsidRPr="00471034">
        <w:rPr>
          <w:b/>
          <w:bCs/>
          <w:sz w:val="24"/>
          <w:szCs w:val="24"/>
          <w:lang w:val="lv-LV"/>
        </w:rPr>
        <w:t xml:space="preserve"> “</w:t>
      </w:r>
      <w:r w:rsidR="00471034" w:rsidRPr="00471034">
        <w:rPr>
          <w:sz w:val="24"/>
          <w:szCs w:val="24"/>
          <w:lang w:val="lv-LV"/>
        </w:rPr>
        <w:t>Valsts un pašvaldību institūciju amatu katalogs”</w:t>
      </w:r>
      <w:r w:rsidR="00052471" w:rsidRPr="00471034">
        <w:rPr>
          <w:rStyle w:val="FootnoteReference"/>
          <w:sz w:val="24"/>
          <w:szCs w:val="24"/>
          <w:lang w:val="lv-LV"/>
        </w:rPr>
        <w:footnoteReference w:id="12"/>
      </w:r>
      <w:r w:rsidR="00E3278A" w:rsidRPr="00471034">
        <w:rPr>
          <w:sz w:val="24"/>
          <w:szCs w:val="24"/>
          <w:lang w:val="lv-LV"/>
        </w:rPr>
        <w:t xml:space="preserve"> noteiktajām atalgojuma</w:t>
      </w:r>
      <w:r w:rsidR="00E3278A" w:rsidRPr="00E3278A">
        <w:rPr>
          <w:sz w:val="24"/>
          <w:szCs w:val="24"/>
          <w:lang w:val="lv-LV"/>
        </w:rPr>
        <w:t xml:space="preserve"> likmēm</w:t>
      </w:r>
      <w:r w:rsidRPr="00E3278A">
        <w:rPr>
          <w:szCs w:val="24"/>
          <w:lang w:val="lv-LV"/>
        </w:rPr>
        <w:t>;</w:t>
      </w:r>
    </w:p>
    <w:p w:rsidR="00A23AB2" w:rsidRPr="00465130" w:rsidRDefault="00A23AB2" w:rsidP="00DC6706">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465130">
        <w:rPr>
          <w:szCs w:val="24"/>
          <w:lang w:val="lv-LV"/>
        </w:rPr>
        <w:t>lektoru,</w:t>
      </w:r>
      <w:r>
        <w:rPr>
          <w:szCs w:val="24"/>
          <w:lang w:val="lv-LV"/>
        </w:rPr>
        <w:t xml:space="preserve"> konsultantu un</w:t>
      </w:r>
      <w:r w:rsidRPr="00465130">
        <w:rPr>
          <w:szCs w:val="24"/>
          <w:lang w:val="lv-LV"/>
        </w:rPr>
        <w:t xml:space="preserve"> ekspertu izmaksas, kas nepārsniedz atbilstošas kvalifikācijas un profila personāla vidējās tirgus cenas;</w:t>
      </w:r>
    </w:p>
    <w:p w:rsidR="00A23AB2" w:rsidRPr="008C77A3"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9F5358">
        <w:rPr>
          <w:szCs w:val="24"/>
          <w:lang w:val="lv-LV"/>
        </w:rPr>
        <w:t xml:space="preserve">ar atalgojumu saistītie darba devējam </w:t>
      </w:r>
      <w:r>
        <w:rPr>
          <w:szCs w:val="24"/>
          <w:lang w:val="lv-LV"/>
        </w:rPr>
        <w:t xml:space="preserve">maksājamie nodokļi atbilstoši </w:t>
      </w:r>
      <w:r w:rsidRPr="009F5358">
        <w:rPr>
          <w:szCs w:val="24"/>
          <w:lang w:val="lv-LV"/>
        </w:rPr>
        <w:t>valsts likumdošanai;</w:t>
      </w:r>
    </w:p>
    <w:p w:rsidR="00A23AB2" w:rsidRPr="009F5358"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nepieciešamās </w:t>
      </w:r>
      <w:r w:rsidRPr="009F5358">
        <w:rPr>
          <w:szCs w:val="24"/>
          <w:lang w:val="lv-LV"/>
        </w:rPr>
        <w:t>vietējā transporta izmaksas (sabiedriskais transports, degviela, automašīnas vai autobusa noma);</w:t>
      </w:r>
    </w:p>
    <w:p w:rsidR="00A23AB2"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projekta aktivitāšu īstenošanai nepieciešamo sakaru pakalpojumu izmaksas (telekomunikācijas, internets, pasta pakalpojumi);</w:t>
      </w:r>
    </w:p>
    <w:p w:rsidR="00A23AB2"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projekta aktivitāšu īstenošanai nepieciešamo telpu</w:t>
      </w:r>
      <w:r>
        <w:rPr>
          <w:szCs w:val="24"/>
          <w:lang w:val="lv-LV"/>
        </w:rPr>
        <w:t xml:space="preserve"> īres,</w:t>
      </w:r>
      <w:r w:rsidRPr="008C77A3">
        <w:rPr>
          <w:szCs w:val="24"/>
          <w:lang w:val="lv-LV"/>
        </w:rPr>
        <w:t xml:space="preserve"> apsaimniekošanas izmaksas (elektrība, apkure, ūdensapgāde, apsardze, apsaimniekošanas pakalpojumi);</w:t>
      </w:r>
    </w:p>
    <w:p w:rsidR="00A23AB2" w:rsidRPr="008C77A3"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sidRPr="008C77A3">
        <w:rPr>
          <w:szCs w:val="24"/>
          <w:lang w:val="lv-LV"/>
        </w:rPr>
        <w:t>vietējo un ārvalstu komandējumu un darba (dienesta) braucienu izdevumi</w:t>
      </w:r>
      <w:r w:rsidR="00245630">
        <w:rPr>
          <w:rStyle w:val="FootnoteReference"/>
          <w:szCs w:val="24"/>
          <w:lang w:val="lv-LV"/>
        </w:rPr>
        <w:footnoteReference w:id="13"/>
      </w:r>
      <w:r w:rsidR="00245630">
        <w:rPr>
          <w:szCs w:val="24"/>
          <w:lang w:val="lv-LV"/>
        </w:rPr>
        <w:t>;</w:t>
      </w:r>
    </w:p>
    <w:p w:rsidR="002B79AC" w:rsidRDefault="00A23AB2" w:rsidP="002B79AC">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nepieciešamo </w:t>
      </w:r>
      <w:r w:rsidRPr="009F5358">
        <w:rPr>
          <w:szCs w:val="24"/>
          <w:lang w:val="lv-LV"/>
        </w:rPr>
        <w:t>patēriņa preču (t.sk. kancelejas un biroja preču, saimniecības preču, materiālu) iegādes izmaksas;</w:t>
      </w:r>
    </w:p>
    <w:p w:rsidR="002B79AC" w:rsidRDefault="002B79AC" w:rsidP="002B79AC">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informācijas un publicitātes pasākumu izmaksas (informatīvo un metodisko materiālu izdošana, ņemot vērā 2.2.3.punktā minētos nosacījumus attiecībā uz bukletu, brošūru </w:t>
      </w:r>
      <w:r>
        <w:rPr>
          <w:szCs w:val="24"/>
          <w:lang w:val="lv-LV"/>
        </w:rPr>
        <w:lastRenderedPageBreak/>
        <w:t>un tml. drukātu materiālu veidošanas un izdošanas ierobežojumiem), mājas lapu veidošana un pilnveidošana, publikācijas presē, sižeti TV, radio);</w:t>
      </w:r>
    </w:p>
    <w:p w:rsidR="00A23AB2" w:rsidRPr="006B1270" w:rsidRDefault="00A23AB2" w:rsidP="00DC6706">
      <w:pPr>
        <w:pStyle w:val="ListParagraph"/>
        <w:numPr>
          <w:ilvl w:val="0"/>
          <w:numId w:val="18"/>
        </w:numPr>
        <w:spacing w:after="0" w:line="288" w:lineRule="auto"/>
        <w:ind w:hanging="357"/>
        <w:rPr>
          <w:rFonts w:ascii="Times New Roman" w:hAnsi="Times New Roman"/>
          <w:szCs w:val="24"/>
        </w:rPr>
      </w:pPr>
      <w:r w:rsidRPr="006B1270">
        <w:rPr>
          <w:rFonts w:ascii="Times New Roman" w:hAnsi="Times New Roman"/>
          <w:szCs w:val="24"/>
        </w:rPr>
        <w:t>ar projekta īstenošanu saistīto pakalpojumu izmaksas;</w:t>
      </w:r>
    </w:p>
    <w:p w:rsidR="00A23AB2" w:rsidRPr="009F5358" w:rsidRDefault="00A23AB2" w:rsidP="00DC6706">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hanging="357"/>
        <w:rPr>
          <w:szCs w:val="24"/>
          <w:lang w:val="lv-LV"/>
        </w:rPr>
      </w:pPr>
      <w:r>
        <w:rPr>
          <w:szCs w:val="24"/>
          <w:lang w:val="lv-LV"/>
        </w:rPr>
        <w:t xml:space="preserve">projekta aktivitāšu īstenošanai nepieciešamā </w:t>
      </w:r>
      <w:r w:rsidRPr="009F5358">
        <w:rPr>
          <w:szCs w:val="24"/>
          <w:lang w:val="lv-LV"/>
        </w:rPr>
        <w:t>inventāra iegādes izmaksas</w:t>
      </w:r>
      <w:r>
        <w:rPr>
          <w:szCs w:val="24"/>
          <w:lang w:val="lv-LV"/>
        </w:rPr>
        <w:t xml:space="preserve">, </w:t>
      </w:r>
      <w:r w:rsidRPr="009F5358">
        <w:rPr>
          <w:szCs w:val="24"/>
          <w:lang w:val="lv-LV"/>
        </w:rPr>
        <w:t xml:space="preserve"> nepārsniedzot 10% no projekta kopējām attiecināmām izmaksām;</w:t>
      </w:r>
    </w:p>
    <w:p w:rsidR="00A23AB2"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Pr>
          <w:szCs w:val="24"/>
          <w:lang w:val="lv-LV"/>
        </w:rPr>
        <w:t xml:space="preserve">projekta aktivitāšu īstenošanai nepieciešamo </w:t>
      </w:r>
      <w:r w:rsidRPr="009F5358">
        <w:rPr>
          <w:szCs w:val="24"/>
          <w:lang w:val="lv-LV"/>
        </w:rPr>
        <w:t>telpu un materiāltehnisko līdzekļu nomas izmaksas;</w:t>
      </w:r>
    </w:p>
    <w:p w:rsidR="00A23AB2" w:rsidRPr="009128E5" w:rsidRDefault="00A23AB2" w:rsidP="00A23AB2">
      <w:pPr>
        <w:pStyle w:val="BodyText"/>
        <w:numPr>
          <w:ilvl w:val="0"/>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FD603E">
        <w:rPr>
          <w:lang w:val="lv-LV"/>
        </w:rPr>
        <w:t xml:space="preserve">projekta aktivitāšu īstenošanai nepieciešamo telpu un materiāltehnisko līdzekļu uzturēšanas izdevumi (telpu uzkopšana, </w:t>
      </w:r>
      <w:r w:rsidR="00313E62">
        <w:rPr>
          <w:lang w:val="lv-LV"/>
        </w:rPr>
        <w:t xml:space="preserve">biroja </w:t>
      </w:r>
      <w:r w:rsidRPr="005B4445">
        <w:rPr>
          <w:lang w:val="lv-LV"/>
        </w:rPr>
        <w:t xml:space="preserve">aprīkojuma </w:t>
      </w:r>
      <w:r w:rsidR="00DC10D0" w:rsidRPr="005B4445">
        <w:rPr>
          <w:lang w:val="lv-LV"/>
        </w:rPr>
        <w:t xml:space="preserve">un citu projekta iesniedzēja īpašumā esošo materiāltehnisko līdzekļu  </w:t>
      </w:r>
      <w:r w:rsidRPr="00FD603E">
        <w:rPr>
          <w:lang w:val="lv-LV"/>
        </w:rPr>
        <w:t>tehniskā apkope)</w:t>
      </w:r>
      <w:r w:rsidR="00B73242">
        <w:rPr>
          <w:lang w:val="lv-LV"/>
        </w:rPr>
        <w:t>.</w:t>
      </w:r>
    </w:p>
    <w:p w:rsidR="006B1270" w:rsidRDefault="006B1270"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szCs w:val="24"/>
          <w:highlight w:val="yellow"/>
          <w:lang w:val="lv-LV"/>
        </w:rPr>
      </w:pPr>
    </w:p>
    <w:p w:rsidR="00A23AB2" w:rsidRDefault="006B1270" w:rsidP="003546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B79AC">
        <w:rPr>
          <w:szCs w:val="24"/>
          <w:lang w:val="lv-LV"/>
        </w:rPr>
        <w:t xml:space="preserve">Darbības virzienā </w:t>
      </w:r>
      <w:r w:rsidR="002B79AC">
        <w:rPr>
          <w:szCs w:val="24"/>
          <w:lang w:val="lv-LV"/>
        </w:rPr>
        <w:t>“</w:t>
      </w:r>
      <w:r w:rsidRPr="002B79AC">
        <w:rPr>
          <w:b/>
          <w:szCs w:val="24"/>
          <w:lang w:val="lv-LV"/>
        </w:rPr>
        <w:t>NVO</w:t>
      </w:r>
      <w:r w:rsidRPr="00DB46BC">
        <w:rPr>
          <w:b/>
          <w:szCs w:val="24"/>
          <w:lang w:val="lv-LV"/>
        </w:rPr>
        <w:t xml:space="preserve"> darbības stiprināšana</w:t>
      </w:r>
      <w:r w:rsidR="002B79AC">
        <w:rPr>
          <w:b/>
          <w:szCs w:val="24"/>
          <w:lang w:val="lv-LV"/>
        </w:rPr>
        <w:t>”</w:t>
      </w:r>
      <w:r>
        <w:rPr>
          <w:szCs w:val="24"/>
          <w:lang w:val="lv-LV"/>
        </w:rPr>
        <w:t xml:space="preserve"> attiecināmas ir arī pamatlīdzekļu iegādes izmaksas, nepārsniedzot 10% no projekta kopējām attiecināmām izmaksām.</w:t>
      </w:r>
    </w:p>
    <w:p w:rsidR="006B1270" w:rsidRPr="006B1270" w:rsidRDefault="006B1270"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szCs w:val="24"/>
          <w:highlight w:val="yellow"/>
          <w:lang w:val="lv-LV"/>
        </w:rPr>
      </w:pPr>
    </w:p>
    <w:p w:rsidR="00553824"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ind w:firstLine="720"/>
        <w:rPr>
          <w:rFonts w:cs="Arial"/>
          <w:bCs/>
          <w:szCs w:val="24"/>
          <w:lang w:val="lv-LV"/>
        </w:rPr>
      </w:pPr>
      <w:r w:rsidRPr="00FD603E">
        <w:rPr>
          <w:b/>
          <w:lang w:val="lv-LV"/>
        </w:rPr>
        <w:t>Projekta administratīvās izmaksas</w:t>
      </w:r>
      <w:r w:rsidRPr="00FD603E">
        <w:rPr>
          <w:lang w:val="lv-LV"/>
        </w:rPr>
        <w:t xml:space="preserve"> nedr</w:t>
      </w:r>
      <w:r w:rsidRPr="00D32477">
        <w:rPr>
          <w:rFonts w:cs="Arial"/>
          <w:bCs/>
          <w:szCs w:val="24"/>
          <w:lang w:val="lv-LV"/>
        </w:rPr>
        <w:t xml:space="preserve">īkst </w:t>
      </w:r>
      <w:r w:rsidRPr="00990944">
        <w:rPr>
          <w:rFonts w:cs="Arial"/>
          <w:bCs/>
          <w:szCs w:val="24"/>
          <w:lang w:val="lv-LV"/>
        </w:rPr>
        <w:t xml:space="preserve">pārsniegt </w:t>
      </w:r>
      <w:r w:rsidR="009166EB" w:rsidRPr="007134C8">
        <w:rPr>
          <w:rFonts w:cs="Arial"/>
          <w:bCs/>
          <w:szCs w:val="24"/>
          <w:lang w:val="lv-LV"/>
        </w:rPr>
        <w:t>2</w:t>
      </w:r>
      <w:r w:rsidR="008131C4" w:rsidRPr="00990944">
        <w:rPr>
          <w:rFonts w:cs="Arial"/>
          <w:bCs/>
          <w:szCs w:val="24"/>
          <w:lang w:val="lv-LV"/>
        </w:rPr>
        <w:t>0</w:t>
      </w:r>
      <w:r w:rsidRPr="00990944">
        <w:rPr>
          <w:rFonts w:cs="Arial"/>
          <w:bCs/>
          <w:szCs w:val="24"/>
          <w:lang w:val="lv-LV"/>
        </w:rPr>
        <w:t>% no</w:t>
      </w:r>
      <w:r w:rsidRPr="00D32477">
        <w:rPr>
          <w:rFonts w:cs="Arial"/>
          <w:bCs/>
          <w:szCs w:val="24"/>
          <w:lang w:val="lv-LV"/>
        </w:rPr>
        <w:t xml:space="preserve"> projekta tiešajām attiecināmajām izmaksām.</w:t>
      </w:r>
      <w:r>
        <w:rPr>
          <w:rFonts w:cs="Arial"/>
          <w:bCs/>
          <w:szCs w:val="24"/>
          <w:lang w:val="lv-LV"/>
        </w:rPr>
        <w:t xml:space="preserve"> </w:t>
      </w:r>
      <w:r w:rsidRPr="000552DD">
        <w:rPr>
          <w:rFonts w:cs="Arial"/>
          <w:bCs/>
          <w:szCs w:val="24"/>
          <w:lang w:val="lv-LV"/>
        </w:rPr>
        <w:t xml:space="preserve">Projekta administratīvās izmaksas tiks segtas saskaņā ar </w:t>
      </w:r>
      <w:r w:rsidRPr="00D32477">
        <w:rPr>
          <w:rFonts w:cs="Arial"/>
          <w:bCs/>
          <w:szCs w:val="24"/>
          <w:lang w:val="lv-LV"/>
        </w:rPr>
        <w:t>netiešo izmaksu nemainīgās likmes</w:t>
      </w:r>
      <w:r w:rsidRPr="000552DD">
        <w:rPr>
          <w:rFonts w:cs="Arial"/>
          <w:bCs/>
          <w:szCs w:val="24"/>
          <w:lang w:val="lv-LV"/>
        </w:rPr>
        <w:t xml:space="preserve"> principu: to kopējā summa tiks aprēķināta no projekta tiešajām faktiskajām izmaksām, un izmaksas pamatojošie dokumenti nebūs jāiesniedz. Projekta īstenotājam jānodrošina šo izmaksu uzskaite savā grāmatvedībā, kā arī visu ar šīm izmaksām saistīto dokumentu uzglabāšana atbilstoši normatīvajos aktos noteiktajām prasībām un termiņiem.</w:t>
      </w:r>
      <w:r>
        <w:rPr>
          <w:rFonts w:cs="Arial"/>
          <w:bCs/>
          <w:szCs w:val="24"/>
          <w:lang w:val="lv-LV"/>
        </w:rPr>
        <w:t xml:space="preserve"> </w:t>
      </w:r>
    </w:p>
    <w:p w:rsidR="00A23AB2" w:rsidRDefault="00A23AB2" w:rsidP="008541C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rPr>
          <w:rFonts w:cs="Arial"/>
          <w:bCs/>
          <w:szCs w:val="24"/>
          <w:lang w:val="lv-LV"/>
        </w:rPr>
      </w:pPr>
      <w:r w:rsidRPr="00864580">
        <w:rPr>
          <w:rFonts w:cs="Arial"/>
          <w:bCs/>
          <w:szCs w:val="24"/>
          <w:u w:val="single"/>
          <w:lang w:val="lv-LV"/>
        </w:rPr>
        <w:t>Projekta administratīvās izmaks</w:t>
      </w:r>
      <w:r w:rsidR="005840BE">
        <w:rPr>
          <w:rFonts w:cs="Arial"/>
          <w:bCs/>
          <w:szCs w:val="24"/>
          <w:u w:val="single"/>
          <w:lang w:val="lv-LV"/>
        </w:rPr>
        <w:t>as ir</w:t>
      </w:r>
      <w:r w:rsidRPr="00D32477">
        <w:rPr>
          <w:rFonts w:cs="Arial"/>
          <w:bCs/>
          <w:szCs w:val="24"/>
          <w:lang w:val="lv-LV"/>
        </w:rPr>
        <w:t xml:space="preserve"> administratīvā personāla atlīdzīb</w:t>
      </w:r>
      <w:r w:rsidR="00553824">
        <w:rPr>
          <w:rFonts w:cs="Arial"/>
          <w:bCs/>
          <w:szCs w:val="24"/>
          <w:lang w:val="lv-LV"/>
        </w:rPr>
        <w:t>a</w:t>
      </w:r>
      <w:r w:rsidRPr="00D32477">
        <w:rPr>
          <w:rFonts w:cs="Arial"/>
          <w:bCs/>
          <w:szCs w:val="24"/>
          <w:lang w:val="lv-LV"/>
        </w:rPr>
        <w:t xml:space="preserve"> (projekta vadītājs, grāmatvedis, asistents) un ar to saistītās izmaksas (nodokļ</w:t>
      </w:r>
      <w:r w:rsidR="00553824">
        <w:rPr>
          <w:rFonts w:cs="Arial"/>
          <w:bCs/>
          <w:szCs w:val="24"/>
          <w:lang w:val="lv-LV"/>
        </w:rPr>
        <w:t>i</w:t>
      </w:r>
      <w:r w:rsidRPr="00D32477">
        <w:rPr>
          <w:rFonts w:cs="Arial"/>
          <w:bCs/>
          <w:szCs w:val="24"/>
          <w:lang w:val="lv-LV"/>
        </w:rPr>
        <w:t>), sakaru izdevum</w:t>
      </w:r>
      <w:r w:rsidR="00553824">
        <w:rPr>
          <w:rFonts w:cs="Arial"/>
          <w:bCs/>
          <w:szCs w:val="24"/>
          <w:lang w:val="lv-LV"/>
        </w:rPr>
        <w:t>i</w:t>
      </w:r>
      <w:r w:rsidRPr="00D32477">
        <w:rPr>
          <w:rFonts w:cs="Arial"/>
          <w:bCs/>
          <w:szCs w:val="24"/>
          <w:lang w:val="lv-LV"/>
        </w:rPr>
        <w:t xml:space="preserve">, </w:t>
      </w:r>
      <w:r w:rsidR="006900C3">
        <w:rPr>
          <w:rFonts w:cs="Arial"/>
          <w:bCs/>
          <w:szCs w:val="24"/>
          <w:lang w:val="lv-LV"/>
        </w:rPr>
        <w:t xml:space="preserve">projekta </w:t>
      </w:r>
      <w:r w:rsidRPr="00D32477">
        <w:rPr>
          <w:rFonts w:cs="Arial"/>
          <w:bCs/>
          <w:szCs w:val="24"/>
          <w:lang w:val="lv-LV"/>
        </w:rPr>
        <w:t>biroja telpu nom</w:t>
      </w:r>
      <w:r w:rsidR="00553824">
        <w:rPr>
          <w:rFonts w:cs="Arial"/>
          <w:bCs/>
          <w:szCs w:val="24"/>
          <w:lang w:val="lv-LV"/>
        </w:rPr>
        <w:t>a</w:t>
      </w:r>
      <w:r w:rsidRPr="00D32477">
        <w:rPr>
          <w:rFonts w:cs="Arial"/>
          <w:bCs/>
          <w:szCs w:val="24"/>
          <w:lang w:val="lv-LV"/>
        </w:rPr>
        <w:t xml:space="preserve"> un komunāl</w:t>
      </w:r>
      <w:r w:rsidR="00553824">
        <w:rPr>
          <w:rFonts w:cs="Arial"/>
          <w:bCs/>
          <w:szCs w:val="24"/>
          <w:lang w:val="lv-LV"/>
        </w:rPr>
        <w:t>ie</w:t>
      </w:r>
      <w:r w:rsidRPr="00D32477">
        <w:rPr>
          <w:rFonts w:cs="Arial"/>
          <w:bCs/>
          <w:szCs w:val="24"/>
          <w:lang w:val="lv-LV"/>
        </w:rPr>
        <w:t xml:space="preserve"> izdevum</w:t>
      </w:r>
      <w:r w:rsidR="00553824">
        <w:rPr>
          <w:rFonts w:cs="Arial"/>
          <w:bCs/>
          <w:szCs w:val="24"/>
          <w:lang w:val="lv-LV"/>
        </w:rPr>
        <w:t>i</w:t>
      </w:r>
      <w:r w:rsidRPr="00D32477">
        <w:rPr>
          <w:rFonts w:cs="Arial"/>
          <w:bCs/>
          <w:szCs w:val="24"/>
          <w:lang w:val="lv-LV"/>
        </w:rPr>
        <w:t>, transporta izdevum</w:t>
      </w:r>
      <w:r w:rsidR="00553824">
        <w:rPr>
          <w:rFonts w:cs="Arial"/>
          <w:bCs/>
          <w:szCs w:val="24"/>
          <w:lang w:val="lv-LV"/>
        </w:rPr>
        <w:t>i</w:t>
      </w:r>
      <w:r w:rsidRPr="00D32477">
        <w:rPr>
          <w:rFonts w:cs="Arial"/>
          <w:bCs/>
          <w:szCs w:val="24"/>
          <w:lang w:val="lv-LV"/>
        </w:rPr>
        <w:t>, biroja preces</w:t>
      </w:r>
      <w:r>
        <w:rPr>
          <w:rFonts w:cs="Arial"/>
          <w:bCs/>
          <w:szCs w:val="24"/>
          <w:lang w:val="lv-LV"/>
        </w:rPr>
        <w:t xml:space="preserve"> </w:t>
      </w:r>
      <w:r w:rsidRPr="00D32477">
        <w:rPr>
          <w:rFonts w:cs="Arial"/>
          <w:bCs/>
          <w:szCs w:val="24"/>
          <w:lang w:val="lv-LV"/>
        </w:rPr>
        <w:t>u.c.</w:t>
      </w:r>
      <w:r w:rsidR="00553824">
        <w:rPr>
          <w:rFonts w:cs="Arial"/>
          <w:bCs/>
          <w:szCs w:val="24"/>
          <w:lang w:val="lv-LV"/>
        </w:rPr>
        <w:t xml:space="preserve"> ar projekta administrēšanu saistītas izmaksas.</w:t>
      </w:r>
      <w:r w:rsidR="00E3278A">
        <w:rPr>
          <w:rFonts w:cs="Arial"/>
          <w:bCs/>
          <w:szCs w:val="24"/>
          <w:lang w:val="lv-LV"/>
        </w:rPr>
        <w:t xml:space="preserve"> </w:t>
      </w:r>
    </w:p>
    <w:p w:rsidR="00E3278A" w:rsidRDefault="00E3278A" w:rsidP="008541C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rPr>
          <w:rFonts w:cs="Arial"/>
          <w:bCs/>
          <w:szCs w:val="24"/>
          <w:lang w:val="lv-LV"/>
        </w:rPr>
      </w:pPr>
      <w:r>
        <w:rPr>
          <w:rFonts w:cs="Arial"/>
          <w:bCs/>
          <w:szCs w:val="24"/>
          <w:lang w:val="lv-LV"/>
        </w:rPr>
        <w:t>Projekta administratīvās izmaksas neiekļauj projekta īstenošanas</w:t>
      </w:r>
      <w:r w:rsidR="00864580">
        <w:rPr>
          <w:rFonts w:cs="Arial"/>
          <w:bCs/>
          <w:szCs w:val="24"/>
          <w:lang w:val="lv-LV"/>
        </w:rPr>
        <w:t xml:space="preserve"> izmaksās un projekta iesnieguma budžetā</w:t>
      </w:r>
      <w:r>
        <w:rPr>
          <w:rFonts w:cs="Arial"/>
          <w:bCs/>
          <w:szCs w:val="24"/>
          <w:lang w:val="lv-LV"/>
        </w:rPr>
        <w:t xml:space="preserve"> </w:t>
      </w:r>
      <w:r w:rsidR="004A4C28">
        <w:rPr>
          <w:rFonts w:cs="Arial"/>
          <w:bCs/>
          <w:szCs w:val="24"/>
          <w:lang w:val="lv-LV"/>
        </w:rPr>
        <w:t xml:space="preserve">norāda kā </w:t>
      </w:r>
      <w:r w:rsidR="00B13960">
        <w:rPr>
          <w:rFonts w:cs="Arial"/>
          <w:bCs/>
          <w:szCs w:val="24"/>
          <w:lang w:val="lv-LV"/>
        </w:rPr>
        <w:t>vienotu summu (</w:t>
      </w:r>
      <w:r w:rsidR="00B13960" w:rsidRPr="00962AD2">
        <w:rPr>
          <w:rFonts w:cs="Arial"/>
          <w:bCs/>
          <w:i/>
          <w:szCs w:val="24"/>
          <w:lang w:val="lv-LV"/>
        </w:rPr>
        <w:t>lump sum</w:t>
      </w:r>
      <w:r w:rsidR="00B13960">
        <w:rPr>
          <w:rFonts w:cs="Arial"/>
          <w:bCs/>
          <w:szCs w:val="24"/>
          <w:lang w:val="lv-LV"/>
        </w:rPr>
        <w:t>)</w:t>
      </w:r>
      <w:r>
        <w:rPr>
          <w:rFonts w:cs="Arial"/>
          <w:bCs/>
          <w:szCs w:val="24"/>
          <w:lang w:val="lv-LV"/>
        </w:rPr>
        <w:t xml:space="preserve">. </w:t>
      </w:r>
    </w:p>
    <w:p w:rsidR="00CB6510" w:rsidRPr="00472E27" w:rsidRDefault="00CB6510" w:rsidP="00317219">
      <w:pPr>
        <w:spacing w:line="288" w:lineRule="auto"/>
        <w:ind w:firstLine="709"/>
        <w:jc w:val="both"/>
        <w:rPr>
          <w:szCs w:val="24"/>
          <w:lang w:val="lv-LV"/>
        </w:rPr>
      </w:pPr>
      <w:r>
        <w:rPr>
          <w:szCs w:val="24"/>
          <w:lang w:val="lv-LV"/>
        </w:rPr>
        <w:t>Projektu a</w:t>
      </w:r>
      <w:r w:rsidRPr="00472E27">
        <w:rPr>
          <w:szCs w:val="24"/>
          <w:lang w:val="lv-LV"/>
        </w:rPr>
        <w:t xml:space="preserve">ktivitāšu ietvaros maksimāli izmantojami </w:t>
      </w:r>
      <w:r w:rsidRPr="00D976AB">
        <w:rPr>
          <w:b/>
          <w:szCs w:val="24"/>
          <w:lang w:val="lv-LV"/>
        </w:rPr>
        <w:t>mūsdienīgi komunikācijas līdzekļi</w:t>
      </w:r>
      <w:r w:rsidRPr="00472E27">
        <w:rPr>
          <w:szCs w:val="24"/>
          <w:lang w:val="lv-LV"/>
        </w:rPr>
        <w:t>. N</w:t>
      </w:r>
      <w:r>
        <w:rPr>
          <w:szCs w:val="24"/>
          <w:lang w:val="lv-LV"/>
        </w:rPr>
        <w:t xml:space="preserve">etiks </w:t>
      </w:r>
      <w:r w:rsidRPr="00472E27">
        <w:rPr>
          <w:szCs w:val="24"/>
          <w:lang w:val="lv-LV"/>
        </w:rPr>
        <w:t>atbalst</w:t>
      </w:r>
      <w:r>
        <w:rPr>
          <w:szCs w:val="24"/>
          <w:lang w:val="lv-LV"/>
        </w:rPr>
        <w:t>īta bukletu, brošūru</w:t>
      </w:r>
      <w:r w:rsidRPr="00472E27">
        <w:rPr>
          <w:szCs w:val="24"/>
          <w:lang w:val="lv-LV"/>
        </w:rPr>
        <w:t xml:space="preserve"> un tml. drukātu materiālu veidošana un izdošana</w:t>
      </w:r>
      <w:r>
        <w:rPr>
          <w:szCs w:val="24"/>
          <w:lang w:val="lv-LV"/>
        </w:rPr>
        <w:t>, izņemot īpaši pamatotus gadījumus</w:t>
      </w:r>
      <w:r>
        <w:rPr>
          <w:rStyle w:val="FootnoteReference"/>
          <w:szCs w:val="24"/>
          <w:lang w:val="lv-LV"/>
        </w:rPr>
        <w:footnoteReference w:id="14"/>
      </w:r>
      <w:r w:rsidRPr="00472E27">
        <w:rPr>
          <w:szCs w:val="24"/>
          <w:lang w:val="lv-LV"/>
        </w:rPr>
        <w:t xml:space="preserve">. </w:t>
      </w:r>
    </w:p>
    <w:p w:rsidR="00CB6510" w:rsidRPr="00D32477" w:rsidRDefault="00CB6510"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00" w:afterAutospacing="1" w:line="288" w:lineRule="auto"/>
        <w:ind w:firstLine="720"/>
        <w:rPr>
          <w:rFonts w:cs="Arial"/>
          <w:bCs/>
          <w:szCs w:val="24"/>
          <w:lang w:val="lv-LV"/>
        </w:rPr>
      </w:pPr>
    </w:p>
    <w:p w:rsidR="00A23AB2" w:rsidRPr="007142D3" w:rsidRDefault="00A23AB2" w:rsidP="00A23AB2">
      <w:pPr>
        <w:spacing w:line="24" w:lineRule="atLeast"/>
        <w:jc w:val="both"/>
        <w:rPr>
          <w:rFonts w:cs="Arial"/>
          <w:b/>
          <w:sz w:val="12"/>
          <w:szCs w:val="12"/>
          <w:u w:val="single"/>
          <w:lang w:val="lv-LV"/>
        </w:rPr>
      </w:pPr>
    </w:p>
    <w:p w:rsidR="00E66F83" w:rsidRDefault="00E66F83">
      <w:pPr>
        <w:spacing w:after="200" w:line="276" w:lineRule="auto"/>
        <w:rPr>
          <w:rFonts w:cs="Arial"/>
          <w:b/>
          <w:szCs w:val="24"/>
          <w:u w:val="single"/>
          <w:lang w:val="lv-LV"/>
        </w:rPr>
      </w:pPr>
      <w:r>
        <w:rPr>
          <w:rFonts w:cs="Arial"/>
          <w:b/>
          <w:szCs w:val="24"/>
          <w:u w:val="single"/>
          <w:lang w:val="lv-LV"/>
        </w:rPr>
        <w:br w:type="page"/>
      </w:r>
    </w:p>
    <w:p w:rsidR="00A23AB2" w:rsidRPr="000552DD" w:rsidRDefault="00A23AB2" w:rsidP="00A23AB2">
      <w:pPr>
        <w:spacing w:line="24" w:lineRule="atLeast"/>
        <w:jc w:val="both"/>
        <w:rPr>
          <w:rFonts w:cs="Arial"/>
          <w:b/>
          <w:szCs w:val="24"/>
          <w:u w:val="single"/>
          <w:lang w:val="lv-LV"/>
        </w:rPr>
      </w:pPr>
      <w:r w:rsidRPr="000552DD">
        <w:rPr>
          <w:rFonts w:cs="Arial"/>
          <w:b/>
          <w:szCs w:val="24"/>
          <w:u w:val="single"/>
          <w:lang w:val="lv-LV"/>
        </w:rPr>
        <w:lastRenderedPageBreak/>
        <w:t>2.</w:t>
      </w:r>
      <w:r>
        <w:rPr>
          <w:rFonts w:cs="Arial"/>
          <w:b/>
          <w:szCs w:val="24"/>
          <w:u w:val="single"/>
          <w:lang w:val="lv-LV"/>
        </w:rPr>
        <w:t>3</w:t>
      </w:r>
      <w:r w:rsidRPr="000552DD">
        <w:rPr>
          <w:rFonts w:cs="Arial"/>
          <w:b/>
          <w:szCs w:val="24"/>
          <w:u w:val="single"/>
          <w:lang w:val="lv-LV"/>
        </w:rPr>
        <w:t>.2. Neattiecināmās izmaksas</w:t>
      </w:r>
    </w:p>
    <w:p w:rsidR="00A23AB2" w:rsidRPr="000552DD" w:rsidRDefault="00A23AB2" w:rsidP="00A23AB2">
      <w:pPr>
        <w:pStyle w:val="NumPar2"/>
        <w:numPr>
          <w:ilvl w:val="0"/>
          <w:numId w:val="0"/>
        </w:numPr>
        <w:spacing w:after="0" w:line="24" w:lineRule="atLeast"/>
        <w:rPr>
          <w:rFonts w:cs="Arial"/>
          <w:bCs/>
          <w:szCs w:val="24"/>
          <w:lang w:val="lv-LV"/>
        </w:rPr>
      </w:pPr>
    </w:p>
    <w:p w:rsidR="00A23AB2" w:rsidRPr="000552DD" w:rsidRDefault="00A23AB2" w:rsidP="00A23AB2">
      <w:pPr>
        <w:pStyle w:val="NumPar2"/>
        <w:numPr>
          <w:ilvl w:val="0"/>
          <w:numId w:val="0"/>
        </w:numPr>
        <w:spacing w:after="0" w:line="24" w:lineRule="atLeast"/>
        <w:rPr>
          <w:rFonts w:cs="Arial"/>
          <w:bCs/>
          <w:szCs w:val="24"/>
          <w:lang w:val="lv-LV"/>
        </w:rPr>
      </w:pPr>
      <w:r w:rsidRPr="000552DD">
        <w:rPr>
          <w:rFonts w:cs="Arial"/>
          <w:bCs/>
          <w:szCs w:val="24"/>
          <w:lang w:val="lv-LV"/>
        </w:rPr>
        <w:t>Neattiecināmas ir šādas izmaksas:</w:t>
      </w:r>
    </w:p>
    <w:p w:rsidR="00A23AB2" w:rsidRPr="000552DD" w:rsidRDefault="004A4C28"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Pr>
          <w:szCs w:val="24"/>
          <w:lang w:val="lv-LV"/>
        </w:rPr>
        <w:t xml:space="preserve">NVO fonda </w:t>
      </w:r>
      <w:r w:rsidR="00A23AB2" w:rsidRPr="000552DD">
        <w:rPr>
          <w:szCs w:val="24"/>
          <w:lang w:val="lv-LV"/>
        </w:rPr>
        <w:t>projekta iesnieguma sagatavošanas izmaksas;</w:t>
      </w:r>
    </w:p>
    <w:p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 xml:space="preserve">personālam izmaksātās prēmijas un dāvanas vai jebkurš cits gūtais labums, tajā skaitā veselības apdrošināšana, apmaksātas ēdienreizes; </w:t>
      </w:r>
    </w:p>
    <w:p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aizdevuma pamatsummas un procentu maksājumu vai citu saistību segšanas izmaksas;</w:t>
      </w:r>
    </w:p>
    <w:p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debeta procentu maksājumi par finanšu darījumiem;</w:t>
      </w:r>
    </w:p>
    <w:p w:rsidR="00A23AB2" w:rsidRPr="00962AD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962AD2">
        <w:rPr>
          <w:szCs w:val="24"/>
          <w:lang w:val="lv-LV"/>
        </w:rPr>
        <w:t>naudas sodi, līgumsodi, nokavējuma procenti un tiesvedības izdevumi;</w:t>
      </w:r>
    </w:p>
    <w:p w:rsidR="00A23AB2" w:rsidRPr="00962AD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962AD2">
        <w:rPr>
          <w:szCs w:val="24"/>
          <w:lang w:val="lv-LV"/>
        </w:rPr>
        <w:t>pamatlīdzekļu iegādes izmaksas</w:t>
      </w:r>
      <w:r w:rsidR="00EE5550" w:rsidRPr="00962AD2">
        <w:rPr>
          <w:szCs w:val="24"/>
          <w:lang w:val="lv-LV"/>
        </w:rPr>
        <w:t xml:space="preserve"> (izņemot darbības virzienu “NVO darbības stiprināšana”</w:t>
      </w:r>
      <w:r w:rsidR="00781365" w:rsidRPr="00962AD2">
        <w:rPr>
          <w:szCs w:val="24"/>
          <w:lang w:val="lv-LV"/>
        </w:rPr>
        <w:t>)</w:t>
      </w:r>
      <w:r w:rsidRPr="00962AD2">
        <w:rPr>
          <w:szCs w:val="24"/>
          <w:lang w:val="lv-LV"/>
        </w:rPr>
        <w:t>;</w:t>
      </w:r>
    </w:p>
    <w:p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zemes un nekustamā īpašuma iegādes izmaksas;</w:t>
      </w:r>
    </w:p>
    <w:p w:rsidR="00A23AB2" w:rsidRPr="000552DD"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būvniecības un telpu remonta izmaksas;</w:t>
      </w:r>
    </w:p>
    <w:p w:rsidR="00A23AB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izmaksas, kas jau tiek finansētas no citiem finanšu avotiem;</w:t>
      </w:r>
    </w:p>
    <w:p w:rsidR="00A23AB2" w:rsidRPr="00BD069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D0692">
        <w:rPr>
          <w:szCs w:val="24"/>
          <w:lang w:val="lv-LV"/>
        </w:rPr>
        <w:t>jebkādas skaidrā naudā veiktas izmaksas;</w:t>
      </w:r>
    </w:p>
    <w:p w:rsidR="00A23AB2" w:rsidRPr="00BD0692"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D0692">
        <w:rPr>
          <w:szCs w:val="24"/>
          <w:lang w:val="lv-LV"/>
        </w:rPr>
        <w:t>izmaksas, kas nav izsekojamas (bez rakstiska pamatojuma dokumenta);</w:t>
      </w:r>
    </w:p>
    <w:p w:rsidR="00A23AB2" w:rsidRPr="0038570A"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0552DD">
        <w:rPr>
          <w:szCs w:val="24"/>
          <w:lang w:val="lv-LV"/>
        </w:rPr>
        <w:t>citas izmaksas, kas neatbilst Konkursa nolikuma 2.</w:t>
      </w:r>
      <w:r>
        <w:rPr>
          <w:szCs w:val="24"/>
          <w:lang w:val="lv-LV"/>
        </w:rPr>
        <w:t>3</w:t>
      </w:r>
      <w:r w:rsidRPr="000552DD">
        <w:rPr>
          <w:szCs w:val="24"/>
          <w:lang w:val="lv-LV"/>
        </w:rPr>
        <w:t xml:space="preserve">.1.punktā minētajiem </w:t>
      </w:r>
      <w:r w:rsidRPr="0038570A">
        <w:rPr>
          <w:szCs w:val="24"/>
          <w:lang w:val="lv-LV"/>
        </w:rPr>
        <w:t>nosacījumiem.</w:t>
      </w:r>
    </w:p>
    <w:p w:rsidR="00A23AB2" w:rsidRPr="0038570A" w:rsidRDefault="00A23AB2" w:rsidP="00A23AB2">
      <w:pPr>
        <w:pStyle w:val="Text2"/>
        <w:tabs>
          <w:tab w:val="clear" w:pos="2161"/>
        </w:tabs>
        <w:spacing w:after="0" w:line="24" w:lineRule="atLeast"/>
        <w:rPr>
          <w:szCs w:val="24"/>
          <w:lang w:val="lv-LV"/>
        </w:rPr>
      </w:pPr>
    </w:p>
    <w:p w:rsidR="00A23AB2" w:rsidRPr="000552DD" w:rsidRDefault="00A23AB2" w:rsidP="00A23AB2">
      <w:pPr>
        <w:pStyle w:val="Text2"/>
        <w:tabs>
          <w:tab w:val="clear" w:pos="2161"/>
        </w:tabs>
        <w:spacing w:after="0" w:line="288" w:lineRule="auto"/>
        <w:ind w:left="0"/>
        <w:rPr>
          <w:szCs w:val="24"/>
          <w:lang w:val="lv-LV"/>
        </w:rPr>
      </w:pPr>
      <w:r w:rsidRPr="0038570A">
        <w:rPr>
          <w:szCs w:val="24"/>
          <w:lang w:val="lv-LV"/>
        </w:rPr>
        <w:t xml:space="preserve">Projekta aktivitātes nedrīkst būt peļņas avots. Ja projekta īstenošanas gaitā radīsies </w:t>
      </w:r>
      <w:r w:rsidR="0038570A" w:rsidRPr="0038570A">
        <w:rPr>
          <w:szCs w:val="24"/>
          <w:lang w:val="lv-LV"/>
        </w:rPr>
        <w:t xml:space="preserve">papildus </w:t>
      </w:r>
      <w:r w:rsidRPr="0038570A">
        <w:rPr>
          <w:szCs w:val="24"/>
          <w:lang w:val="lv-LV"/>
        </w:rPr>
        <w:t>ieņēmumi</w:t>
      </w:r>
      <w:r w:rsidR="000C6047" w:rsidRPr="0038570A">
        <w:rPr>
          <w:szCs w:val="24"/>
          <w:lang w:val="lv-LV"/>
        </w:rPr>
        <w:t xml:space="preserve"> (izņemot projekta īstenotāja līdzfinansējumu)</w:t>
      </w:r>
      <w:r w:rsidRPr="0038570A">
        <w:rPr>
          <w:szCs w:val="24"/>
          <w:lang w:val="lv-LV"/>
        </w:rPr>
        <w:t xml:space="preserve">, tie tiks atņemti no </w:t>
      </w:r>
      <w:r w:rsidRPr="0038570A">
        <w:rPr>
          <w:lang w:val="lv-LV"/>
        </w:rPr>
        <w:t>gala maksājuma summas</w:t>
      </w:r>
      <w:r w:rsidR="000C6047" w:rsidRPr="0038570A">
        <w:rPr>
          <w:rStyle w:val="FootnoteReference"/>
          <w:lang w:val="lv-LV"/>
        </w:rPr>
        <w:footnoteReference w:id="15"/>
      </w:r>
      <w:r w:rsidRPr="0038570A">
        <w:rPr>
          <w:lang w:val="lv-LV"/>
        </w:rPr>
        <w:t>.</w:t>
      </w:r>
      <w:r w:rsidRPr="000552DD">
        <w:rPr>
          <w:szCs w:val="24"/>
          <w:lang w:val="lv-LV"/>
        </w:rPr>
        <w:t xml:space="preserve"> </w:t>
      </w:r>
    </w:p>
    <w:p w:rsidR="00A23AB2" w:rsidRPr="000552DD" w:rsidRDefault="00A23AB2" w:rsidP="00A23AB2">
      <w:pPr>
        <w:pStyle w:val="Text2"/>
        <w:tabs>
          <w:tab w:val="clear" w:pos="2161"/>
        </w:tabs>
        <w:spacing w:after="0" w:line="24" w:lineRule="atLeast"/>
        <w:ind w:left="0"/>
        <w:rPr>
          <w:szCs w:val="24"/>
          <w:lang w:val="lv-LV"/>
        </w:rPr>
      </w:pPr>
    </w:p>
    <w:p w:rsidR="00A23AB2" w:rsidRPr="000552DD" w:rsidRDefault="00A23AB2" w:rsidP="00A23AB2">
      <w:pPr>
        <w:pStyle w:val="Text2"/>
        <w:tabs>
          <w:tab w:val="clear" w:pos="2161"/>
        </w:tabs>
        <w:spacing w:after="0" w:line="24" w:lineRule="atLeast"/>
        <w:ind w:left="0"/>
        <w:rPr>
          <w:szCs w:val="24"/>
          <w:lang w:val="lv-LV"/>
        </w:rPr>
      </w:pPr>
    </w:p>
    <w:p w:rsidR="00A23AB2" w:rsidRPr="000552DD" w:rsidRDefault="00A23AB2" w:rsidP="004A2B09">
      <w:pPr>
        <w:pStyle w:val="Text2"/>
        <w:tabs>
          <w:tab w:val="clear" w:pos="2161"/>
        </w:tabs>
        <w:spacing w:after="0" w:line="288" w:lineRule="auto"/>
        <w:ind w:left="0"/>
        <w:rPr>
          <w:szCs w:val="24"/>
          <w:lang w:val="lv-LV"/>
        </w:rPr>
      </w:pPr>
      <w:r w:rsidRPr="000552DD">
        <w:rPr>
          <w:b/>
          <w:bCs/>
          <w:szCs w:val="24"/>
          <w:u w:val="single"/>
          <w:lang w:val="lv-LV"/>
        </w:rPr>
        <w:t>2.</w:t>
      </w:r>
      <w:r>
        <w:rPr>
          <w:b/>
          <w:bCs/>
          <w:szCs w:val="24"/>
          <w:u w:val="single"/>
          <w:lang w:val="lv-LV"/>
        </w:rPr>
        <w:t>3</w:t>
      </w:r>
      <w:r w:rsidRPr="000552DD">
        <w:rPr>
          <w:b/>
          <w:bCs/>
          <w:szCs w:val="24"/>
          <w:u w:val="single"/>
          <w:lang w:val="lv-LV"/>
        </w:rPr>
        <w:t>.3. Pievienotās vērtības nodoklis</w:t>
      </w:r>
      <w:r w:rsidRPr="000552DD">
        <w:rPr>
          <w:szCs w:val="24"/>
          <w:lang w:val="lv-LV"/>
        </w:rPr>
        <w:t xml:space="preserve"> ir attiecināmās izmaksas, ja</w:t>
      </w:r>
      <w:r w:rsidR="005A190B">
        <w:rPr>
          <w:szCs w:val="24"/>
          <w:lang w:val="lv-LV"/>
        </w:rPr>
        <w:t xml:space="preserve"> tas nav atgūstams no </w:t>
      </w:r>
      <w:r w:rsidRPr="000552DD">
        <w:rPr>
          <w:szCs w:val="24"/>
          <w:lang w:val="lv-LV"/>
        </w:rPr>
        <w:t>valsts budžeta atbilstoši attiecīgajiem normatīvajiem aktiem par pievienotās vērtības nodokli (PVN).</w:t>
      </w:r>
    </w:p>
    <w:p w:rsidR="00A23AB2" w:rsidRPr="00EF7AD5" w:rsidRDefault="00A23AB2" w:rsidP="004A2B09">
      <w:pPr>
        <w:pStyle w:val="Text2"/>
        <w:tabs>
          <w:tab w:val="clear" w:pos="2161"/>
        </w:tabs>
        <w:spacing w:after="0" w:line="288" w:lineRule="auto"/>
        <w:ind w:left="0"/>
        <w:rPr>
          <w:sz w:val="12"/>
          <w:szCs w:val="12"/>
          <w:lang w:val="lv-LV"/>
        </w:rPr>
      </w:pPr>
    </w:p>
    <w:p w:rsidR="00835412" w:rsidRPr="00D91D64" w:rsidRDefault="00835412" w:rsidP="004A2B09">
      <w:pPr>
        <w:pStyle w:val="Text2"/>
        <w:tabs>
          <w:tab w:val="clear" w:pos="2161"/>
        </w:tabs>
        <w:spacing w:after="0" w:line="288" w:lineRule="auto"/>
        <w:ind w:left="0"/>
        <w:rPr>
          <w:szCs w:val="24"/>
          <w:lang w:val="lv-LV"/>
        </w:rPr>
      </w:pPr>
      <w:r w:rsidRPr="00D91D64">
        <w:rPr>
          <w:szCs w:val="24"/>
          <w:lang w:val="lv-LV"/>
        </w:rPr>
        <w:t xml:space="preserve">Ja projekta īstenotājs </w:t>
      </w:r>
      <w:r w:rsidRPr="00D91D64">
        <w:rPr>
          <w:szCs w:val="24"/>
          <w:u w:val="single"/>
          <w:lang w:val="lv-LV"/>
        </w:rPr>
        <w:t>nav</w:t>
      </w:r>
      <w:r w:rsidRPr="00D91D64">
        <w:rPr>
          <w:szCs w:val="24"/>
          <w:lang w:val="lv-LV"/>
        </w:rPr>
        <w:t xml:space="preserve"> reģistrēts Valsts ieņēmumu dienesta ar PVN apliekamo personu reģistrā, tas budžetā izmaksas plāno ar PVN. </w:t>
      </w:r>
    </w:p>
    <w:p w:rsidR="00A23AB2" w:rsidRPr="00DC6706" w:rsidRDefault="00835412" w:rsidP="004A2B09">
      <w:pPr>
        <w:pStyle w:val="Text2"/>
        <w:tabs>
          <w:tab w:val="clear" w:pos="2161"/>
        </w:tabs>
        <w:spacing w:after="0" w:line="288" w:lineRule="auto"/>
        <w:ind w:left="0"/>
        <w:rPr>
          <w:rFonts w:cs="Arial"/>
          <w:szCs w:val="24"/>
          <w:lang w:val="lv-LV"/>
        </w:rPr>
      </w:pPr>
      <w:r w:rsidRPr="00D91D64">
        <w:rPr>
          <w:szCs w:val="24"/>
          <w:lang w:val="lv-LV"/>
        </w:rPr>
        <w:t xml:space="preserve">Savukārt, ja projekta īstenotājs </w:t>
      </w:r>
      <w:r w:rsidRPr="00D91D64">
        <w:rPr>
          <w:szCs w:val="24"/>
          <w:u w:val="single"/>
          <w:lang w:val="lv-LV"/>
        </w:rPr>
        <w:t>ir</w:t>
      </w:r>
      <w:r w:rsidRPr="00D91D64">
        <w:rPr>
          <w:szCs w:val="24"/>
          <w:lang w:val="lv-LV"/>
        </w:rPr>
        <w:t xml:space="preserve"> reģistrēts Valsts ieņēmumu dienesta ar PVN apliekamo personu reģistrā, PVN būs attiecināmas izmaksas tikai tad, ja projekta ietvaros netiks veikti ar PVN apliekami darījumi vai citi darījumi, uz kuriem attiecināms „Pievienotās vērtības nodokļa likums”. </w:t>
      </w:r>
      <w:r w:rsidRPr="00D91D64">
        <w:rPr>
          <w:rFonts w:cs="Arial"/>
          <w:szCs w:val="24"/>
          <w:lang w:val="lv-LV"/>
        </w:rPr>
        <w:t xml:space="preserve">Projekta īstenotājam kopā ar projekta noslēguma pārskatu būs jāiesniedz organizācijas atbildīgās amatpersonas parakstīts apliecinājums, ka pārskatā iekļautā PVN summa nav atskaitīta kā priekšnodoklis </w:t>
      </w:r>
      <w:r w:rsidRPr="00D91D64">
        <w:rPr>
          <w:szCs w:val="24"/>
          <w:lang w:val="lv-LV"/>
        </w:rPr>
        <w:t>„Pievienotās vērtības nodokļa likuma”</w:t>
      </w:r>
      <w:r w:rsidRPr="00D91D64">
        <w:rPr>
          <w:rFonts w:cs="Arial"/>
          <w:szCs w:val="24"/>
          <w:lang w:val="lv-LV"/>
        </w:rPr>
        <w:t xml:space="preserve"> XI nodaļā noteiktajā kārtībā.</w:t>
      </w:r>
    </w:p>
    <w:p w:rsidR="00A23AB2" w:rsidRPr="000552DD" w:rsidRDefault="00A23AB2" w:rsidP="00DC6706">
      <w:pPr>
        <w:pStyle w:val="Guidelines1"/>
        <w:ind w:left="0" w:firstLine="0"/>
        <w:rPr>
          <w:rFonts w:ascii="Times New Roman" w:hAnsi="Times New Roman"/>
          <w:szCs w:val="24"/>
          <w:lang w:val="lv-LV"/>
        </w:rPr>
      </w:pPr>
      <w:bookmarkStart w:id="10" w:name="_Toc464641411"/>
      <w:r w:rsidRPr="000552DD">
        <w:rPr>
          <w:rFonts w:ascii="Times New Roman" w:hAnsi="Times New Roman"/>
          <w:szCs w:val="24"/>
          <w:lang w:val="lv-LV"/>
        </w:rPr>
        <w:lastRenderedPageBreak/>
        <w:t>3.</w:t>
      </w:r>
      <w:r w:rsidRPr="000552DD">
        <w:rPr>
          <w:rFonts w:ascii="Times New Roman" w:hAnsi="Times New Roman"/>
          <w:szCs w:val="24"/>
          <w:lang w:val="lv-LV"/>
        </w:rPr>
        <w:tab/>
        <w:t>projekta iesnieguma sagatavošana un iesniegšana</w:t>
      </w:r>
      <w:bookmarkEnd w:id="10"/>
    </w:p>
    <w:p w:rsidR="00A23AB2" w:rsidRPr="00B514D1" w:rsidRDefault="00A23AB2" w:rsidP="00A23AB2">
      <w:pPr>
        <w:pStyle w:val="Guidelines3"/>
        <w:shd w:val="clear" w:color="auto" w:fill="E6E6E6"/>
        <w:spacing w:before="120" w:after="120"/>
        <w:rPr>
          <w:rFonts w:ascii="Times New Roman" w:hAnsi="Times New Roman" w:cs="Arial"/>
          <w:b/>
          <w:bCs/>
          <w:i w:val="0"/>
          <w:iCs/>
          <w:sz w:val="24"/>
          <w:szCs w:val="24"/>
          <w:lang w:val="lv-LV"/>
        </w:rPr>
      </w:pPr>
      <w:bookmarkStart w:id="11" w:name="_Toc464641412"/>
      <w:r w:rsidRPr="00B514D1">
        <w:rPr>
          <w:rFonts w:ascii="Times New Roman" w:hAnsi="Times New Roman" w:cs="Arial"/>
          <w:b/>
          <w:bCs/>
          <w:i w:val="0"/>
          <w:iCs/>
          <w:sz w:val="24"/>
          <w:szCs w:val="24"/>
          <w:lang w:val="lv-LV"/>
        </w:rPr>
        <w:t>3.1.</w:t>
      </w:r>
      <w:r w:rsidRPr="00B514D1">
        <w:rPr>
          <w:rFonts w:ascii="Times New Roman" w:hAnsi="Times New Roman" w:cs="Arial"/>
          <w:b/>
          <w:bCs/>
          <w:i w:val="0"/>
          <w:iCs/>
          <w:sz w:val="24"/>
          <w:szCs w:val="24"/>
          <w:lang w:val="lv-LV"/>
        </w:rPr>
        <w:tab/>
        <w:t>Projekta iesnieguma sagatavošana</w:t>
      </w:r>
      <w:bookmarkEnd w:id="11"/>
    </w:p>
    <w:p w:rsidR="00A23AB2" w:rsidRPr="007A561F" w:rsidRDefault="00A23AB2" w:rsidP="00A23AB2">
      <w:pPr>
        <w:pStyle w:val="Text1"/>
        <w:spacing w:after="0" w:line="288" w:lineRule="auto"/>
        <w:ind w:left="0" w:firstLine="720"/>
        <w:rPr>
          <w:rFonts w:cs="Arial"/>
          <w:szCs w:val="24"/>
          <w:lang w:val="lv-LV"/>
        </w:rPr>
      </w:pPr>
      <w:r>
        <w:rPr>
          <w:rFonts w:cs="Arial"/>
          <w:szCs w:val="24"/>
          <w:lang w:val="lv-LV"/>
        </w:rPr>
        <w:t>P</w:t>
      </w:r>
      <w:r w:rsidRPr="000552DD">
        <w:rPr>
          <w:rFonts w:cs="Arial"/>
          <w:szCs w:val="24"/>
          <w:lang w:val="lv-LV"/>
        </w:rPr>
        <w:t>roj</w:t>
      </w:r>
      <w:r>
        <w:rPr>
          <w:rFonts w:cs="Arial"/>
          <w:szCs w:val="24"/>
          <w:lang w:val="lv-LV"/>
        </w:rPr>
        <w:t xml:space="preserve">ekta iesniedzējs aizpilda </w:t>
      </w:r>
      <w:r w:rsidRPr="000552DD">
        <w:rPr>
          <w:rFonts w:cs="Arial"/>
          <w:szCs w:val="24"/>
          <w:lang w:val="lv-LV"/>
        </w:rPr>
        <w:t>projekta iesnieguma veidlapu (konku</w:t>
      </w:r>
      <w:r>
        <w:rPr>
          <w:rFonts w:cs="Arial"/>
          <w:szCs w:val="24"/>
          <w:lang w:val="lv-LV"/>
        </w:rPr>
        <w:t xml:space="preserve">rsa nolikuma 1. </w:t>
      </w:r>
      <w:r w:rsidR="00EF1439">
        <w:rPr>
          <w:rFonts w:cs="Arial"/>
          <w:szCs w:val="24"/>
          <w:lang w:val="lv-LV"/>
        </w:rPr>
        <w:t>u</w:t>
      </w:r>
      <w:r>
        <w:rPr>
          <w:rFonts w:cs="Arial"/>
          <w:szCs w:val="24"/>
          <w:lang w:val="lv-LV"/>
        </w:rPr>
        <w:t xml:space="preserve">n 2.pielikums) </w:t>
      </w:r>
      <w:r w:rsidRPr="000552DD">
        <w:rPr>
          <w:szCs w:val="24"/>
          <w:lang w:val="lv-LV"/>
        </w:rPr>
        <w:t xml:space="preserve">un iesniedz Sabiedrības integrācijas fondam </w:t>
      </w:r>
      <w:r w:rsidRPr="000552DD">
        <w:rPr>
          <w:rFonts w:cs="Arial"/>
          <w:szCs w:val="24"/>
          <w:lang w:val="lv-LV"/>
        </w:rPr>
        <w:t xml:space="preserve">3.2.punktā noteiktajā kārtībā un termiņā. Projekta iesniegumam pievieno </w:t>
      </w:r>
      <w:r w:rsidRPr="000552DD">
        <w:rPr>
          <w:szCs w:val="24"/>
          <w:lang w:val="lv-LV"/>
        </w:rPr>
        <w:t>projektā iesaistītā personāla dzīves gaitu aprakstu (CV).</w:t>
      </w:r>
    </w:p>
    <w:p w:rsidR="00A23AB2" w:rsidRPr="007142D3" w:rsidRDefault="00A23AB2" w:rsidP="00A23AB2">
      <w:pPr>
        <w:pStyle w:val="Text1"/>
        <w:spacing w:after="0" w:line="288" w:lineRule="auto"/>
        <w:ind w:left="0"/>
        <w:rPr>
          <w:rFonts w:cs="Arial"/>
          <w:sz w:val="12"/>
          <w:szCs w:val="12"/>
          <w:lang w:val="lv-LV"/>
        </w:rPr>
      </w:pPr>
    </w:p>
    <w:p w:rsidR="00A23AB2" w:rsidRPr="000552DD" w:rsidRDefault="00A23AB2" w:rsidP="00A23AB2">
      <w:pPr>
        <w:pStyle w:val="Text1"/>
        <w:spacing w:after="0" w:line="288" w:lineRule="auto"/>
        <w:ind w:left="0"/>
        <w:rPr>
          <w:rFonts w:cs="Arial"/>
          <w:szCs w:val="24"/>
          <w:lang w:val="lv-LV"/>
        </w:rPr>
      </w:pPr>
      <w:r w:rsidRPr="000552DD">
        <w:rPr>
          <w:rFonts w:cs="Arial"/>
          <w:szCs w:val="24"/>
          <w:lang w:val="lv-LV"/>
        </w:rPr>
        <w:t>Projekta iesnieguma</w:t>
      </w:r>
      <w:r w:rsidRPr="000552DD">
        <w:rPr>
          <w:szCs w:val="24"/>
          <w:lang w:val="lv-LV"/>
        </w:rPr>
        <w:t xml:space="preserve"> veidlapu aizpilda datorrakstā latviešu valodā.</w:t>
      </w:r>
      <w:r w:rsidRPr="000552DD">
        <w:rPr>
          <w:rFonts w:cs="Arial"/>
          <w:szCs w:val="24"/>
          <w:lang w:val="lv-LV"/>
        </w:rPr>
        <w:t xml:space="preserve"> Ja kāds no pielikumiem ir citā valodā, tam pievieno organizācijas atbildīgās amatpersonas apliecinātu tulkojumu latviešu valodā.</w:t>
      </w:r>
    </w:p>
    <w:p w:rsidR="00A23AB2" w:rsidRPr="000552DD" w:rsidRDefault="00A23AB2" w:rsidP="00A23AB2">
      <w:pPr>
        <w:pStyle w:val="Text1"/>
        <w:spacing w:after="0" w:line="288" w:lineRule="auto"/>
        <w:ind w:left="0"/>
        <w:rPr>
          <w:rFonts w:cs="Arial"/>
          <w:szCs w:val="24"/>
          <w:lang w:val="lv-LV"/>
        </w:rPr>
      </w:pPr>
      <w:r w:rsidRPr="000552DD">
        <w:rPr>
          <w:rFonts w:cs="Arial"/>
          <w:szCs w:val="24"/>
          <w:lang w:val="lv-LV"/>
        </w:rPr>
        <w:t xml:space="preserve">Projekta iesniegumu sagatavo papīra formā vai elektroniska dokumenta formā. </w:t>
      </w:r>
    </w:p>
    <w:p w:rsidR="00A23AB2" w:rsidRPr="007142D3" w:rsidRDefault="00A23AB2" w:rsidP="00A23AB2">
      <w:pPr>
        <w:pStyle w:val="Text1"/>
        <w:spacing w:after="0" w:line="288" w:lineRule="auto"/>
        <w:ind w:left="0"/>
        <w:rPr>
          <w:rFonts w:cs="Arial"/>
          <w:sz w:val="12"/>
          <w:szCs w:val="12"/>
          <w:lang w:val="lv-LV"/>
        </w:rPr>
      </w:pPr>
    </w:p>
    <w:p w:rsidR="00A23AB2" w:rsidRPr="000552DD" w:rsidRDefault="00A23AB2" w:rsidP="00A23AB2">
      <w:pPr>
        <w:spacing w:line="288" w:lineRule="auto"/>
        <w:jc w:val="both"/>
        <w:outlineLvl w:val="0"/>
        <w:rPr>
          <w:szCs w:val="24"/>
          <w:lang w:val="lv-LV"/>
        </w:rPr>
      </w:pPr>
      <w:r w:rsidRPr="000552DD">
        <w:rPr>
          <w:szCs w:val="24"/>
          <w:lang w:val="lv-LV"/>
        </w:rPr>
        <w:t xml:space="preserve">Ja projekta iesniegumu sagatavo </w:t>
      </w:r>
      <w:r w:rsidRPr="000552DD">
        <w:rPr>
          <w:szCs w:val="24"/>
          <w:u w:val="single"/>
          <w:lang w:val="lv-LV"/>
        </w:rPr>
        <w:t>papīra formā</w:t>
      </w:r>
      <w:r w:rsidRPr="000552DD">
        <w:rPr>
          <w:szCs w:val="24"/>
          <w:lang w:val="lv-LV"/>
        </w:rPr>
        <w:t xml:space="preserve">, to iesniedz vienā oriģināleksemplārā, ko noformē </w:t>
      </w:r>
      <w:r w:rsidR="00E66F83" w:rsidRPr="00E66F83">
        <w:rPr>
          <w:lang w:val="lv-LV"/>
        </w:rPr>
        <w:t>Ministru kabineta 2018.gada 4.septembra noteikumos Nr.558 „Dokumentu izstrādāšanas un noformēšanas kārtība”</w:t>
      </w:r>
      <w:r w:rsidRPr="000552DD">
        <w:rPr>
          <w:szCs w:val="24"/>
          <w:lang w:val="lv-LV"/>
        </w:rPr>
        <w:t xml:space="preserve"> noteiktajām lietvedības prasībām. Projekta iesnieguma oriģinālam (tajā skaitā projekta iesnieguma veidlapai un pielikumiem) jābūt cauršūtam (caurauklotam), apzīmogotam (ja attiecināms) un parakstītam, parakstam atšifrētam un lapām sanumurētām, kā arī jānorāda lappušu skaits un caurauklošanas datums. Projekta iesnieguma oriģinālam jāpievieno tā elektroniskā kopija elektroniskā datu nesējā (tajā skaitā projekta iesnieguma veidlapa, budžeta veidlapa un projekta personāla CV), uz kura jānorāda </w:t>
      </w:r>
      <w:r w:rsidRPr="000552DD">
        <w:rPr>
          <w:rFonts w:cs="Arial"/>
          <w:szCs w:val="24"/>
          <w:lang w:val="lv-LV"/>
        </w:rPr>
        <w:t>projekta iesniedzēja nosaukums</w:t>
      </w:r>
      <w:r w:rsidRPr="000552DD">
        <w:rPr>
          <w:szCs w:val="24"/>
          <w:lang w:val="lv-LV"/>
        </w:rPr>
        <w:t>. Projekta iesniedzējam jānodrošina projekta iesnieguma elektroniskās kopijas atbilstība papīra formā iesniegtajam oriģinālam.</w:t>
      </w:r>
    </w:p>
    <w:p w:rsidR="00A23AB2" w:rsidRPr="007142D3" w:rsidRDefault="00A23AB2" w:rsidP="00A23AB2">
      <w:pPr>
        <w:spacing w:line="288" w:lineRule="auto"/>
        <w:jc w:val="both"/>
        <w:outlineLvl w:val="0"/>
        <w:rPr>
          <w:sz w:val="12"/>
          <w:szCs w:val="12"/>
          <w:lang w:val="lv-LV"/>
        </w:rPr>
      </w:pPr>
    </w:p>
    <w:p w:rsidR="00A23AB2" w:rsidRPr="000552DD" w:rsidRDefault="00A23AB2" w:rsidP="00A23AB2">
      <w:pPr>
        <w:spacing w:line="288" w:lineRule="auto"/>
        <w:jc w:val="both"/>
        <w:outlineLvl w:val="0"/>
        <w:rPr>
          <w:rFonts w:cs="Arial"/>
          <w:szCs w:val="24"/>
          <w:lang w:val="lv-LV"/>
        </w:rPr>
      </w:pPr>
      <w:r w:rsidRPr="000552DD">
        <w:rPr>
          <w:szCs w:val="24"/>
          <w:lang w:val="lv-LV"/>
        </w:rPr>
        <w:t xml:space="preserve">Ja projekta iesniegumu sagatavo </w:t>
      </w:r>
      <w:r w:rsidRPr="000552DD">
        <w:rPr>
          <w:rFonts w:cs="Arial"/>
          <w:szCs w:val="24"/>
          <w:u w:val="single"/>
          <w:lang w:val="lv-LV"/>
        </w:rPr>
        <w:t>elektroniska dokumenta formā</w:t>
      </w:r>
      <w:r w:rsidRPr="000552DD">
        <w:rPr>
          <w:rFonts w:cs="Arial"/>
          <w:szCs w:val="24"/>
          <w:lang w:val="lv-LV"/>
        </w:rPr>
        <w:t xml:space="preserve">, to noformē atbilstoši </w:t>
      </w:r>
      <w:r w:rsidRPr="000552DD">
        <w:rPr>
          <w:bCs/>
          <w:szCs w:val="24"/>
          <w:lang w:val="lv-LV"/>
        </w:rPr>
        <w:t xml:space="preserve">Elektronisko dokumentu likumā un </w:t>
      </w:r>
      <w:r w:rsidRPr="000552DD">
        <w:rPr>
          <w:szCs w:val="24"/>
          <w:lang w:val="lv-LV"/>
        </w:rPr>
        <w:t xml:space="preserve">28.06.2005. </w:t>
      </w:r>
      <w:r w:rsidRPr="000552DD">
        <w:rPr>
          <w:bCs/>
          <w:szCs w:val="24"/>
          <w:lang w:val="lv-LV"/>
        </w:rPr>
        <w:t xml:space="preserve">Ministru kabineta noteikumos Nr.473 „Elektronisko dokumentu izstrādāšanas, </w:t>
      </w:r>
      <w:r w:rsidRPr="000552DD">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iesniegumam (tajā skaitā projekta iesnieguma veidlapai un pielikumiem) jābūt parakstītam ar </w:t>
      </w:r>
      <w:r w:rsidRPr="000552DD">
        <w:rPr>
          <w:bCs/>
          <w:szCs w:val="24"/>
          <w:u w:val="single"/>
          <w:lang w:val="lv-LV"/>
        </w:rPr>
        <w:t>drošu elektronisko parakstu</w:t>
      </w:r>
      <w:r w:rsidRPr="000552DD">
        <w:rPr>
          <w:bCs/>
          <w:szCs w:val="24"/>
          <w:lang w:val="lv-LV"/>
        </w:rPr>
        <w:t xml:space="preserve"> un apliecinātam ar </w:t>
      </w:r>
      <w:r w:rsidRPr="000552DD">
        <w:rPr>
          <w:bCs/>
          <w:szCs w:val="24"/>
          <w:u w:val="single"/>
          <w:lang w:val="lv-LV"/>
        </w:rPr>
        <w:t>laika zīmogu.</w:t>
      </w:r>
    </w:p>
    <w:p w:rsidR="00A23AB2" w:rsidRPr="000552DD" w:rsidRDefault="00A23AB2" w:rsidP="00A23AB2">
      <w:pPr>
        <w:jc w:val="both"/>
        <w:rPr>
          <w:rFonts w:cs="Arial"/>
          <w:szCs w:val="24"/>
          <w:lang w:val="lv-LV"/>
        </w:rPr>
      </w:pPr>
    </w:p>
    <w:p w:rsidR="00A23AB2" w:rsidRPr="000552DD"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2" w:name="_Toc464641413"/>
      <w:r w:rsidRPr="000552DD">
        <w:rPr>
          <w:rFonts w:ascii="Times New Roman" w:hAnsi="Times New Roman" w:cs="Arial"/>
          <w:b/>
          <w:bCs/>
          <w:i w:val="0"/>
          <w:iCs/>
          <w:sz w:val="26"/>
          <w:szCs w:val="26"/>
          <w:lang w:val="lv-LV"/>
        </w:rPr>
        <w:t>3.2.</w:t>
      </w:r>
      <w:r w:rsidRPr="000552DD">
        <w:rPr>
          <w:rFonts w:ascii="Times New Roman" w:hAnsi="Times New Roman" w:cs="Arial"/>
          <w:b/>
          <w:bCs/>
          <w:i w:val="0"/>
          <w:iCs/>
          <w:sz w:val="26"/>
          <w:szCs w:val="26"/>
          <w:lang w:val="lv-LV"/>
        </w:rPr>
        <w:tab/>
        <w:t>Projekta iesnieguma iesniegšana</w:t>
      </w:r>
      <w:bookmarkEnd w:id="12"/>
    </w:p>
    <w:p w:rsidR="00A23AB2" w:rsidRPr="000552DD" w:rsidRDefault="00A23AB2" w:rsidP="00A23AB2">
      <w:pPr>
        <w:jc w:val="both"/>
        <w:rPr>
          <w:rFonts w:cs="Arial"/>
          <w:szCs w:val="24"/>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 xml:space="preserve">Ja projekta iesniegums sagatavots </w:t>
      </w:r>
      <w:r w:rsidRPr="000552DD">
        <w:rPr>
          <w:rFonts w:cs="Arial"/>
          <w:szCs w:val="24"/>
          <w:u w:val="single"/>
          <w:lang w:val="lv-LV"/>
        </w:rPr>
        <w:t>papīra formā</w:t>
      </w:r>
      <w:r w:rsidRPr="000552DD">
        <w:rPr>
          <w:rFonts w:cs="Arial"/>
          <w:szCs w:val="24"/>
          <w:lang w:val="lv-LV"/>
        </w:rPr>
        <w:t xml:space="preserve">, tas jāiesniedz </w:t>
      </w:r>
      <w:r w:rsidRPr="000552DD">
        <w:rPr>
          <w:szCs w:val="24"/>
          <w:lang w:val="lv-LV"/>
        </w:rPr>
        <w:t>aizlīmētā aploksnē</w:t>
      </w:r>
      <w:r w:rsidRPr="000552DD">
        <w:rPr>
          <w:rFonts w:cs="Arial"/>
          <w:szCs w:val="24"/>
          <w:lang w:val="lv-LV"/>
        </w:rPr>
        <w:t>, uz kuras jānorāda:</w:t>
      </w:r>
    </w:p>
    <w:p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adresāts (Sabiedrības integrācijas fonds, Aspazijas bulvāris 24, Rīga, LV-1050);</w:t>
      </w:r>
    </w:p>
    <w:p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programmas nosaukums („</w:t>
      </w:r>
      <w:r>
        <w:rPr>
          <w:szCs w:val="24"/>
          <w:lang w:val="lv-LV"/>
        </w:rPr>
        <w:t>NVO fonds</w:t>
      </w:r>
      <w:r w:rsidRPr="000552DD">
        <w:rPr>
          <w:rFonts w:cs="Arial"/>
          <w:szCs w:val="24"/>
          <w:lang w:val="lv-LV"/>
        </w:rPr>
        <w:t>”);</w:t>
      </w:r>
    </w:p>
    <w:p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projekta iesniedzēja nosaukums un adrese;</w:t>
      </w:r>
    </w:p>
    <w:p w:rsidR="00A23AB2" w:rsidRPr="000552DD" w:rsidRDefault="00A23AB2" w:rsidP="00A23AB2">
      <w:pPr>
        <w:numPr>
          <w:ilvl w:val="0"/>
          <w:numId w:val="3"/>
        </w:numPr>
        <w:spacing w:line="288" w:lineRule="auto"/>
        <w:jc w:val="both"/>
        <w:rPr>
          <w:rFonts w:cs="Arial"/>
          <w:szCs w:val="24"/>
          <w:lang w:val="lv-LV"/>
        </w:rPr>
      </w:pPr>
      <w:r w:rsidRPr="000552DD">
        <w:rPr>
          <w:rFonts w:cs="Arial"/>
          <w:szCs w:val="24"/>
          <w:lang w:val="lv-LV"/>
        </w:rPr>
        <w:t>projekta nosaukums.</w:t>
      </w:r>
    </w:p>
    <w:p w:rsidR="00A23AB2" w:rsidRPr="000552DD" w:rsidRDefault="00A23AB2" w:rsidP="00A23AB2">
      <w:pPr>
        <w:spacing w:line="288" w:lineRule="auto"/>
        <w:jc w:val="both"/>
        <w:rPr>
          <w:rFonts w:cs="Arial"/>
          <w:szCs w:val="24"/>
          <w:lang w:val="lv-LV"/>
        </w:rPr>
      </w:pPr>
      <w:r w:rsidRPr="000552DD">
        <w:rPr>
          <w:rFonts w:cs="Arial"/>
          <w:szCs w:val="24"/>
          <w:lang w:val="lv-LV"/>
        </w:rPr>
        <w:t>Projekta iesniegumu var iesniegt personīgi vai nosūtīt pa pastu kā ierakstītu sūtījumu, vai nogādāt ar kurjeru uz šādu adresi:</w:t>
      </w:r>
    </w:p>
    <w:p w:rsidR="00A23AB2" w:rsidRPr="000552DD" w:rsidRDefault="00A23AB2" w:rsidP="00A23AB2">
      <w:pPr>
        <w:spacing w:before="120" w:line="288" w:lineRule="auto"/>
        <w:ind w:left="720"/>
        <w:jc w:val="both"/>
        <w:rPr>
          <w:szCs w:val="24"/>
          <w:lang w:val="lv-LV"/>
        </w:rPr>
      </w:pPr>
      <w:r w:rsidRPr="000552DD">
        <w:rPr>
          <w:rFonts w:cs="Arial"/>
          <w:szCs w:val="24"/>
          <w:lang w:val="lv-LV"/>
        </w:rPr>
        <w:lastRenderedPageBreak/>
        <w:t>Sabiedrības integrācijas fondam</w:t>
      </w:r>
      <w:r w:rsidRPr="000552DD">
        <w:rPr>
          <w:szCs w:val="24"/>
          <w:lang w:val="lv-LV"/>
        </w:rPr>
        <w:t xml:space="preserve"> </w:t>
      </w:r>
    </w:p>
    <w:p w:rsidR="00A23AB2" w:rsidRPr="000552DD" w:rsidRDefault="00A23AB2" w:rsidP="00A23AB2">
      <w:pPr>
        <w:spacing w:line="288" w:lineRule="auto"/>
        <w:ind w:left="720"/>
        <w:jc w:val="both"/>
        <w:rPr>
          <w:szCs w:val="24"/>
          <w:lang w:val="lv-LV"/>
        </w:rPr>
      </w:pPr>
      <w:r w:rsidRPr="000552DD">
        <w:rPr>
          <w:szCs w:val="24"/>
          <w:lang w:val="lv-LV"/>
        </w:rPr>
        <w:t xml:space="preserve">Aspazijas bulvāris 24 (3.stāvā), </w:t>
      </w:r>
    </w:p>
    <w:p w:rsidR="00A23AB2" w:rsidRPr="000552DD" w:rsidRDefault="00A23AB2" w:rsidP="00A23AB2">
      <w:pPr>
        <w:spacing w:line="288" w:lineRule="auto"/>
        <w:ind w:left="720"/>
        <w:jc w:val="both"/>
        <w:rPr>
          <w:szCs w:val="24"/>
          <w:lang w:val="lv-LV"/>
        </w:rPr>
      </w:pPr>
      <w:r w:rsidRPr="000552DD">
        <w:rPr>
          <w:szCs w:val="24"/>
          <w:lang w:val="lv-LV"/>
        </w:rPr>
        <w:t xml:space="preserve">Rīgā, LV-1050. </w:t>
      </w:r>
    </w:p>
    <w:p w:rsidR="00A23AB2" w:rsidRPr="000552DD" w:rsidRDefault="00A23AB2" w:rsidP="00A23AB2">
      <w:pPr>
        <w:spacing w:line="288" w:lineRule="auto"/>
        <w:ind w:left="720"/>
        <w:jc w:val="both"/>
        <w:rPr>
          <w:szCs w:val="24"/>
          <w:lang w:val="lv-LV"/>
        </w:rPr>
      </w:pPr>
    </w:p>
    <w:p w:rsidR="00A23AB2" w:rsidRPr="000552DD" w:rsidRDefault="00A23AB2" w:rsidP="00A23AB2">
      <w:pPr>
        <w:spacing w:line="288" w:lineRule="auto"/>
        <w:jc w:val="both"/>
        <w:rPr>
          <w:szCs w:val="24"/>
          <w:lang w:val="lv-LV"/>
        </w:rPr>
      </w:pPr>
      <w:r w:rsidRPr="000552DD">
        <w:rPr>
          <w:rFonts w:cs="Arial"/>
          <w:szCs w:val="24"/>
          <w:lang w:val="lv-LV"/>
        </w:rPr>
        <w:t xml:space="preserve">Ja projekta iesniegums sagatavots </w:t>
      </w:r>
      <w:r w:rsidRPr="000552DD">
        <w:rPr>
          <w:rFonts w:cs="Arial"/>
          <w:szCs w:val="24"/>
          <w:u w:val="single"/>
          <w:lang w:val="lv-LV"/>
        </w:rPr>
        <w:t>elektroniska dokumenta formā</w:t>
      </w:r>
      <w:r w:rsidRPr="000552DD">
        <w:rPr>
          <w:rFonts w:cs="Arial"/>
          <w:szCs w:val="24"/>
          <w:lang w:val="lv-LV"/>
        </w:rPr>
        <w:t xml:space="preserve"> </w:t>
      </w:r>
      <w:r w:rsidRPr="000552DD">
        <w:rPr>
          <w:szCs w:val="24"/>
          <w:lang w:val="lv-LV"/>
        </w:rPr>
        <w:t xml:space="preserve">(tas ir parakstīts ar drošu elektronisko parakstu un apliecināts ar laika zīmogu), tas jānosūta </w:t>
      </w:r>
      <w:r w:rsidRPr="000552DD">
        <w:rPr>
          <w:rFonts w:cs="Arial"/>
          <w:szCs w:val="24"/>
          <w:lang w:val="lv-LV"/>
        </w:rPr>
        <w:t>Sabiedrības integrācijas fondam</w:t>
      </w:r>
      <w:r w:rsidRPr="000552DD">
        <w:rPr>
          <w:szCs w:val="24"/>
          <w:lang w:val="lv-LV"/>
        </w:rPr>
        <w:t xml:space="preserve"> uz e-pasta adresi: </w:t>
      </w:r>
      <w:r w:rsidRPr="00236E28">
        <w:rPr>
          <w:b/>
          <w:szCs w:val="24"/>
          <w:lang w:val="lv-LV"/>
        </w:rPr>
        <w:t>nvofonds@sif.gov.lv</w:t>
      </w:r>
      <w:r w:rsidRPr="00236E28">
        <w:rPr>
          <w:szCs w:val="24"/>
          <w:lang w:val="lv-LV"/>
        </w:rPr>
        <w:t xml:space="preserve">, </w:t>
      </w:r>
      <w:r w:rsidRPr="00236E28">
        <w:rPr>
          <w:bCs/>
          <w:szCs w:val="24"/>
          <w:lang w:val="lv-LV"/>
        </w:rPr>
        <w:t>e-</w:t>
      </w:r>
      <w:r w:rsidRPr="000552DD">
        <w:rPr>
          <w:bCs/>
          <w:szCs w:val="24"/>
          <w:lang w:val="lv-LV"/>
        </w:rPr>
        <w:t>pasta temata ailē norādot projekta iesniedzēja nosaukumu. Projekta iesniedzējs saņems automātisku sistēmas paziņojumu par e-pasta saņemšanu, taču tā atvēršana un elektroniskā paraksta identitātes un derīguma pārbaude tiks veikta tikai pēc</w:t>
      </w:r>
      <w:r w:rsidRPr="000552DD">
        <w:rPr>
          <w:szCs w:val="24"/>
          <w:lang w:val="lv-LV"/>
        </w:rPr>
        <w:t xml:space="preserve"> projektu iesniegumu iesniegšanas termiņa beigām.</w:t>
      </w:r>
    </w:p>
    <w:p w:rsidR="00A23AB2" w:rsidRPr="007142D3" w:rsidRDefault="00A23AB2" w:rsidP="00A23AB2">
      <w:pPr>
        <w:spacing w:line="288" w:lineRule="auto"/>
        <w:jc w:val="both"/>
        <w:rPr>
          <w:sz w:val="12"/>
          <w:szCs w:val="12"/>
          <w:lang w:val="lv-LV"/>
        </w:rPr>
      </w:pPr>
    </w:p>
    <w:p w:rsidR="00A23AB2" w:rsidRPr="000552DD" w:rsidRDefault="00A23AB2" w:rsidP="00A23AB2">
      <w:pPr>
        <w:spacing w:line="288" w:lineRule="auto"/>
        <w:jc w:val="both"/>
        <w:rPr>
          <w:rFonts w:cs="Arial"/>
          <w:bCs/>
          <w:szCs w:val="24"/>
          <w:lang w:val="lv-LV"/>
        </w:rPr>
      </w:pPr>
      <w:r w:rsidRPr="000552DD">
        <w:rPr>
          <w:rFonts w:cs="Arial"/>
          <w:szCs w:val="24"/>
          <w:lang w:val="lv-LV"/>
        </w:rPr>
        <w:t>Projekta iesniegums jāiesniedz termiņā, kas norādīts Sabiedrības integrācijas fonda interneta vietnē publicētajā paziņojumā par projektu konkursa izsludināšanu (projekta iesniegšanas termiņš ir vismaz viens mēnesis pēc projektu konkursa izsludināšanas)</w:t>
      </w:r>
      <w:r w:rsidRPr="000552DD">
        <w:rPr>
          <w:rFonts w:cs="Arial"/>
          <w:bCs/>
          <w:szCs w:val="24"/>
          <w:lang w:val="lv-LV"/>
        </w:rPr>
        <w:t>. Ja projekta iesniegums tiek iesniegts personīgi vai ar kurjera starpniecību, tas jānogādā Sabiedrības integrācijas fondā norādītajā termiņā līdz darba laika beigām.</w:t>
      </w:r>
      <w:r w:rsidRPr="000552DD">
        <w:rPr>
          <w:rFonts w:cs="Arial"/>
          <w:b/>
          <w:bCs/>
          <w:szCs w:val="24"/>
          <w:lang w:val="lv-LV"/>
        </w:rPr>
        <w:t xml:space="preserve"> </w:t>
      </w:r>
      <w:r w:rsidRPr="000552DD">
        <w:rPr>
          <w:rFonts w:cs="Arial"/>
          <w:bCs/>
          <w:szCs w:val="24"/>
          <w:lang w:val="lv-LV"/>
        </w:rPr>
        <w:t>Ja projekta iesniegums</w:t>
      </w:r>
      <w:r w:rsidRPr="000552DD">
        <w:rPr>
          <w:szCs w:val="24"/>
          <w:lang w:val="lv-LV"/>
        </w:rPr>
        <w:t xml:space="preserve"> tiek nosūtīts pa pastu vai </w:t>
      </w:r>
      <w:r w:rsidRPr="000552DD">
        <w:rPr>
          <w:rFonts w:cs="Arial"/>
          <w:szCs w:val="24"/>
          <w:lang w:val="lv-LV"/>
        </w:rPr>
        <w:t xml:space="preserve">elektroniska dokumenta formā, par tā iesniegšanas datumu uzskata </w:t>
      </w:r>
      <w:r w:rsidR="00B13960">
        <w:rPr>
          <w:rFonts w:cs="Arial"/>
          <w:szCs w:val="24"/>
          <w:lang w:val="lv-LV"/>
        </w:rPr>
        <w:t>tā saņemšanas datumu Sabiedrības integrācijas fondā</w:t>
      </w:r>
      <w:r w:rsidRPr="000552DD">
        <w:rPr>
          <w:rFonts w:cs="Arial"/>
          <w:bCs/>
          <w:szCs w:val="24"/>
          <w:lang w:val="lv-LV"/>
        </w:rPr>
        <w:t>.</w:t>
      </w:r>
    </w:p>
    <w:p w:rsidR="00A23AB2" w:rsidRPr="007142D3" w:rsidRDefault="00A23AB2" w:rsidP="00A23AB2">
      <w:pPr>
        <w:spacing w:line="288" w:lineRule="auto"/>
        <w:jc w:val="both"/>
        <w:rPr>
          <w:rFonts w:cs="Arial"/>
          <w:sz w:val="12"/>
          <w:szCs w:val="12"/>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Sabiedrības integrācijas fonds izskatīs tikai tos projektu iesniegumus, kuri būs iesniegti norādītajā termiņā. Ja projekta iesniegums tiks iesniegts pēc norādītā termiņa, tas netiks vērtēts, un Sabiedrības integrācijas fonds informēs projekta iesniedzēju par vietu un laiku, kad projekta iesniegumu neatvērtu varēs saņemt atpakaļ.</w:t>
      </w:r>
    </w:p>
    <w:p w:rsidR="00A23AB2" w:rsidRPr="000552DD" w:rsidRDefault="00A23AB2" w:rsidP="00A23AB2">
      <w:pPr>
        <w:jc w:val="both"/>
        <w:rPr>
          <w:rFonts w:cs="Arial"/>
          <w:szCs w:val="24"/>
          <w:lang w:val="lv-LV"/>
        </w:rPr>
      </w:pPr>
    </w:p>
    <w:p w:rsidR="00A23AB2" w:rsidRPr="000552DD"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3" w:name="_Toc464641414"/>
      <w:r w:rsidRPr="000552DD">
        <w:rPr>
          <w:rFonts w:ascii="Times New Roman" w:hAnsi="Times New Roman" w:cs="Arial"/>
          <w:b/>
          <w:bCs/>
          <w:i w:val="0"/>
          <w:iCs/>
          <w:sz w:val="26"/>
          <w:szCs w:val="26"/>
          <w:lang w:val="lv-LV"/>
        </w:rPr>
        <w:t>3.3.</w:t>
      </w:r>
      <w:r w:rsidRPr="000552DD">
        <w:rPr>
          <w:rFonts w:ascii="Times New Roman" w:hAnsi="Times New Roman" w:cs="Arial"/>
          <w:b/>
          <w:bCs/>
          <w:i w:val="0"/>
          <w:iCs/>
          <w:sz w:val="26"/>
          <w:szCs w:val="26"/>
          <w:lang w:val="lv-LV"/>
        </w:rPr>
        <w:tab/>
        <w:t>Papildu informācija projekta iesnieguma sagatavošanai</w:t>
      </w:r>
      <w:bookmarkEnd w:id="13"/>
    </w:p>
    <w:p w:rsidR="00A23AB2" w:rsidRPr="000552DD" w:rsidRDefault="00A23AB2" w:rsidP="00A23AB2">
      <w:pPr>
        <w:jc w:val="both"/>
        <w:rPr>
          <w:rFonts w:cs="Arial"/>
          <w:szCs w:val="24"/>
          <w:lang w:val="lv-LV"/>
        </w:rPr>
      </w:pPr>
    </w:p>
    <w:p w:rsidR="00A23AB2" w:rsidRPr="000552DD" w:rsidRDefault="00A23AB2" w:rsidP="00A23AB2">
      <w:pPr>
        <w:spacing w:line="288" w:lineRule="auto"/>
        <w:jc w:val="both"/>
        <w:rPr>
          <w:szCs w:val="24"/>
          <w:lang w:val="lv-LV"/>
        </w:rPr>
      </w:pPr>
      <w:r w:rsidRPr="000552DD">
        <w:rPr>
          <w:rFonts w:cs="Arial"/>
          <w:szCs w:val="24"/>
          <w:lang w:val="lv-LV"/>
        </w:rPr>
        <w:t xml:space="preserve">Jautājumus par projektu konkursu un projekta iesnieguma sagatavošanu var sūtīt </w:t>
      </w:r>
      <w:r w:rsidR="001419EC">
        <w:rPr>
          <w:rFonts w:cs="Arial"/>
          <w:szCs w:val="24"/>
          <w:lang w:val="lv-LV"/>
        </w:rPr>
        <w:t>e-pastā uz adresi</w:t>
      </w:r>
      <w:r w:rsidRPr="000552DD">
        <w:rPr>
          <w:rFonts w:cs="Arial"/>
          <w:szCs w:val="24"/>
          <w:lang w:val="lv-LV"/>
        </w:rPr>
        <w:t xml:space="preserve"> </w:t>
      </w:r>
      <w:hyperlink r:id="rId11" w:history="1">
        <w:r w:rsidRPr="000552DD">
          <w:rPr>
            <w:rStyle w:val="Hyperlink"/>
            <w:rFonts w:cs="Arial"/>
            <w:szCs w:val="24"/>
            <w:lang w:val="lv-LV"/>
          </w:rPr>
          <w:t>konkursi@sif.gov.lv</w:t>
        </w:r>
      </w:hyperlink>
      <w:r w:rsidRPr="000552DD">
        <w:rPr>
          <w:rFonts w:cs="Arial"/>
          <w:szCs w:val="24"/>
          <w:lang w:val="lv-LV"/>
        </w:rPr>
        <w:t xml:space="preserve"> ne vēlāk kā 3 darbdienas pirms projektu iesniegumu iesniegšanas termiņa, </w:t>
      </w:r>
      <w:r w:rsidRPr="000552DD">
        <w:rPr>
          <w:szCs w:val="24"/>
          <w:lang w:val="lv-LV"/>
        </w:rPr>
        <w:t xml:space="preserve">norādot atsauci uz attiecīgo projektu konkursu. </w:t>
      </w:r>
    </w:p>
    <w:p w:rsidR="00A23AB2" w:rsidRPr="000552DD" w:rsidRDefault="00A23AB2" w:rsidP="00A23AB2">
      <w:pPr>
        <w:spacing w:line="288" w:lineRule="auto"/>
        <w:jc w:val="both"/>
        <w:rPr>
          <w:szCs w:val="24"/>
          <w:lang w:val="lv-LV"/>
        </w:rPr>
      </w:pPr>
    </w:p>
    <w:p w:rsidR="00A23AB2" w:rsidRPr="000552DD" w:rsidRDefault="00A23AB2" w:rsidP="00A23AB2">
      <w:pPr>
        <w:spacing w:line="288" w:lineRule="auto"/>
        <w:jc w:val="both"/>
        <w:rPr>
          <w:szCs w:val="24"/>
          <w:lang w:val="lv-LV"/>
        </w:rPr>
      </w:pPr>
      <w:r w:rsidRPr="000552DD">
        <w:rPr>
          <w:szCs w:val="24"/>
          <w:lang w:val="lv-LV"/>
        </w:rPr>
        <w:t xml:space="preserve">Atbildes uz jautājumiem tiks sniegtas ne vēlāk kā 3 darbdienu laikā no jautājuma saņemšanas, bet jebkurā gadījumā ne vēlāk kā vienu dienu pirms projektu iesniegumu iesniegšanas termiņa. </w:t>
      </w:r>
    </w:p>
    <w:p w:rsidR="00A23AB2" w:rsidRPr="000552DD" w:rsidRDefault="00A23AB2" w:rsidP="00A23AB2">
      <w:pPr>
        <w:spacing w:line="288" w:lineRule="auto"/>
        <w:jc w:val="both"/>
        <w:rPr>
          <w:szCs w:val="24"/>
          <w:lang w:val="lv-LV"/>
        </w:rPr>
      </w:pPr>
    </w:p>
    <w:p w:rsidR="00A23AB2" w:rsidRPr="00782187" w:rsidRDefault="00A23AB2" w:rsidP="00A23AB2">
      <w:pPr>
        <w:spacing w:line="288" w:lineRule="auto"/>
        <w:jc w:val="both"/>
        <w:rPr>
          <w:szCs w:val="24"/>
          <w:lang w:val="lv-LV"/>
        </w:rPr>
      </w:pPr>
      <w:r w:rsidRPr="000552DD">
        <w:rPr>
          <w:szCs w:val="24"/>
          <w:lang w:val="lv-LV"/>
        </w:rPr>
        <w:t xml:space="preserve">Biežāk uzdotie jautājumi un atbildes tiks publicētas Sabiedrības integrācijas fonda interneta mājas lapā </w:t>
      </w:r>
      <w:hyperlink r:id="rId12" w:history="1">
        <w:r w:rsidRPr="00B232B7">
          <w:rPr>
            <w:rStyle w:val="Hyperlink"/>
            <w:szCs w:val="24"/>
            <w:lang w:val="lv-LV"/>
          </w:rPr>
          <w:t>www.sif.gov.lv</w:t>
        </w:r>
      </w:hyperlink>
      <w:r>
        <w:rPr>
          <w:szCs w:val="24"/>
          <w:lang w:val="lv-LV"/>
        </w:rPr>
        <w:t xml:space="preserve"> </w:t>
      </w:r>
    </w:p>
    <w:p w:rsidR="00A23AB2" w:rsidRPr="000552DD" w:rsidRDefault="00A23AB2" w:rsidP="00A23AB2">
      <w:pPr>
        <w:pStyle w:val="Guidelines1"/>
        <w:spacing w:before="0" w:after="100" w:afterAutospacing="1" w:line="288" w:lineRule="auto"/>
        <w:ind w:left="0" w:firstLine="0"/>
        <w:rPr>
          <w:rFonts w:ascii="Times New Roman" w:hAnsi="Times New Roman"/>
          <w:szCs w:val="24"/>
          <w:lang w:val="lv-LV"/>
        </w:rPr>
      </w:pPr>
      <w:bookmarkStart w:id="14" w:name="_Toc464641415"/>
      <w:r>
        <w:rPr>
          <w:rFonts w:ascii="Times New Roman" w:hAnsi="Times New Roman"/>
          <w:szCs w:val="24"/>
          <w:lang w:val="lv-LV"/>
        </w:rPr>
        <w:lastRenderedPageBreak/>
        <w:t>4.</w:t>
      </w:r>
      <w:r>
        <w:rPr>
          <w:rFonts w:ascii="Times New Roman" w:hAnsi="Times New Roman"/>
          <w:szCs w:val="24"/>
          <w:lang w:val="lv-LV"/>
        </w:rPr>
        <w:tab/>
        <w:t>projektu iesniegumu vērtēšana un atlase</w:t>
      </w:r>
      <w:bookmarkEnd w:id="14"/>
    </w:p>
    <w:p w:rsidR="00EF629B" w:rsidRDefault="00A23AB2" w:rsidP="00EF629B">
      <w:pPr>
        <w:pStyle w:val="Text1"/>
        <w:spacing w:after="100" w:afterAutospacing="1" w:line="288" w:lineRule="auto"/>
        <w:ind w:left="0" w:firstLine="720"/>
        <w:rPr>
          <w:lang w:val="lv-LV"/>
        </w:rPr>
      </w:pPr>
      <w:r w:rsidRPr="000552DD">
        <w:rPr>
          <w:szCs w:val="24"/>
          <w:lang w:val="lv-LV"/>
        </w:rPr>
        <w:t xml:space="preserve">Pirms vērtēšanas uzsākšanas Sabiedrības integrācijas fonda sekretariāts atvērs saņemtos projektu iesniegumus, piešķirs tiem identifikācijas numurus un pārbaudīs, vai tie ir noformēti atbilstoši Konkursa nolikuma 3.1.punktā noteiktajām prasībām. Ja tiks konstatēti kādi trūkumi (piemēram, projekta iesniegums nav parakstīts vai nav caurauklots, nav iesniegta projekta iesnieguma elektroniskā versija u.tml.), </w:t>
      </w:r>
      <w:r w:rsidRPr="000552DD">
        <w:rPr>
          <w:rFonts w:cs="Arial"/>
          <w:szCs w:val="24"/>
          <w:lang w:val="lv-LV"/>
        </w:rPr>
        <w:t xml:space="preserve">Sabiedrības integrācijas fonda sekretariāts </w:t>
      </w:r>
      <w:r w:rsidRPr="000552DD">
        <w:rPr>
          <w:lang w:val="lv-LV"/>
        </w:rPr>
        <w:t>elektroniski pieprasīs projekta iesniedzējam novērst konstatētos trūkumus 3 darbdienu laikā. Ja trūkumi netiks novērsti norādītajā termiņā, projekta iesniegums netiks vērtēts.</w:t>
      </w:r>
    </w:p>
    <w:p w:rsidR="00A23AB2" w:rsidRPr="00EF629B" w:rsidRDefault="00A23AB2" w:rsidP="00EF629B">
      <w:pPr>
        <w:pStyle w:val="Text1"/>
        <w:spacing w:after="100" w:afterAutospacing="1" w:line="288" w:lineRule="auto"/>
        <w:ind w:left="0"/>
        <w:rPr>
          <w:lang w:val="lv-LV"/>
        </w:rPr>
      </w:pPr>
      <w:r w:rsidRPr="00C276DC">
        <w:rPr>
          <w:rFonts w:cs="Arial"/>
          <w:szCs w:val="24"/>
          <w:lang w:val="lv-LV"/>
        </w:rPr>
        <w:t xml:space="preserve">Projektu iesniegumu vērtēšanu veiks </w:t>
      </w:r>
      <w:r w:rsidRPr="00C276DC">
        <w:rPr>
          <w:szCs w:val="24"/>
          <w:lang w:val="lv-LV"/>
        </w:rPr>
        <w:t xml:space="preserve">Sabiedrības integrācijas fonda padomes izveidota Vērtēšanas komisija, kuras sastāvā ir </w:t>
      </w:r>
      <w:r>
        <w:rPr>
          <w:szCs w:val="24"/>
          <w:lang w:val="lv-LV"/>
        </w:rPr>
        <w:t>pa vienam pārstāvim no SIF padomes sastāvā esošajām ministrijām (Izglītības un zinātnes ministrijas, Labklājības ministrijas, Kultūras ministrijas, Tieslietu ministrijas un Vides aizsardzības un reģionālās attīstības ministrijas), divi pārstāvji no Sabiedrības integrācijas fonda sekretariāta</w:t>
      </w:r>
      <w:r w:rsidR="00533D80">
        <w:rPr>
          <w:szCs w:val="24"/>
          <w:lang w:val="lv-LV"/>
        </w:rPr>
        <w:t xml:space="preserve">, </w:t>
      </w:r>
      <w:r>
        <w:rPr>
          <w:szCs w:val="24"/>
          <w:lang w:val="lv-LV"/>
        </w:rPr>
        <w:t>viens pārstāvis no Valsts kancelejas</w:t>
      </w:r>
      <w:r w:rsidR="00661EE3">
        <w:rPr>
          <w:szCs w:val="24"/>
          <w:lang w:val="lv-LV"/>
        </w:rPr>
        <w:t>,</w:t>
      </w:r>
      <w:r w:rsidR="00533D80">
        <w:rPr>
          <w:szCs w:val="24"/>
          <w:lang w:val="lv-LV"/>
        </w:rPr>
        <w:t xml:space="preserve"> viens pārstāvis no Pārresoru koordinācijas centra</w:t>
      </w:r>
      <w:r w:rsidR="00661EE3">
        <w:rPr>
          <w:szCs w:val="24"/>
          <w:lang w:val="lv-LV"/>
        </w:rPr>
        <w:t xml:space="preserve">, kā arī </w:t>
      </w:r>
      <w:r w:rsidR="00C3016C">
        <w:rPr>
          <w:szCs w:val="24"/>
          <w:lang w:val="lv-LV"/>
        </w:rPr>
        <w:t xml:space="preserve">vismaz viens </w:t>
      </w:r>
      <w:r w:rsidR="00661EE3">
        <w:rPr>
          <w:szCs w:val="24"/>
          <w:lang w:val="lv-LV"/>
        </w:rPr>
        <w:t>NVO</w:t>
      </w:r>
      <w:r w:rsidR="001419EC">
        <w:rPr>
          <w:szCs w:val="24"/>
          <w:lang w:val="lv-LV"/>
        </w:rPr>
        <w:t xml:space="preserve"> sektora</w:t>
      </w:r>
      <w:r w:rsidR="00661EE3">
        <w:rPr>
          <w:szCs w:val="24"/>
          <w:lang w:val="lv-LV"/>
        </w:rPr>
        <w:t xml:space="preserve"> pārstāvis</w:t>
      </w:r>
      <w:r w:rsidR="003274C1">
        <w:rPr>
          <w:szCs w:val="24"/>
          <w:lang w:val="lv-LV"/>
        </w:rPr>
        <w:t>.</w:t>
      </w:r>
      <w:r w:rsidR="0052151E">
        <w:rPr>
          <w:szCs w:val="24"/>
          <w:lang w:val="lv-LV"/>
        </w:rPr>
        <w:t xml:space="preserve"> Projektu iesniegumu vērtēšanai var tikt piesaistīti atklātā konkursā atlasīti neatkarīgi NVO sektora eksperti. </w:t>
      </w:r>
    </w:p>
    <w:p w:rsidR="00EF629B" w:rsidRDefault="00A23AB2" w:rsidP="00A23AB2">
      <w:pPr>
        <w:pStyle w:val="Text1"/>
        <w:spacing w:after="0" w:line="288" w:lineRule="auto"/>
        <w:ind w:left="0"/>
        <w:rPr>
          <w:szCs w:val="24"/>
          <w:lang w:val="lv-LV"/>
        </w:rPr>
      </w:pPr>
      <w:r w:rsidRPr="00E7089F">
        <w:rPr>
          <w:szCs w:val="24"/>
          <w:lang w:val="lv-LV"/>
        </w:rPr>
        <w:t>Projektu iesniegumi tiks vērtēti atbilstoši šādiem kritērijiem:</w:t>
      </w:r>
    </w:p>
    <w:p w:rsidR="00EF629B" w:rsidRPr="00EF629B" w:rsidRDefault="00EF629B" w:rsidP="00A23AB2">
      <w:pPr>
        <w:pStyle w:val="Text1"/>
        <w:spacing w:after="0" w:line="288" w:lineRule="auto"/>
        <w:ind w:left="0"/>
        <w:rPr>
          <w:sz w:val="12"/>
          <w:szCs w:val="12"/>
          <w:lang w:val="lv-LV"/>
        </w:rPr>
      </w:pPr>
    </w:p>
    <w:p w:rsidR="00A23AB2" w:rsidRPr="00D32477" w:rsidRDefault="00A23AB2" w:rsidP="00A23AB2">
      <w:pPr>
        <w:pStyle w:val="Text1"/>
        <w:spacing w:after="0"/>
        <w:ind w:left="0"/>
        <w:rPr>
          <w:sz w:val="12"/>
          <w:szCs w:val="1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28"/>
        <w:gridCol w:w="1701"/>
        <w:gridCol w:w="1417"/>
      </w:tblGrid>
      <w:tr w:rsidR="00DB46BC" w:rsidRPr="00E7089F" w:rsidTr="00BF297A">
        <w:tc>
          <w:tcPr>
            <w:tcW w:w="9322" w:type="dxa"/>
            <w:gridSpan w:val="4"/>
            <w:tcBorders>
              <w:top w:val="single" w:sz="4" w:space="0" w:color="auto"/>
              <w:bottom w:val="single" w:sz="4" w:space="0" w:color="auto"/>
              <w:right w:val="single" w:sz="4" w:space="0" w:color="auto"/>
            </w:tcBorders>
            <w:shd w:val="clear" w:color="auto" w:fill="E6E6E6"/>
            <w:vAlign w:val="center"/>
          </w:tcPr>
          <w:p w:rsidR="00DB46BC" w:rsidRPr="00E7089F" w:rsidRDefault="00DB46BC" w:rsidP="00BF297A">
            <w:pPr>
              <w:spacing w:before="120" w:after="120"/>
              <w:rPr>
                <w:b/>
                <w:szCs w:val="24"/>
                <w:lang w:val="lv-LV"/>
              </w:rPr>
            </w:pPr>
            <w:r w:rsidRPr="00E7089F">
              <w:rPr>
                <w:b/>
                <w:szCs w:val="24"/>
                <w:lang w:val="lv-LV"/>
              </w:rPr>
              <w:t>1. Atbilstības vērtēšanas kritēriji</w:t>
            </w:r>
          </w:p>
        </w:tc>
      </w:tr>
      <w:tr w:rsidR="00DB46BC" w:rsidRPr="00E7089F" w:rsidTr="00BF297A">
        <w:tc>
          <w:tcPr>
            <w:tcW w:w="576" w:type="dxa"/>
            <w:tcBorders>
              <w:top w:val="single" w:sz="4" w:space="0" w:color="auto"/>
              <w:bottom w:val="single" w:sz="4" w:space="0" w:color="auto"/>
              <w:right w:val="single" w:sz="4" w:space="0" w:color="auto"/>
            </w:tcBorders>
            <w:vAlign w:val="center"/>
          </w:tcPr>
          <w:p w:rsidR="00DB46BC" w:rsidRPr="00E7089F" w:rsidRDefault="00DB46BC" w:rsidP="00BF297A">
            <w:pPr>
              <w:rPr>
                <w:b/>
                <w:szCs w:val="24"/>
                <w:lang w:val="lv-LV"/>
              </w:rPr>
            </w:pPr>
            <w:r w:rsidRPr="00E7089F">
              <w:rPr>
                <w:b/>
                <w:szCs w:val="24"/>
                <w:lang w:val="lv-LV"/>
              </w:rPr>
              <w:t>Nr.</w:t>
            </w:r>
          </w:p>
        </w:tc>
        <w:tc>
          <w:tcPr>
            <w:tcW w:w="5628" w:type="dxa"/>
            <w:tcBorders>
              <w:top w:val="single" w:sz="4" w:space="0" w:color="auto"/>
              <w:left w:val="single" w:sz="4" w:space="0" w:color="auto"/>
              <w:bottom w:val="single" w:sz="4" w:space="0" w:color="auto"/>
              <w:right w:val="single" w:sz="4" w:space="0" w:color="auto"/>
            </w:tcBorders>
            <w:vAlign w:val="center"/>
          </w:tcPr>
          <w:p w:rsidR="00DB46BC" w:rsidRPr="00E7089F" w:rsidRDefault="00DB46BC" w:rsidP="00BF297A">
            <w:pPr>
              <w:rPr>
                <w:b/>
                <w:szCs w:val="24"/>
                <w:lang w:val="lv-LV"/>
              </w:rPr>
            </w:pPr>
            <w:r w:rsidRPr="00E7089F">
              <w:rPr>
                <w:b/>
                <w:szCs w:val="24"/>
                <w:lang w:val="lv-LV"/>
              </w:rPr>
              <w:t>Kritērijs</w:t>
            </w:r>
          </w:p>
        </w:tc>
        <w:tc>
          <w:tcPr>
            <w:tcW w:w="1701" w:type="dxa"/>
            <w:tcBorders>
              <w:top w:val="single" w:sz="4" w:space="0" w:color="auto"/>
              <w:left w:val="single" w:sz="4" w:space="0" w:color="auto"/>
              <w:bottom w:val="single" w:sz="4" w:space="0" w:color="auto"/>
              <w:right w:val="single" w:sz="4" w:space="0" w:color="auto"/>
            </w:tcBorders>
            <w:vAlign w:val="center"/>
          </w:tcPr>
          <w:p w:rsidR="00DB46BC" w:rsidRPr="00E7089F" w:rsidRDefault="00DB46BC" w:rsidP="00BF297A">
            <w:pPr>
              <w:jc w:val="center"/>
              <w:rPr>
                <w:b/>
                <w:szCs w:val="24"/>
                <w:lang w:val="lv-LV"/>
              </w:rPr>
            </w:pPr>
            <w:r w:rsidRPr="00E7089F">
              <w:rPr>
                <w:b/>
                <w:szCs w:val="24"/>
                <w:lang w:val="lv-LV"/>
              </w:rPr>
              <w:t>Vērtējums</w:t>
            </w:r>
          </w:p>
        </w:tc>
        <w:tc>
          <w:tcPr>
            <w:tcW w:w="1417" w:type="dxa"/>
            <w:tcBorders>
              <w:top w:val="single" w:sz="4" w:space="0" w:color="auto"/>
              <w:left w:val="single" w:sz="4" w:space="0" w:color="auto"/>
              <w:bottom w:val="single" w:sz="4" w:space="0" w:color="auto"/>
              <w:right w:val="single" w:sz="4" w:space="0" w:color="auto"/>
            </w:tcBorders>
            <w:vAlign w:val="center"/>
          </w:tcPr>
          <w:p w:rsidR="00DB46BC" w:rsidRPr="00E7089F" w:rsidRDefault="00DB46BC" w:rsidP="00BF297A">
            <w:pPr>
              <w:jc w:val="center"/>
              <w:rPr>
                <w:b/>
                <w:szCs w:val="24"/>
                <w:lang w:val="lv-LV"/>
              </w:rPr>
            </w:pPr>
            <w:r w:rsidRPr="00E7089F">
              <w:rPr>
                <w:b/>
                <w:szCs w:val="24"/>
                <w:lang w:val="lv-LV"/>
              </w:rPr>
              <w:t>Iesnieguma veidlapa</w:t>
            </w:r>
          </w:p>
        </w:tc>
      </w:tr>
      <w:tr w:rsidR="00DB46BC" w:rsidRPr="00E7089F" w:rsidTr="00BF297A">
        <w:tc>
          <w:tcPr>
            <w:tcW w:w="576" w:type="dxa"/>
            <w:tcBorders>
              <w:top w:val="single" w:sz="4" w:space="0" w:color="auto"/>
              <w:bottom w:val="single" w:sz="4" w:space="0" w:color="auto"/>
              <w:right w:val="single" w:sz="4" w:space="0" w:color="auto"/>
            </w:tcBorders>
          </w:tcPr>
          <w:p w:rsidR="00DB46BC" w:rsidRPr="00E7089F" w:rsidRDefault="00DB46BC" w:rsidP="00BF297A">
            <w:pPr>
              <w:rPr>
                <w:szCs w:val="24"/>
                <w:lang w:val="lv-LV"/>
              </w:rPr>
            </w:pPr>
            <w:r w:rsidRPr="00E7089F">
              <w:rPr>
                <w:szCs w:val="24"/>
                <w:lang w:val="lv-LV"/>
              </w:rPr>
              <w:t>1.1.</w:t>
            </w:r>
          </w:p>
        </w:tc>
        <w:tc>
          <w:tcPr>
            <w:tcW w:w="5628" w:type="dxa"/>
            <w:tcBorders>
              <w:top w:val="single" w:sz="4" w:space="0" w:color="auto"/>
              <w:left w:val="single" w:sz="4" w:space="0" w:color="auto"/>
              <w:bottom w:val="single" w:sz="4" w:space="0" w:color="auto"/>
              <w:right w:val="single" w:sz="4" w:space="0" w:color="auto"/>
            </w:tcBorders>
          </w:tcPr>
          <w:p w:rsidR="00DB46BC" w:rsidRPr="00E7089F" w:rsidRDefault="00DB46BC" w:rsidP="00BF297A">
            <w:pPr>
              <w:jc w:val="both"/>
              <w:rPr>
                <w:szCs w:val="24"/>
                <w:lang w:val="lv-LV"/>
              </w:rPr>
            </w:pPr>
            <w:r w:rsidRPr="00E7089F">
              <w:rPr>
                <w:szCs w:val="24"/>
                <w:lang w:val="lv-LV"/>
              </w:rPr>
              <w:t>Projekta iesniedzējs atbilst Konkursa nolikuma 2.1.punktā norādītajiem nosacījumiem</w:t>
            </w:r>
          </w:p>
        </w:tc>
        <w:tc>
          <w:tcPr>
            <w:tcW w:w="1701" w:type="dxa"/>
            <w:tcBorders>
              <w:top w:val="single" w:sz="4" w:space="0" w:color="auto"/>
              <w:left w:val="single" w:sz="4" w:space="0" w:color="auto"/>
              <w:bottom w:val="single" w:sz="4" w:space="0" w:color="auto"/>
              <w:right w:val="single" w:sz="4" w:space="0" w:color="auto"/>
            </w:tcBorders>
          </w:tcPr>
          <w:p w:rsidR="00DB46BC" w:rsidRPr="00E7089F" w:rsidRDefault="00DB46BC" w:rsidP="00BF297A">
            <w:pPr>
              <w:jc w:val="center"/>
              <w:rPr>
                <w:szCs w:val="24"/>
                <w:lang w:val="lv-LV"/>
              </w:rPr>
            </w:pPr>
            <w:r w:rsidRPr="00E7089F">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tcPr>
          <w:p w:rsidR="00DB46BC" w:rsidRPr="00D32477" w:rsidRDefault="00DB46BC" w:rsidP="00BF297A">
            <w:pPr>
              <w:jc w:val="center"/>
              <w:rPr>
                <w:szCs w:val="24"/>
                <w:highlight w:val="magenta"/>
                <w:lang w:val="lv-LV"/>
              </w:rPr>
            </w:pPr>
            <w:r w:rsidRPr="00780712">
              <w:rPr>
                <w:szCs w:val="24"/>
                <w:lang w:val="lv-LV"/>
              </w:rPr>
              <w:t>A</w:t>
            </w:r>
          </w:p>
        </w:tc>
      </w:tr>
      <w:tr w:rsidR="00DB46BC" w:rsidRPr="0031719B" w:rsidTr="00BF297A">
        <w:tc>
          <w:tcPr>
            <w:tcW w:w="576" w:type="dxa"/>
          </w:tcPr>
          <w:p w:rsidR="00DB46BC" w:rsidRPr="0031719B" w:rsidRDefault="00DB46BC" w:rsidP="00BF297A">
            <w:pPr>
              <w:rPr>
                <w:szCs w:val="24"/>
                <w:lang w:val="lv-LV"/>
              </w:rPr>
            </w:pPr>
            <w:r w:rsidRPr="0031719B">
              <w:rPr>
                <w:szCs w:val="24"/>
                <w:lang w:val="lv-LV"/>
              </w:rPr>
              <w:t>1.2.</w:t>
            </w:r>
          </w:p>
        </w:tc>
        <w:tc>
          <w:tcPr>
            <w:tcW w:w="5628" w:type="dxa"/>
          </w:tcPr>
          <w:p w:rsidR="00DB46BC" w:rsidRPr="0031719B" w:rsidRDefault="00DB46BC" w:rsidP="00BF297A">
            <w:pPr>
              <w:jc w:val="both"/>
              <w:rPr>
                <w:szCs w:val="24"/>
                <w:lang w:val="lv-LV"/>
              </w:rPr>
            </w:pPr>
            <w:r w:rsidRPr="0031719B">
              <w:rPr>
                <w:szCs w:val="24"/>
                <w:lang w:val="lv-LV"/>
              </w:rPr>
              <w:t xml:space="preserve">Projekts atbilst Konkursa nolikuma 1.2.punktā norādītajam programmas mērķim </w:t>
            </w:r>
          </w:p>
        </w:tc>
        <w:tc>
          <w:tcPr>
            <w:tcW w:w="1701" w:type="dxa"/>
          </w:tcPr>
          <w:p w:rsidR="00DB46BC" w:rsidRPr="0031719B" w:rsidRDefault="00DB46BC" w:rsidP="00BF297A">
            <w:pPr>
              <w:jc w:val="center"/>
              <w:rPr>
                <w:szCs w:val="24"/>
                <w:lang w:val="lv-LV"/>
              </w:rPr>
            </w:pPr>
            <w:r w:rsidRPr="0031719B">
              <w:rPr>
                <w:szCs w:val="24"/>
                <w:lang w:val="lv-LV"/>
              </w:rPr>
              <w:t>jā/nē</w:t>
            </w:r>
          </w:p>
        </w:tc>
        <w:tc>
          <w:tcPr>
            <w:tcW w:w="1417" w:type="dxa"/>
          </w:tcPr>
          <w:p w:rsidR="00DB46BC" w:rsidRPr="0031719B" w:rsidRDefault="00DB46BC" w:rsidP="00BF297A">
            <w:pPr>
              <w:jc w:val="center"/>
              <w:rPr>
                <w:szCs w:val="24"/>
                <w:lang w:val="lv-LV"/>
              </w:rPr>
            </w:pPr>
            <w:r w:rsidRPr="0031719B">
              <w:rPr>
                <w:szCs w:val="24"/>
                <w:lang w:val="lv-LV"/>
              </w:rPr>
              <w:t>B5, B6, B7</w:t>
            </w:r>
            <w:r w:rsidR="00B42C96" w:rsidRPr="0031719B">
              <w:rPr>
                <w:szCs w:val="24"/>
                <w:lang w:val="lv-LV"/>
              </w:rPr>
              <w:t>, B8</w:t>
            </w:r>
          </w:p>
        </w:tc>
      </w:tr>
      <w:tr w:rsidR="00101652" w:rsidRPr="0031719B" w:rsidTr="00BF297A">
        <w:tc>
          <w:tcPr>
            <w:tcW w:w="576" w:type="dxa"/>
          </w:tcPr>
          <w:p w:rsidR="00101652" w:rsidRPr="0031719B" w:rsidRDefault="00101652" w:rsidP="00BF297A">
            <w:pPr>
              <w:rPr>
                <w:szCs w:val="24"/>
                <w:lang w:val="lv-LV"/>
              </w:rPr>
            </w:pPr>
            <w:r w:rsidRPr="0031719B">
              <w:rPr>
                <w:szCs w:val="24"/>
                <w:lang w:val="lv-LV"/>
              </w:rPr>
              <w:t>1.3.</w:t>
            </w:r>
          </w:p>
        </w:tc>
        <w:tc>
          <w:tcPr>
            <w:tcW w:w="5628" w:type="dxa"/>
          </w:tcPr>
          <w:p w:rsidR="00101652" w:rsidRPr="0031719B" w:rsidRDefault="00101652" w:rsidP="00101652">
            <w:pPr>
              <w:jc w:val="both"/>
              <w:rPr>
                <w:szCs w:val="24"/>
                <w:lang w:val="lv-LV"/>
              </w:rPr>
            </w:pPr>
            <w:r w:rsidRPr="0031719B">
              <w:rPr>
                <w:szCs w:val="24"/>
                <w:lang w:val="lv-LV"/>
              </w:rPr>
              <w:t>Projekta aktivitātes ietver interešu aizstāvību</w:t>
            </w:r>
          </w:p>
        </w:tc>
        <w:tc>
          <w:tcPr>
            <w:tcW w:w="1701" w:type="dxa"/>
          </w:tcPr>
          <w:p w:rsidR="00101652" w:rsidRPr="0031719B" w:rsidRDefault="00101652" w:rsidP="00BF297A">
            <w:pPr>
              <w:jc w:val="center"/>
              <w:rPr>
                <w:szCs w:val="24"/>
                <w:lang w:val="lv-LV"/>
              </w:rPr>
            </w:pPr>
            <w:r w:rsidRPr="0031719B">
              <w:rPr>
                <w:szCs w:val="24"/>
                <w:lang w:val="lv-LV"/>
              </w:rPr>
              <w:t>Jā/nē</w:t>
            </w:r>
          </w:p>
        </w:tc>
        <w:tc>
          <w:tcPr>
            <w:tcW w:w="1417" w:type="dxa"/>
          </w:tcPr>
          <w:p w:rsidR="00101652" w:rsidRPr="0031719B" w:rsidRDefault="005B7D33" w:rsidP="00BF297A">
            <w:pPr>
              <w:jc w:val="center"/>
              <w:rPr>
                <w:szCs w:val="24"/>
                <w:lang w:val="lv-LV"/>
              </w:rPr>
            </w:pPr>
            <w:r>
              <w:rPr>
                <w:szCs w:val="24"/>
                <w:lang w:val="lv-LV"/>
              </w:rPr>
              <w:t>B6, B8</w:t>
            </w:r>
          </w:p>
        </w:tc>
      </w:tr>
    </w:tbl>
    <w:p w:rsidR="00DB46BC" w:rsidRPr="0031719B" w:rsidRDefault="00DB46BC" w:rsidP="00DB46BC">
      <w:pPr>
        <w:pStyle w:val="Text1"/>
        <w:spacing w:after="0"/>
        <w:ind w:left="0"/>
        <w:rPr>
          <w:sz w:val="12"/>
          <w:szCs w:val="12"/>
          <w:lang w:val="lv-LV"/>
        </w:rPr>
      </w:pPr>
    </w:p>
    <w:p w:rsidR="00DB46BC" w:rsidRDefault="00DB46BC" w:rsidP="00DB46BC">
      <w:pPr>
        <w:pStyle w:val="Text1"/>
        <w:spacing w:after="0"/>
        <w:ind w:left="0"/>
        <w:rPr>
          <w:szCs w:val="24"/>
          <w:lang w:val="lv-LV"/>
        </w:rPr>
      </w:pPr>
      <w:r w:rsidRPr="00FE2B30">
        <w:rPr>
          <w:szCs w:val="24"/>
          <w:lang w:val="lv-LV"/>
        </w:rPr>
        <w:t>Ja projekta iesniegums neatbildīs kādam no atbilstības vērtēšanas kritērijiem, tas tiks noraidīts.</w:t>
      </w:r>
    </w:p>
    <w:p w:rsidR="00DB46BC" w:rsidRDefault="00DB46BC" w:rsidP="00DB46BC">
      <w:pPr>
        <w:pStyle w:val="Text1"/>
        <w:spacing w:after="0"/>
        <w:ind w:left="0"/>
        <w:rPr>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1701"/>
        <w:gridCol w:w="1559"/>
      </w:tblGrid>
      <w:tr w:rsidR="00DB46BC" w:rsidRPr="0096489C" w:rsidTr="00BF297A">
        <w:tc>
          <w:tcPr>
            <w:tcW w:w="9464" w:type="dxa"/>
            <w:gridSpan w:val="4"/>
            <w:shd w:val="clear" w:color="auto" w:fill="E6E6E6"/>
          </w:tcPr>
          <w:p w:rsidR="00DB46BC" w:rsidRPr="00FE2B30" w:rsidRDefault="00DB46BC" w:rsidP="0024419E">
            <w:pPr>
              <w:spacing w:before="120" w:after="120"/>
              <w:rPr>
                <w:b/>
                <w:szCs w:val="24"/>
                <w:lang w:val="lv-LV"/>
              </w:rPr>
            </w:pPr>
            <w:r w:rsidRPr="00FE2B30">
              <w:rPr>
                <w:b/>
                <w:szCs w:val="24"/>
                <w:lang w:val="lv-LV"/>
              </w:rPr>
              <w:t>2. Kvalitātes vērtēšanas kritēriji</w:t>
            </w:r>
            <w:r>
              <w:rPr>
                <w:b/>
                <w:szCs w:val="24"/>
                <w:lang w:val="lv-LV"/>
              </w:rPr>
              <w:t xml:space="preserve"> </w:t>
            </w:r>
          </w:p>
        </w:tc>
      </w:tr>
      <w:tr w:rsidR="00DB46BC" w:rsidRPr="00FE2B30" w:rsidTr="00BF297A">
        <w:tc>
          <w:tcPr>
            <w:tcW w:w="817" w:type="dxa"/>
            <w:tcBorders>
              <w:bottom w:val="single" w:sz="4" w:space="0" w:color="auto"/>
            </w:tcBorders>
            <w:vAlign w:val="center"/>
          </w:tcPr>
          <w:p w:rsidR="00DB46BC" w:rsidRPr="00FE2B30" w:rsidRDefault="00DB46BC" w:rsidP="00BF297A">
            <w:pPr>
              <w:rPr>
                <w:b/>
                <w:szCs w:val="24"/>
                <w:lang w:val="lv-LV"/>
              </w:rPr>
            </w:pPr>
            <w:r w:rsidRPr="00FE2B30">
              <w:rPr>
                <w:b/>
                <w:szCs w:val="24"/>
                <w:lang w:val="lv-LV"/>
              </w:rPr>
              <w:t>Nr.</w:t>
            </w:r>
          </w:p>
        </w:tc>
        <w:tc>
          <w:tcPr>
            <w:tcW w:w="5387" w:type="dxa"/>
            <w:tcBorders>
              <w:bottom w:val="single" w:sz="4" w:space="0" w:color="auto"/>
            </w:tcBorders>
            <w:vAlign w:val="center"/>
          </w:tcPr>
          <w:p w:rsidR="00DB46BC" w:rsidRPr="00FE2B30" w:rsidRDefault="00DB46BC" w:rsidP="00BF297A">
            <w:pPr>
              <w:rPr>
                <w:b/>
                <w:szCs w:val="24"/>
                <w:lang w:val="lv-LV"/>
              </w:rPr>
            </w:pPr>
            <w:r w:rsidRPr="00FE2B30">
              <w:rPr>
                <w:b/>
                <w:szCs w:val="24"/>
                <w:lang w:val="lv-LV"/>
              </w:rPr>
              <w:t>Kritērijs</w:t>
            </w:r>
          </w:p>
        </w:tc>
        <w:tc>
          <w:tcPr>
            <w:tcW w:w="1701" w:type="dxa"/>
            <w:tcBorders>
              <w:bottom w:val="single" w:sz="4" w:space="0" w:color="auto"/>
            </w:tcBorders>
          </w:tcPr>
          <w:p w:rsidR="00DB46BC" w:rsidRPr="00FE2B30" w:rsidRDefault="00DB46BC" w:rsidP="00BF297A">
            <w:pPr>
              <w:jc w:val="center"/>
              <w:rPr>
                <w:b/>
                <w:szCs w:val="24"/>
                <w:lang w:val="lv-LV"/>
              </w:rPr>
            </w:pPr>
            <w:r w:rsidRPr="00FE2B30">
              <w:rPr>
                <w:b/>
                <w:szCs w:val="24"/>
                <w:lang w:val="lv-LV"/>
              </w:rPr>
              <w:t>Maksimālais punktu skaits</w:t>
            </w:r>
          </w:p>
        </w:tc>
        <w:tc>
          <w:tcPr>
            <w:tcW w:w="1559" w:type="dxa"/>
            <w:tcBorders>
              <w:bottom w:val="single" w:sz="4" w:space="0" w:color="auto"/>
            </w:tcBorders>
          </w:tcPr>
          <w:p w:rsidR="00DB46BC" w:rsidRPr="00FE2B30" w:rsidRDefault="00DB46BC" w:rsidP="00BF297A">
            <w:pPr>
              <w:jc w:val="center"/>
              <w:rPr>
                <w:szCs w:val="24"/>
                <w:lang w:val="lv-LV"/>
              </w:rPr>
            </w:pPr>
            <w:r w:rsidRPr="00FE2B30">
              <w:rPr>
                <w:b/>
                <w:szCs w:val="24"/>
                <w:lang w:val="lv-LV"/>
              </w:rPr>
              <w:t>Iesnieguma veidlapa</w:t>
            </w:r>
          </w:p>
        </w:tc>
      </w:tr>
      <w:tr w:rsidR="00B42C96" w:rsidRPr="008643A1" w:rsidTr="00BF297A">
        <w:tc>
          <w:tcPr>
            <w:tcW w:w="817" w:type="dxa"/>
          </w:tcPr>
          <w:p w:rsidR="00B42C96" w:rsidRPr="00326980" w:rsidRDefault="00B42C96" w:rsidP="00B42C96">
            <w:pPr>
              <w:rPr>
                <w:szCs w:val="24"/>
                <w:lang w:val="lv-LV"/>
              </w:rPr>
            </w:pPr>
            <w:r w:rsidRPr="00326980">
              <w:rPr>
                <w:szCs w:val="24"/>
                <w:lang w:val="lv-LV"/>
              </w:rPr>
              <w:t>2.</w:t>
            </w:r>
            <w:r>
              <w:rPr>
                <w:szCs w:val="24"/>
                <w:lang w:val="lv-LV"/>
              </w:rPr>
              <w:t>1</w:t>
            </w:r>
            <w:r w:rsidRPr="00326980">
              <w:rPr>
                <w:szCs w:val="24"/>
                <w:lang w:val="lv-LV"/>
              </w:rPr>
              <w:t>.</w:t>
            </w:r>
          </w:p>
        </w:tc>
        <w:tc>
          <w:tcPr>
            <w:tcW w:w="5387" w:type="dxa"/>
          </w:tcPr>
          <w:p w:rsidR="00B42C96" w:rsidRPr="00326980" w:rsidRDefault="00B42C96" w:rsidP="00B42C96">
            <w:pPr>
              <w:jc w:val="both"/>
              <w:rPr>
                <w:szCs w:val="24"/>
                <w:lang w:val="lv-LV"/>
              </w:rPr>
            </w:pPr>
            <w:r w:rsidRPr="00326980">
              <w:rPr>
                <w:szCs w:val="24"/>
                <w:lang w:val="lv-LV"/>
              </w:rPr>
              <w:t>Projekta iesniedzēja līdzšinējās darbības atbilstība programmas mērķiem</w:t>
            </w:r>
            <w:r>
              <w:rPr>
                <w:szCs w:val="24"/>
                <w:lang w:val="lv-LV"/>
              </w:rPr>
              <w:t>, prioritārajām jomām un atbalstāmajām aktivitātēm</w:t>
            </w:r>
          </w:p>
        </w:tc>
        <w:tc>
          <w:tcPr>
            <w:tcW w:w="1701" w:type="dxa"/>
          </w:tcPr>
          <w:p w:rsidR="00B42C96" w:rsidRPr="00326980" w:rsidRDefault="00B42C96" w:rsidP="00B42C96">
            <w:pPr>
              <w:jc w:val="center"/>
              <w:rPr>
                <w:szCs w:val="24"/>
                <w:lang w:val="lv-LV"/>
              </w:rPr>
            </w:pPr>
            <w:r w:rsidRPr="00326980">
              <w:rPr>
                <w:szCs w:val="24"/>
                <w:lang w:val="lv-LV"/>
              </w:rPr>
              <w:t xml:space="preserve">5 </w:t>
            </w:r>
          </w:p>
        </w:tc>
        <w:tc>
          <w:tcPr>
            <w:tcW w:w="1559" w:type="dxa"/>
          </w:tcPr>
          <w:p w:rsidR="00B42C96" w:rsidRPr="00326980" w:rsidRDefault="00B2063C" w:rsidP="00B42C96">
            <w:pPr>
              <w:jc w:val="center"/>
              <w:rPr>
                <w:szCs w:val="24"/>
                <w:lang w:val="lv-LV"/>
              </w:rPr>
            </w:pPr>
            <w:r>
              <w:rPr>
                <w:szCs w:val="24"/>
                <w:lang w:val="lv-LV"/>
              </w:rPr>
              <w:t xml:space="preserve">A4, </w:t>
            </w:r>
            <w:r w:rsidR="00B42C96">
              <w:rPr>
                <w:szCs w:val="24"/>
                <w:lang w:val="lv-LV"/>
              </w:rPr>
              <w:t>A5</w:t>
            </w:r>
          </w:p>
        </w:tc>
      </w:tr>
      <w:tr w:rsidR="00B42C96" w:rsidRPr="00FE2B30" w:rsidTr="00BF297A">
        <w:tc>
          <w:tcPr>
            <w:tcW w:w="817" w:type="dxa"/>
          </w:tcPr>
          <w:p w:rsidR="00B42C96" w:rsidRPr="00326980" w:rsidRDefault="00B42C96" w:rsidP="00B42C96">
            <w:pPr>
              <w:rPr>
                <w:szCs w:val="24"/>
                <w:lang w:val="lv-LV"/>
              </w:rPr>
            </w:pPr>
            <w:r w:rsidRPr="00326980">
              <w:rPr>
                <w:szCs w:val="24"/>
                <w:lang w:val="lv-LV"/>
              </w:rPr>
              <w:t>2.</w:t>
            </w:r>
            <w:r>
              <w:rPr>
                <w:szCs w:val="24"/>
                <w:lang w:val="lv-LV"/>
              </w:rPr>
              <w:t>2</w:t>
            </w:r>
            <w:r w:rsidRPr="00326980">
              <w:rPr>
                <w:szCs w:val="24"/>
                <w:lang w:val="lv-LV"/>
              </w:rPr>
              <w:t>.</w:t>
            </w:r>
          </w:p>
        </w:tc>
        <w:tc>
          <w:tcPr>
            <w:tcW w:w="5387" w:type="dxa"/>
          </w:tcPr>
          <w:p w:rsidR="00B42C96" w:rsidRPr="00326980" w:rsidRDefault="00B42C96" w:rsidP="00B42C96">
            <w:pPr>
              <w:jc w:val="both"/>
              <w:rPr>
                <w:szCs w:val="24"/>
                <w:lang w:val="lv-LV"/>
              </w:rPr>
            </w:pPr>
            <w:r w:rsidRPr="00326980">
              <w:rPr>
                <w:szCs w:val="24"/>
                <w:lang w:val="lv-LV"/>
              </w:rPr>
              <w:t>Projekta nepieciešam</w:t>
            </w:r>
            <w:r>
              <w:rPr>
                <w:szCs w:val="24"/>
                <w:lang w:val="lv-LV"/>
              </w:rPr>
              <w:t>ības pamatojuma izvērtējums un p</w:t>
            </w:r>
            <w:r w:rsidRPr="00326980">
              <w:rPr>
                <w:szCs w:val="24"/>
                <w:lang w:val="lv-LV"/>
              </w:rPr>
              <w:t>ro</w:t>
            </w:r>
            <w:r>
              <w:rPr>
                <w:szCs w:val="24"/>
                <w:lang w:val="lv-LV"/>
              </w:rPr>
              <w:t>jekta nozīmīgums konkursa nolikuma</w:t>
            </w:r>
            <w:r w:rsidRPr="00326980">
              <w:rPr>
                <w:szCs w:val="24"/>
                <w:lang w:val="lv-LV"/>
              </w:rPr>
              <w:t xml:space="preserve"> 1.2.punktā minētā programmas mērķa un plānoto rezultātu sasniegšanā</w:t>
            </w:r>
          </w:p>
        </w:tc>
        <w:tc>
          <w:tcPr>
            <w:tcW w:w="1701" w:type="dxa"/>
          </w:tcPr>
          <w:p w:rsidR="00B42C96" w:rsidRPr="00B2063C" w:rsidRDefault="00B42C96" w:rsidP="00B42C96">
            <w:pPr>
              <w:jc w:val="center"/>
              <w:rPr>
                <w:szCs w:val="24"/>
                <w:lang w:val="lv-LV"/>
              </w:rPr>
            </w:pPr>
            <w:r w:rsidRPr="00B2063C">
              <w:rPr>
                <w:szCs w:val="24"/>
                <w:lang w:val="lv-LV"/>
              </w:rPr>
              <w:t>5 x 2</w:t>
            </w:r>
          </w:p>
        </w:tc>
        <w:tc>
          <w:tcPr>
            <w:tcW w:w="1559" w:type="dxa"/>
          </w:tcPr>
          <w:p w:rsidR="00B42C96" w:rsidRPr="00B2063C" w:rsidRDefault="00B42C96" w:rsidP="00B42C96">
            <w:pPr>
              <w:jc w:val="center"/>
              <w:rPr>
                <w:szCs w:val="24"/>
                <w:lang w:val="lv-LV"/>
              </w:rPr>
            </w:pPr>
            <w:r w:rsidRPr="00B2063C">
              <w:rPr>
                <w:szCs w:val="24"/>
                <w:lang w:val="lv-LV"/>
              </w:rPr>
              <w:t>B5, B6</w:t>
            </w:r>
          </w:p>
        </w:tc>
      </w:tr>
      <w:tr w:rsidR="00B42C96" w:rsidRPr="008643A1" w:rsidTr="00BF297A">
        <w:tc>
          <w:tcPr>
            <w:tcW w:w="817" w:type="dxa"/>
          </w:tcPr>
          <w:p w:rsidR="00B42C96" w:rsidRPr="00FE2B30" w:rsidRDefault="00B42C96" w:rsidP="00B42C96">
            <w:pPr>
              <w:rPr>
                <w:szCs w:val="24"/>
                <w:lang w:val="lv-LV"/>
              </w:rPr>
            </w:pPr>
            <w:r w:rsidRPr="00FE2B30">
              <w:rPr>
                <w:szCs w:val="24"/>
                <w:lang w:val="lv-LV"/>
              </w:rPr>
              <w:t>2.</w:t>
            </w:r>
            <w:r>
              <w:rPr>
                <w:szCs w:val="24"/>
                <w:lang w:val="lv-LV"/>
              </w:rPr>
              <w:t>3</w:t>
            </w:r>
            <w:r w:rsidRPr="00FE2B30">
              <w:rPr>
                <w:szCs w:val="24"/>
                <w:lang w:val="lv-LV"/>
              </w:rPr>
              <w:t>.</w:t>
            </w:r>
          </w:p>
        </w:tc>
        <w:tc>
          <w:tcPr>
            <w:tcW w:w="5387" w:type="dxa"/>
          </w:tcPr>
          <w:p w:rsidR="00B42C96" w:rsidRPr="00FE2B30" w:rsidRDefault="00B42C96" w:rsidP="00B42C96">
            <w:pPr>
              <w:jc w:val="both"/>
              <w:rPr>
                <w:szCs w:val="24"/>
                <w:lang w:val="lv-LV"/>
              </w:rPr>
            </w:pPr>
            <w:r w:rsidRPr="00FE2B30">
              <w:rPr>
                <w:szCs w:val="24"/>
                <w:lang w:val="lv-LV"/>
              </w:rPr>
              <w:t xml:space="preserve">Projekta </w:t>
            </w:r>
            <w:r>
              <w:rPr>
                <w:szCs w:val="24"/>
                <w:lang w:val="lv-LV"/>
              </w:rPr>
              <w:t>mērķauditorijas aptvērums, mērķa grupas vajadzību un problēmu izvērtējums</w:t>
            </w:r>
          </w:p>
        </w:tc>
        <w:tc>
          <w:tcPr>
            <w:tcW w:w="1701" w:type="dxa"/>
          </w:tcPr>
          <w:p w:rsidR="00B42C96" w:rsidRPr="00FE2B30" w:rsidRDefault="00B42C96" w:rsidP="00B42C96">
            <w:pPr>
              <w:jc w:val="center"/>
              <w:rPr>
                <w:szCs w:val="24"/>
                <w:lang w:val="lv-LV"/>
              </w:rPr>
            </w:pPr>
            <w:r w:rsidRPr="00FE2B30">
              <w:rPr>
                <w:szCs w:val="24"/>
                <w:lang w:val="lv-LV"/>
              </w:rPr>
              <w:t>5</w:t>
            </w:r>
          </w:p>
        </w:tc>
        <w:tc>
          <w:tcPr>
            <w:tcW w:w="1559" w:type="dxa"/>
          </w:tcPr>
          <w:p w:rsidR="00B42C96" w:rsidRPr="00FE2B30" w:rsidRDefault="00B42C96" w:rsidP="00B42C96">
            <w:pPr>
              <w:jc w:val="center"/>
              <w:rPr>
                <w:szCs w:val="24"/>
                <w:lang w:val="lv-LV"/>
              </w:rPr>
            </w:pPr>
            <w:r w:rsidRPr="00B2063C">
              <w:rPr>
                <w:szCs w:val="24"/>
                <w:lang w:val="lv-LV"/>
              </w:rPr>
              <w:t>B7</w:t>
            </w:r>
          </w:p>
        </w:tc>
      </w:tr>
      <w:tr w:rsidR="00B42C96" w:rsidRPr="00FE2B30" w:rsidTr="00BF297A">
        <w:tc>
          <w:tcPr>
            <w:tcW w:w="817" w:type="dxa"/>
          </w:tcPr>
          <w:p w:rsidR="00B42C96" w:rsidRPr="00FE2B30" w:rsidRDefault="00B42C96" w:rsidP="00B42C96">
            <w:pPr>
              <w:rPr>
                <w:szCs w:val="24"/>
                <w:lang w:val="lv-LV"/>
              </w:rPr>
            </w:pPr>
            <w:r w:rsidRPr="00FE2B30">
              <w:rPr>
                <w:szCs w:val="24"/>
                <w:lang w:val="lv-LV"/>
              </w:rPr>
              <w:t>2.</w:t>
            </w:r>
            <w:r>
              <w:rPr>
                <w:szCs w:val="24"/>
                <w:lang w:val="lv-LV"/>
              </w:rPr>
              <w:t>4</w:t>
            </w:r>
            <w:r w:rsidRPr="00FE2B30">
              <w:rPr>
                <w:szCs w:val="24"/>
                <w:lang w:val="lv-LV"/>
              </w:rPr>
              <w:t>.</w:t>
            </w:r>
          </w:p>
        </w:tc>
        <w:tc>
          <w:tcPr>
            <w:tcW w:w="5387" w:type="dxa"/>
          </w:tcPr>
          <w:p w:rsidR="00B42C96" w:rsidRPr="00FE2B30" w:rsidRDefault="00B42C96" w:rsidP="00B42C96">
            <w:pPr>
              <w:jc w:val="both"/>
              <w:rPr>
                <w:szCs w:val="24"/>
                <w:lang w:val="lv-LV"/>
              </w:rPr>
            </w:pPr>
            <w:r w:rsidRPr="00FE2B30">
              <w:rPr>
                <w:szCs w:val="24"/>
                <w:lang w:val="lv-LV"/>
              </w:rPr>
              <w:t>Projekta aktivitāšu novērtējums, cik tās ir atbilstošas, praktiskas un piemērotas plānoto mērķu un rezultātu sasniegšanai</w:t>
            </w:r>
            <w:r>
              <w:rPr>
                <w:szCs w:val="24"/>
                <w:lang w:val="lv-LV"/>
              </w:rPr>
              <w:t xml:space="preserve">, </w:t>
            </w:r>
            <w:r w:rsidRPr="002A5649">
              <w:rPr>
                <w:szCs w:val="24"/>
                <w:lang w:val="lv-LV"/>
              </w:rPr>
              <w:t>t.sk.</w:t>
            </w:r>
            <w:r>
              <w:rPr>
                <w:szCs w:val="24"/>
                <w:lang w:val="lv-LV"/>
              </w:rPr>
              <w:t xml:space="preserve"> </w:t>
            </w:r>
            <w:r w:rsidRPr="002A5649">
              <w:rPr>
                <w:szCs w:val="24"/>
                <w:lang w:val="lv-LV"/>
              </w:rPr>
              <w:t>aktivitāšu apraksta detalizētība un saprotamība</w:t>
            </w:r>
          </w:p>
        </w:tc>
        <w:tc>
          <w:tcPr>
            <w:tcW w:w="1701" w:type="dxa"/>
          </w:tcPr>
          <w:p w:rsidR="00B42C96" w:rsidRPr="00FE2B30" w:rsidRDefault="00B42C96" w:rsidP="00B42C96">
            <w:pPr>
              <w:jc w:val="center"/>
              <w:rPr>
                <w:szCs w:val="24"/>
                <w:lang w:val="lv-LV"/>
              </w:rPr>
            </w:pPr>
            <w:r w:rsidRPr="00FE2B30">
              <w:rPr>
                <w:szCs w:val="24"/>
                <w:lang w:val="lv-LV"/>
              </w:rPr>
              <w:t>5</w:t>
            </w:r>
          </w:p>
        </w:tc>
        <w:tc>
          <w:tcPr>
            <w:tcW w:w="1559" w:type="dxa"/>
          </w:tcPr>
          <w:p w:rsidR="00B42C96" w:rsidRPr="00FE2B30" w:rsidRDefault="00B42C96" w:rsidP="00B42C96">
            <w:pPr>
              <w:jc w:val="center"/>
              <w:rPr>
                <w:szCs w:val="24"/>
                <w:lang w:val="lv-LV"/>
              </w:rPr>
            </w:pPr>
            <w:r w:rsidRPr="00B2063C">
              <w:rPr>
                <w:szCs w:val="24"/>
                <w:lang w:val="lv-LV"/>
              </w:rPr>
              <w:t>B8, B9</w:t>
            </w:r>
          </w:p>
        </w:tc>
      </w:tr>
      <w:tr w:rsidR="00B42C96" w:rsidRPr="00FE2B30" w:rsidTr="00BF297A">
        <w:tc>
          <w:tcPr>
            <w:tcW w:w="817" w:type="dxa"/>
          </w:tcPr>
          <w:p w:rsidR="00B42C96" w:rsidRPr="00FE2B30" w:rsidRDefault="00B42C96" w:rsidP="00B42C96">
            <w:pPr>
              <w:rPr>
                <w:szCs w:val="24"/>
                <w:lang w:val="lv-LV"/>
              </w:rPr>
            </w:pPr>
            <w:r w:rsidRPr="00FE2B30">
              <w:rPr>
                <w:szCs w:val="24"/>
                <w:lang w:val="lv-LV"/>
              </w:rPr>
              <w:t>2.</w:t>
            </w:r>
            <w:r w:rsidR="00C219C1">
              <w:rPr>
                <w:szCs w:val="24"/>
                <w:lang w:val="lv-LV"/>
              </w:rPr>
              <w:t>5</w:t>
            </w:r>
            <w:r w:rsidRPr="00FE2B30">
              <w:rPr>
                <w:szCs w:val="24"/>
                <w:lang w:val="lv-LV"/>
              </w:rPr>
              <w:t>.</w:t>
            </w:r>
          </w:p>
        </w:tc>
        <w:tc>
          <w:tcPr>
            <w:tcW w:w="5387" w:type="dxa"/>
          </w:tcPr>
          <w:p w:rsidR="00B42C96" w:rsidRPr="00FE2B30" w:rsidRDefault="00B42C96" w:rsidP="00B42C96">
            <w:pPr>
              <w:jc w:val="both"/>
              <w:rPr>
                <w:szCs w:val="24"/>
                <w:lang w:val="lv-LV"/>
              </w:rPr>
            </w:pPr>
            <w:r w:rsidRPr="00FE2B30">
              <w:rPr>
                <w:szCs w:val="24"/>
                <w:lang w:val="lv-LV"/>
              </w:rPr>
              <w:t>Projekta rezultātu un to rādītāju novērtējums, vai tie ir precīzi definēti, izmērāmi un objektīvi pārbaudāmi un atbilst projekta mērķim un aktivitātēm</w:t>
            </w:r>
            <w:r>
              <w:rPr>
                <w:szCs w:val="24"/>
                <w:lang w:val="lv-LV"/>
              </w:rPr>
              <w:t xml:space="preserve"> un sniedz ieguldījumu programmas rezultatīvo rādītāju sasniegšanā</w:t>
            </w:r>
          </w:p>
        </w:tc>
        <w:tc>
          <w:tcPr>
            <w:tcW w:w="1701" w:type="dxa"/>
          </w:tcPr>
          <w:p w:rsidR="00B42C96" w:rsidRPr="00FE2B30" w:rsidRDefault="00B42C96" w:rsidP="00B42C96">
            <w:pPr>
              <w:jc w:val="center"/>
              <w:rPr>
                <w:szCs w:val="24"/>
                <w:lang w:val="lv-LV"/>
              </w:rPr>
            </w:pPr>
            <w:r w:rsidRPr="005B4AE1">
              <w:rPr>
                <w:szCs w:val="24"/>
                <w:lang w:val="lv-LV"/>
              </w:rPr>
              <w:t>5</w:t>
            </w:r>
            <w:r w:rsidR="00CB6510" w:rsidRPr="005B4AE1">
              <w:rPr>
                <w:szCs w:val="24"/>
                <w:lang w:val="lv-LV"/>
              </w:rPr>
              <w:t>x2</w:t>
            </w:r>
          </w:p>
        </w:tc>
        <w:tc>
          <w:tcPr>
            <w:tcW w:w="1559" w:type="dxa"/>
          </w:tcPr>
          <w:p w:rsidR="00B42C96" w:rsidRPr="00FE2B30" w:rsidRDefault="00B42C96" w:rsidP="00B42C96">
            <w:pPr>
              <w:jc w:val="center"/>
              <w:rPr>
                <w:szCs w:val="24"/>
                <w:lang w:val="lv-LV"/>
              </w:rPr>
            </w:pPr>
            <w:r w:rsidRPr="00B2063C">
              <w:rPr>
                <w:szCs w:val="24"/>
                <w:lang w:val="lv-LV"/>
              </w:rPr>
              <w:t>B10</w:t>
            </w:r>
          </w:p>
        </w:tc>
      </w:tr>
      <w:tr w:rsidR="00B42C96" w:rsidRPr="007E1A73" w:rsidTr="00BF297A">
        <w:tc>
          <w:tcPr>
            <w:tcW w:w="817" w:type="dxa"/>
          </w:tcPr>
          <w:p w:rsidR="00B42C96" w:rsidRPr="00FE2B30" w:rsidRDefault="00B42C96" w:rsidP="00B42C96">
            <w:pPr>
              <w:rPr>
                <w:szCs w:val="24"/>
                <w:lang w:val="lv-LV"/>
              </w:rPr>
            </w:pPr>
            <w:r w:rsidRPr="00FE2B30">
              <w:rPr>
                <w:szCs w:val="24"/>
                <w:lang w:val="lv-LV"/>
              </w:rPr>
              <w:t>2.</w:t>
            </w:r>
            <w:r>
              <w:rPr>
                <w:szCs w:val="24"/>
                <w:lang w:val="lv-LV"/>
              </w:rPr>
              <w:t>6</w:t>
            </w:r>
            <w:r w:rsidRPr="00FE2B30">
              <w:rPr>
                <w:szCs w:val="24"/>
                <w:lang w:val="lv-LV"/>
              </w:rPr>
              <w:t>.</w:t>
            </w:r>
          </w:p>
        </w:tc>
        <w:tc>
          <w:tcPr>
            <w:tcW w:w="5387" w:type="dxa"/>
          </w:tcPr>
          <w:p w:rsidR="00B42C96" w:rsidRPr="00FE2B30" w:rsidRDefault="00B42C96" w:rsidP="00B42C96">
            <w:pPr>
              <w:jc w:val="both"/>
              <w:rPr>
                <w:szCs w:val="24"/>
                <w:lang w:val="lv-LV"/>
              </w:rPr>
            </w:pPr>
            <w:r w:rsidRPr="00FE2B30">
              <w:rPr>
                <w:szCs w:val="24"/>
                <w:lang w:val="lv-LV"/>
              </w:rPr>
              <w:t>Projekta</w:t>
            </w:r>
            <w:r>
              <w:rPr>
                <w:szCs w:val="24"/>
                <w:lang w:val="lv-LV"/>
              </w:rPr>
              <w:t xml:space="preserve"> </w:t>
            </w:r>
            <w:r w:rsidRPr="00FE2B30">
              <w:rPr>
                <w:szCs w:val="24"/>
                <w:lang w:val="lv-LV"/>
              </w:rPr>
              <w:t>personāla novērtējums, vai tam ir atbilstoša kompetence un pieredze projektā noteikto uzdevumu veikšanai</w:t>
            </w:r>
            <w:r>
              <w:rPr>
                <w:szCs w:val="24"/>
                <w:lang w:val="lv-LV"/>
              </w:rPr>
              <w:t>/</w:t>
            </w:r>
            <w:r w:rsidRPr="002804BC">
              <w:rPr>
                <w:szCs w:val="24"/>
                <w:lang w:val="lv-LV"/>
              </w:rPr>
              <w:t xml:space="preserve">/izvirzītas atbilstošas </w:t>
            </w:r>
            <w:r>
              <w:rPr>
                <w:szCs w:val="24"/>
                <w:lang w:val="lv-LV"/>
              </w:rPr>
              <w:t xml:space="preserve">kvalifikācijas </w:t>
            </w:r>
            <w:r w:rsidRPr="002804BC">
              <w:rPr>
                <w:szCs w:val="24"/>
                <w:lang w:val="lv-LV"/>
              </w:rPr>
              <w:t>prasības projektā noteikto uzdevumu veikšanai, ja personāls konkrēti nav norādīts</w:t>
            </w:r>
          </w:p>
        </w:tc>
        <w:tc>
          <w:tcPr>
            <w:tcW w:w="1701" w:type="dxa"/>
          </w:tcPr>
          <w:p w:rsidR="00B42C96" w:rsidRPr="00FE2B30" w:rsidRDefault="00B42C96" w:rsidP="00B42C96">
            <w:pPr>
              <w:jc w:val="center"/>
              <w:rPr>
                <w:szCs w:val="24"/>
                <w:lang w:val="lv-LV"/>
              </w:rPr>
            </w:pPr>
            <w:r w:rsidRPr="00FE2B30">
              <w:rPr>
                <w:szCs w:val="24"/>
                <w:lang w:val="lv-LV"/>
              </w:rPr>
              <w:t>5</w:t>
            </w:r>
          </w:p>
        </w:tc>
        <w:tc>
          <w:tcPr>
            <w:tcW w:w="1559" w:type="dxa"/>
          </w:tcPr>
          <w:p w:rsidR="00B42C96" w:rsidRPr="00246177" w:rsidRDefault="00B42C96" w:rsidP="00B42C96">
            <w:pPr>
              <w:jc w:val="center"/>
              <w:rPr>
                <w:szCs w:val="24"/>
                <w:lang w:val="lv-LV"/>
              </w:rPr>
            </w:pPr>
            <w:r>
              <w:rPr>
                <w:szCs w:val="24"/>
                <w:lang w:val="lv-LV"/>
              </w:rPr>
              <w:t>B11</w:t>
            </w:r>
          </w:p>
        </w:tc>
      </w:tr>
      <w:tr w:rsidR="00B42C96" w:rsidRPr="00FE2B30" w:rsidTr="00BF297A">
        <w:tc>
          <w:tcPr>
            <w:tcW w:w="817" w:type="dxa"/>
          </w:tcPr>
          <w:p w:rsidR="00B42C96" w:rsidRPr="00FE2B30" w:rsidRDefault="00B42C96" w:rsidP="00B42C96">
            <w:pPr>
              <w:rPr>
                <w:szCs w:val="24"/>
                <w:lang w:val="lv-LV"/>
              </w:rPr>
            </w:pPr>
            <w:r w:rsidRPr="00FE2B30">
              <w:rPr>
                <w:szCs w:val="24"/>
                <w:lang w:val="lv-LV"/>
              </w:rPr>
              <w:t>2.</w:t>
            </w:r>
            <w:r>
              <w:rPr>
                <w:szCs w:val="24"/>
                <w:lang w:val="lv-LV"/>
              </w:rPr>
              <w:t>7.</w:t>
            </w:r>
          </w:p>
        </w:tc>
        <w:tc>
          <w:tcPr>
            <w:tcW w:w="5387" w:type="dxa"/>
          </w:tcPr>
          <w:p w:rsidR="00B42C96" w:rsidRPr="00FE2B30" w:rsidRDefault="00B42C96" w:rsidP="00B42C96">
            <w:pPr>
              <w:jc w:val="both"/>
              <w:rPr>
                <w:szCs w:val="24"/>
                <w:lang w:val="lv-LV"/>
              </w:rPr>
            </w:pPr>
            <w:r w:rsidRPr="00FE2B30">
              <w:rPr>
                <w:szCs w:val="24"/>
                <w:lang w:val="lv-LV"/>
              </w:rPr>
              <w:t>Projekta budžeta novērtējums, vai plānotās izmaksas ir nepieciešamas, ekonomiskas un samērīgas attiecībā pret sagaidāmajiem rezultātiem</w:t>
            </w:r>
          </w:p>
        </w:tc>
        <w:tc>
          <w:tcPr>
            <w:tcW w:w="1701" w:type="dxa"/>
          </w:tcPr>
          <w:p w:rsidR="00B42C96" w:rsidRPr="00FE2B30" w:rsidRDefault="00B42C96" w:rsidP="00B42C96">
            <w:pPr>
              <w:jc w:val="center"/>
              <w:rPr>
                <w:szCs w:val="24"/>
                <w:lang w:val="lv-LV"/>
              </w:rPr>
            </w:pPr>
            <w:r w:rsidRPr="00FE2B30">
              <w:rPr>
                <w:szCs w:val="24"/>
                <w:lang w:val="lv-LV"/>
              </w:rPr>
              <w:t>5</w:t>
            </w:r>
          </w:p>
        </w:tc>
        <w:tc>
          <w:tcPr>
            <w:tcW w:w="1559" w:type="dxa"/>
          </w:tcPr>
          <w:p w:rsidR="00B42C96" w:rsidRPr="00FE2B30" w:rsidRDefault="00B42C96" w:rsidP="00B42C96">
            <w:pPr>
              <w:jc w:val="center"/>
              <w:rPr>
                <w:szCs w:val="24"/>
                <w:lang w:val="lv-LV"/>
              </w:rPr>
            </w:pPr>
            <w:r>
              <w:rPr>
                <w:szCs w:val="24"/>
                <w:lang w:val="lv-LV"/>
              </w:rPr>
              <w:t>C</w:t>
            </w:r>
          </w:p>
        </w:tc>
      </w:tr>
      <w:tr w:rsidR="00DB46BC" w:rsidRPr="007E1A73" w:rsidTr="00BF297A">
        <w:tc>
          <w:tcPr>
            <w:tcW w:w="6204" w:type="dxa"/>
            <w:gridSpan w:val="2"/>
          </w:tcPr>
          <w:p w:rsidR="00DB46BC" w:rsidRDefault="00DB46BC" w:rsidP="00BF297A">
            <w:pPr>
              <w:jc w:val="right"/>
              <w:rPr>
                <w:b/>
                <w:szCs w:val="24"/>
                <w:lang w:val="lv-LV"/>
              </w:rPr>
            </w:pPr>
          </w:p>
          <w:p w:rsidR="00DB46BC" w:rsidRPr="00FE2B30" w:rsidRDefault="00DB46BC" w:rsidP="00BF297A">
            <w:pPr>
              <w:jc w:val="right"/>
              <w:rPr>
                <w:b/>
                <w:szCs w:val="24"/>
                <w:lang w:val="lv-LV"/>
              </w:rPr>
            </w:pPr>
            <w:r w:rsidRPr="00FE2B30">
              <w:rPr>
                <w:b/>
                <w:szCs w:val="24"/>
                <w:lang w:val="lv-LV"/>
              </w:rPr>
              <w:t>Kopā</w:t>
            </w:r>
          </w:p>
        </w:tc>
        <w:tc>
          <w:tcPr>
            <w:tcW w:w="1701" w:type="dxa"/>
          </w:tcPr>
          <w:p w:rsidR="00DB46BC" w:rsidRDefault="00DB46BC" w:rsidP="00BF297A">
            <w:pPr>
              <w:jc w:val="center"/>
              <w:rPr>
                <w:b/>
                <w:szCs w:val="24"/>
                <w:lang w:val="lv-LV"/>
              </w:rPr>
            </w:pPr>
          </w:p>
          <w:p w:rsidR="00DB46BC" w:rsidRPr="000552DD" w:rsidRDefault="005B4AE1" w:rsidP="00BF297A">
            <w:pPr>
              <w:jc w:val="center"/>
              <w:rPr>
                <w:b/>
                <w:szCs w:val="24"/>
                <w:lang w:val="lv-LV"/>
              </w:rPr>
            </w:pPr>
            <w:r>
              <w:rPr>
                <w:b/>
                <w:szCs w:val="24"/>
                <w:lang w:val="lv-LV"/>
              </w:rPr>
              <w:t>45</w:t>
            </w:r>
          </w:p>
        </w:tc>
        <w:tc>
          <w:tcPr>
            <w:tcW w:w="1559" w:type="dxa"/>
          </w:tcPr>
          <w:p w:rsidR="00DB46BC" w:rsidRPr="000552DD" w:rsidRDefault="00DB46BC" w:rsidP="00BF297A">
            <w:pPr>
              <w:jc w:val="center"/>
              <w:rPr>
                <w:b/>
                <w:szCs w:val="24"/>
                <w:lang w:val="lv-LV"/>
              </w:rPr>
            </w:pPr>
          </w:p>
        </w:tc>
      </w:tr>
    </w:tbl>
    <w:p w:rsidR="007209A7" w:rsidRDefault="007209A7" w:rsidP="007209A7">
      <w:pPr>
        <w:spacing w:line="288" w:lineRule="auto"/>
        <w:jc w:val="both"/>
        <w:rPr>
          <w:rFonts w:cs="Arial"/>
          <w:szCs w:val="24"/>
          <w:lang w:val="lv-LV"/>
        </w:rPr>
      </w:pPr>
    </w:p>
    <w:p w:rsidR="007209A7" w:rsidRDefault="007209A7" w:rsidP="007209A7">
      <w:pPr>
        <w:spacing w:line="288" w:lineRule="auto"/>
        <w:jc w:val="both"/>
        <w:rPr>
          <w:rFonts w:cs="Arial"/>
          <w:szCs w:val="24"/>
          <w:lang w:val="lv-LV"/>
        </w:rPr>
      </w:pPr>
      <w:r>
        <w:rPr>
          <w:rFonts w:cs="Arial"/>
          <w:szCs w:val="24"/>
          <w:lang w:val="lv-LV"/>
        </w:rPr>
        <w:t xml:space="preserve">Minimāli nepieciešamais vidējais punktu skaits kvalitātes vērtēšanas kritērijos: </w:t>
      </w:r>
    </w:p>
    <w:p w:rsidR="007209A7" w:rsidRDefault="007209A7" w:rsidP="007209A7">
      <w:pPr>
        <w:spacing w:line="288" w:lineRule="auto"/>
        <w:jc w:val="both"/>
        <w:rPr>
          <w:rFonts w:cs="Arial"/>
          <w:szCs w:val="24"/>
          <w:lang w:val="lv-LV"/>
        </w:rPr>
      </w:pPr>
    </w:p>
    <w:tbl>
      <w:tblPr>
        <w:tblStyle w:val="TableGrid"/>
        <w:tblW w:w="0" w:type="auto"/>
        <w:tblInd w:w="2235" w:type="dxa"/>
        <w:tblLook w:val="04A0" w:firstRow="1" w:lastRow="0" w:firstColumn="1" w:lastColumn="0" w:noHBand="0" w:noVBand="1"/>
      </w:tblPr>
      <w:tblGrid>
        <w:gridCol w:w="1275"/>
        <w:gridCol w:w="2552"/>
      </w:tblGrid>
      <w:tr w:rsidR="007209A7" w:rsidTr="00BF297A">
        <w:tc>
          <w:tcPr>
            <w:tcW w:w="1275" w:type="dxa"/>
          </w:tcPr>
          <w:p w:rsidR="007209A7" w:rsidRPr="008643A1" w:rsidRDefault="007209A7" w:rsidP="00BF297A">
            <w:pPr>
              <w:spacing w:line="288" w:lineRule="auto"/>
              <w:jc w:val="both"/>
              <w:rPr>
                <w:rFonts w:cs="Arial"/>
                <w:b/>
                <w:szCs w:val="24"/>
                <w:lang w:val="lv-LV"/>
              </w:rPr>
            </w:pPr>
            <w:r w:rsidRPr="008643A1">
              <w:rPr>
                <w:rFonts w:cs="Arial"/>
                <w:b/>
                <w:szCs w:val="24"/>
                <w:lang w:val="lv-LV"/>
              </w:rPr>
              <w:t>Kritērijs</w:t>
            </w:r>
          </w:p>
        </w:tc>
        <w:tc>
          <w:tcPr>
            <w:tcW w:w="2552" w:type="dxa"/>
          </w:tcPr>
          <w:p w:rsidR="007209A7" w:rsidRPr="008643A1" w:rsidRDefault="007209A7" w:rsidP="00BF297A">
            <w:pPr>
              <w:spacing w:line="288" w:lineRule="auto"/>
              <w:jc w:val="both"/>
              <w:rPr>
                <w:rFonts w:cs="Arial"/>
                <w:b/>
                <w:szCs w:val="24"/>
                <w:lang w:val="lv-LV"/>
              </w:rPr>
            </w:pPr>
            <w:r w:rsidRPr="008643A1">
              <w:rPr>
                <w:rFonts w:cs="Arial"/>
                <w:b/>
                <w:szCs w:val="24"/>
                <w:lang w:val="lv-LV"/>
              </w:rPr>
              <w:t>Punktu skaits</w:t>
            </w:r>
          </w:p>
        </w:tc>
      </w:tr>
      <w:tr w:rsidR="00B95C6B" w:rsidTr="00BF297A">
        <w:tc>
          <w:tcPr>
            <w:tcW w:w="1275" w:type="dxa"/>
          </w:tcPr>
          <w:p w:rsidR="00B95C6B" w:rsidRDefault="00B95C6B" w:rsidP="00317219">
            <w:pPr>
              <w:spacing w:line="288" w:lineRule="auto"/>
              <w:jc w:val="center"/>
              <w:rPr>
                <w:rFonts w:cs="Arial"/>
                <w:szCs w:val="24"/>
                <w:lang w:val="lv-LV"/>
              </w:rPr>
            </w:pPr>
            <w:r>
              <w:rPr>
                <w:rFonts w:cs="Arial"/>
                <w:szCs w:val="24"/>
                <w:lang w:val="lv-LV"/>
              </w:rPr>
              <w:t>2.1.</w:t>
            </w:r>
          </w:p>
        </w:tc>
        <w:tc>
          <w:tcPr>
            <w:tcW w:w="2552" w:type="dxa"/>
          </w:tcPr>
          <w:p w:rsidR="00B95C6B" w:rsidDel="00317219" w:rsidRDefault="00B95C6B" w:rsidP="00BF297A">
            <w:pPr>
              <w:spacing w:line="288" w:lineRule="auto"/>
              <w:jc w:val="center"/>
              <w:rPr>
                <w:rFonts w:cs="Arial"/>
                <w:szCs w:val="24"/>
                <w:lang w:val="lv-LV"/>
              </w:rPr>
            </w:pPr>
            <w:r>
              <w:rPr>
                <w:rFonts w:cs="Arial"/>
                <w:szCs w:val="24"/>
                <w:lang w:val="lv-LV"/>
              </w:rPr>
              <w:t>3</w:t>
            </w:r>
          </w:p>
        </w:tc>
      </w:tr>
      <w:tr w:rsidR="007209A7" w:rsidRPr="00EC6707" w:rsidTr="00EC6707">
        <w:tc>
          <w:tcPr>
            <w:tcW w:w="1275" w:type="dxa"/>
            <w:shd w:val="clear" w:color="auto" w:fill="auto"/>
          </w:tcPr>
          <w:p w:rsidR="007209A7" w:rsidRPr="00EC6707" w:rsidRDefault="007209A7" w:rsidP="00317219">
            <w:pPr>
              <w:spacing w:line="288" w:lineRule="auto"/>
              <w:jc w:val="center"/>
              <w:rPr>
                <w:rFonts w:cs="Arial"/>
                <w:szCs w:val="24"/>
                <w:lang w:val="lv-LV"/>
              </w:rPr>
            </w:pPr>
            <w:r w:rsidRPr="00EC6707">
              <w:rPr>
                <w:rFonts w:cs="Arial"/>
                <w:szCs w:val="24"/>
                <w:lang w:val="lv-LV"/>
              </w:rPr>
              <w:t>2.</w:t>
            </w:r>
            <w:r w:rsidR="00317219" w:rsidRPr="00EC6707">
              <w:rPr>
                <w:rFonts w:cs="Arial"/>
                <w:szCs w:val="24"/>
                <w:lang w:val="lv-LV"/>
              </w:rPr>
              <w:t>2</w:t>
            </w:r>
            <w:r w:rsidRPr="00EC6707">
              <w:rPr>
                <w:rFonts w:cs="Arial"/>
                <w:szCs w:val="24"/>
                <w:lang w:val="lv-LV"/>
              </w:rPr>
              <w:t>.</w:t>
            </w:r>
          </w:p>
        </w:tc>
        <w:tc>
          <w:tcPr>
            <w:tcW w:w="2552" w:type="dxa"/>
            <w:shd w:val="clear" w:color="auto" w:fill="auto"/>
          </w:tcPr>
          <w:p w:rsidR="007209A7" w:rsidRPr="00EC6707" w:rsidRDefault="00317219" w:rsidP="00BF297A">
            <w:pPr>
              <w:spacing w:line="288" w:lineRule="auto"/>
              <w:jc w:val="center"/>
              <w:rPr>
                <w:rFonts w:cs="Arial"/>
                <w:szCs w:val="24"/>
                <w:lang w:val="lv-LV"/>
              </w:rPr>
            </w:pPr>
            <w:r w:rsidRPr="00EC6707">
              <w:rPr>
                <w:rFonts w:cs="Arial"/>
                <w:szCs w:val="24"/>
                <w:lang w:val="lv-LV"/>
              </w:rPr>
              <w:t>6</w:t>
            </w:r>
          </w:p>
        </w:tc>
      </w:tr>
      <w:tr w:rsidR="005B4AE1" w:rsidRPr="00EC6707" w:rsidTr="00EC6707">
        <w:tc>
          <w:tcPr>
            <w:tcW w:w="1275" w:type="dxa"/>
            <w:shd w:val="clear" w:color="auto" w:fill="auto"/>
          </w:tcPr>
          <w:p w:rsidR="005B4AE1" w:rsidRPr="00EC6707" w:rsidRDefault="005B4AE1" w:rsidP="00317219">
            <w:pPr>
              <w:spacing w:line="288" w:lineRule="auto"/>
              <w:jc w:val="center"/>
              <w:rPr>
                <w:rFonts w:cs="Arial"/>
                <w:szCs w:val="24"/>
                <w:lang w:val="lv-LV"/>
              </w:rPr>
            </w:pPr>
            <w:r w:rsidRPr="00EC6707">
              <w:rPr>
                <w:rFonts w:cs="Arial"/>
                <w:szCs w:val="24"/>
                <w:lang w:val="lv-LV"/>
              </w:rPr>
              <w:t>2.3.</w:t>
            </w:r>
          </w:p>
        </w:tc>
        <w:tc>
          <w:tcPr>
            <w:tcW w:w="2552" w:type="dxa"/>
            <w:shd w:val="clear" w:color="auto" w:fill="auto"/>
          </w:tcPr>
          <w:p w:rsidR="005B4AE1" w:rsidRPr="00EC6707" w:rsidRDefault="005B4AE1" w:rsidP="00BF297A">
            <w:pPr>
              <w:spacing w:line="288" w:lineRule="auto"/>
              <w:jc w:val="center"/>
              <w:rPr>
                <w:rFonts w:cs="Arial"/>
                <w:szCs w:val="24"/>
                <w:lang w:val="lv-LV"/>
              </w:rPr>
            </w:pPr>
            <w:r w:rsidRPr="00EC6707">
              <w:rPr>
                <w:rFonts w:cs="Arial"/>
                <w:szCs w:val="24"/>
                <w:lang w:val="lv-LV"/>
              </w:rPr>
              <w:t>3</w:t>
            </w:r>
          </w:p>
        </w:tc>
      </w:tr>
      <w:tr w:rsidR="007209A7" w:rsidRPr="00EC6707" w:rsidTr="00EC6707">
        <w:tc>
          <w:tcPr>
            <w:tcW w:w="1275" w:type="dxa"/>
            <w:shd w:val="clear" w:color="auto" w:fill="auto"/>
          </w:tcPr>
          <w:p w:rsidR="007209A7" w:rsidRPr="00EC6707" w:rsidRDefault="007209A7" w:rsidP="00317219">
            <w:pPr>
              <w:spacing w:line="288" w:lineRule="auto"/>
              <w:jc w:val="center"/>
              <w:rPr>
                <w:rFonts w:cs="Arial"/>
                <w:szCs w:val="24"/>
                <w:lang w:val="lv-LV"/>
              </w:rPr>
            </w:pPr>
            <w:r w:rsidRPr="00EC6707">
              <w:rPr>
                <w:rFonts w:cs="Arial"/>
                <w:szCs w:val="24"/>
                <w:lang w:val="lv-LV"/>
              </w:rPr>
              <w:t>2.</w:t>
            </w:r>
            <w:r w:rsidR="00317219" w:rsidRPr="00EC6707">
              <w:rPr>
                <w:rFonts w:cs="Arial"/>
                <w:szCs w:val="24"/>
                <w:lang w:val="lv-LV"/>
              </w:rPr>
              <w:t>5</w:t>
            </w:r>
            <w:r w:rsidRPr="00EC6707">
              <w:rPr>
                <w:rFonts w:cs="Arial"/>
                <w:szCs w:val="24"/>
                <w:lang w:val="lv-LV"/>
              </w:rPr>
              <w:t>.</w:t>
            </w:r>
          </w:p>
        </w:tc>
        <w:tc>
          <w:tcPr>
            <w:tcW w:w="2552" w:type="dxa"/>
            <w:shd w:val="clear" w:color="auto" w:fill="auto"/>
          </w:tcPr>
          <w:p w:rsidR="007209A7" w:rsidRPr="00EC6707" w:rsidRDefault="007209A7" w:rsidP="00BF297A">
            <w:pPr>
              <w:spacing w:line="288" w:lineRule="auto"/>
              <w:jc w:val="center"/>
              <w:rPr>
                <w:rFonts w:cs="Arial"/>
                <w:szCs w:val="24"/>
                <w:lang w:val="lv-LV"/>
              </w:rPr>
            </w:pPr>
            <w:r w:rsidRPr="00EC6707">
              <w:rPr>
                <w:rFonts w:cs="Arial"/>
                <w:szCs w:val="24"/>
                <w:lang w:val="lv-LV"/>
              </w:rPr>
              <w:t>6</w:t>
            </w:r>
          </w:p>
        </w:tc>
      </w:tr>
      <w:tr w:rsidR="007209A7" w:rsidTr="00EC6707">
        <w:tc>
          <w:tcPr>
            <w:tcW w:w="1275" w:type="dxa"/>
            <w:shd w:val="clear" w:color="auto" w:fill="auto"/>
          </w:tcPr>
          <w:p w:rsidR="007209A7" w:rsidRPr="008643A1" w:rsidRDefault="007209A7" w:rsidP="00BF297A">
            <w:pPr>
              <w:spacing w:line="288" w:lineRule="auto"/>
              <w:jc w:val="center"/>
              <w:rPr>
                <w:rFonts w:cs="Arial"/>
                <w:b/>
                <w:szCs w:val="24"/>
                <w:lang w:val="lv-LV"/>
              </w:rPr>
            </w:pPr>
            <w:r w:rsidRPr="008643A1">
              <w:rPr>
                <w:rFonts w:cs="Arial"/>
                <w:b/>
                <w:szCs w:val="24"/>
                <w:lang w:val="lv-LV"/>
              </w:rPr>
              <w:t>Kopā</w:t>
            </w:r>
          </w:p>
        </w:tc>
        <w:tc>
          <w:tcPr>
            <w:tcW w:w="2552" w:type="dxa"/>
            <w:shd w:val="clear" w:color="auto" w:fill="auto"/>
          </w:tcPr>
          <w:p w:rsidR="007209A7" w:rsidRPr="008643A1" w:rsidRDefault="005B4AE1" w:rsidP="00BF297A">
            <w:pPr>
              <w:spacing w:line="288" w:lineRule="auto"/>
              <w:jc w:val="center"/>
              <w:rPr>
                <w:rFonts w:cs="Arial"/>
                <w:b/>
                <w:szCs w:val="24"/>
                <w:lang w:val="lv-LV"/>
              </w:rPr>
            </w:pPr>
            <w:r>
              <w:rPr>
                <w:rFonts w:cs="Arial"/>
                <w:b/>
                <w:szCs w:val="24"/>
                <w:lang w:val="lv-LV"/>
              </w:rPr>
              <w:t>27</w:t>
            </w:r>
          </w:p>
        </w:tc>
      </w:tr>
    </w:tbl>
    <w:p w:rsidR="00A23AB2" w:rsidRPr="000552DD" w:rsidRDefault="00A23AB2" w:rsidP="00864580">
      <w:pPr>
        <w:spacing w:line="288" w:lineRule="auto"/>
        <w:jc w:val="both"/>
        <w:rPr>
          <w:rFonts w:cs="Arial"/>
          <w:szCs w:val="24"/>
          <w:lang w:val="lv-LV"/>
        </w:rPr>
      </w:pPr>
    </w:p>
    <w:p w:rsidR="00A23AB2" w:rsidRPr="007142D3" w:rsidRDefault="00A23AB2" w:rsidP="00A23AB2">
      <w:pPr>
        <w:spacing w:line="288" w:lineRule="auto"/>
        <w:jc w:val="both"/>
        <w:rPr>
          <w:rFonts w:cs="Arial"/>
          <w:sz w:val="12"/>
          <w:szCs w:val="12"/>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Ja projekta iesniegums būs novērtēts zemāk, nekā noteiktais minimāli nepieciešamais punktu skaits, tas tiks noraidīts.</w:t>
      </w:r>
    </w:p>
    <w:p w:rsidR="00A23AB2" w:rsidRPr="007142D3" w:rsidRDefault="00A23AB2" w:rsidP="00A23AB2">
      <w:pPr>
        <w:spacing w:line="288" w:lineRule="auto"/>
        <w:jc w:val="both"/>
        <w:rPr>
          <w:rFonts w:cs="Arial"/>
          <w:sz w:val="12"/>
          <w:szCs w:val="12"/>
          <w:lang w:val="lv-LV"/>
        </w:rPr>
      </w:pPr>
    </w:p>
    <w:p w:rsidR="00A23AB2" w:rsidRPr="000552DD" w:rsidRDefault="00A23AB2" w:rsidP="00A23AB2">
      <w:pPr>
        <w:spacing w:line="288" w:lineRule="auto"/>
        <w:jc w:val="both"/>
        <w:rPr>
          <w:rFonts w:cs="Arial"/>
          <w:szCs w:val="24"/>
          <w:lang w:val="lv-LV"/>
        </w:rPr>
      </w:pPr>
      <w:r w:rsidRPr="000552DD">
        <w:rPr>
          <w:rFonts w:cs="Arial"/>
          <w:szCs w:val="24"/>
          <w:lang w:val="lv-LV"/>
        </w:rPr>
        <w:t>Ja projekta iesniegums kādā no kvalitātes vērtēšanas kritērijiem neiegūs maksimālo punktu skaitu, bet tam piešķirtais kopējais punktu skaits būs pietiekams, lai to atbalstītu, Sabiedrības integrācijas fonds lēmumā par projekta iesnieguma apstiprināšanu var iekļaut nosacījumus projekta iesnieguma precizēšanai pirms līguma noslēgšanas.</w:t>
      </w:r>
    </w:p>
    <w:p w:rsidR="00A23AB2" w:rsidRDefault="00A23AB2" w:rsidP="00A23AB2">
      <w:pPr>
        <w:spacing w:line="288" w:lineRule="auto"/>
        <w:jc w:val="both"/>
        <w:rPr>
          <w:rFonts w:cs="Arial"/>
          <w:sz w:val="12"/>
          <w:szCs w:val="12"/>
          <w:lang w:val="lv-LV"/>
        </w:rPr>
      </w:pPr>
    </w:p>
    <w:tbl>
      <w:tblPr>
        <w:tblStyle w:val="TableGrid"/>
        <w:tblW w:w="0" w:type="auto"/>
        <w:tblLook w:val="04A0" w:firstRow="1" w:lastRow="0" w:firstColumn="1" w:lastColumn="0" w:noHBand="0" w:noVBand="1"/>
      </w:tblPr>
      <w:tblGrid>
        <w:gridCol w:w="575"/>
        <w:gridCol w:w="6212"/>
        <w:gridCol w:w="1115"/>
        <w:gridCol w:w="1385"/>
      </w:tblGrid>
      <w:tr w:rsidR="005B4AE1" w:rsidRPr="00644932" w:rsidTr="00400F96">
        <w:tc>
          <w:tcPr>
            <w:tcW w:w="9570" w:type="dxa"/>
            <w:gridSpan w:val="4"/>
          </w:tcPr>
          <w:p w:rsidR="005B4AE1" w:rsidRPr="00644932" w:rsidRDefault="005B4AE1" w:rsidP="00400F96">
            <w:pPr>
              <w:spacing w:line="276" w:lineRule="auto"/>
              <w:jc w:val="both"/>
              <w:rPr>
                <w:b/>
                <w:szCs w:val="24"/>
                <w:lang w:val="lv-LV"/>
              </w:rPr>
            </w:pPr>
            <w:r w:rsidRPr="00644932">
              <w:rPr>
                <w:b/>
                <w:szCs w:val="24"/>
                <w:lang w:val="lv-LV"/>
              </w:rPr>
              <w:t>3. Specifiskie vērtēšanas kritēriji</w:t>
            </w:r>
          </w:p>
        </w:tc>
      </w:tr>
      <w:tr w:rsidR="005B4AE1" w:rsidRPr="00644932" w:rsidTr="00400F96">
        <w:tc>
          <w:tcPr>
            <w:tcW w:w="576" w:type="dxa"/>
          </w:tcPr>
          <w:p w:rsidR="005B4AE1" w:rsidRPr="00644932" w:rsidRDefault="005B4AE1" w:rsidP="00400F96">
            <w:pPr>
              <w:spacing w:line="276" w:lineRule="auto"/>
              <w:jc w:val="both"/>
              <w:rPr>
                <w:b/>
                <w:szCs w:val="24"/>
                <w:lang w:val="lv-LV"/>
              </w:rPr>
            </w:pPr>
            <w:r w:rsidRPr="00644932">
              <w:rPr>
                <w:b/>
                <w:szCs w:val="24"/>
                <w:lang w:val="lv-LV"/>
              </w:rPr>
              <w:t>Nr.</w:t>
            </w:r>
          </w:p>
        </w:tc>
        <w:tc>
          <w:tcPr>
            <w:tcW w:w="6478" w:type="dxa"/>
          </w:tcPr>
          <w:p w:rsidR="005B4AE1" w:rsidRPr="00644932" w:rsidRDefault="005B4AE1" w:rsidP="00400F96">
            <w:pPr>
              <w:spacing w:line="276" w:lineRule="auto"/>
              <w:jc w:val="both"/>
              <w:rPr>
                <w:b/>
                <w:szCs w:val="24"/>
                <w:lang w:val="lv-LV"/>
              </w:rPr>
            </w:pPr>
            <w:r w:rsidRPr="00644932">
              <w:rPr>
                <w:b/>
                <w:szCs w:val="24"/>
                <w:lang w:val="lv-LV"/>
              </w:rPr>
              <w:t>Kritērijs</w:t>
            </w:r>
          </w:p>
        </w:tc>
        <w:tc>
          <w:tcPr>
            <w:tcW w:w="1126" w:type="dxa"/>
          </w:tcPr>
          <w:p w:rsidR="005B4AE1" w:rsidRPr="00644932" w:rsidRDefault="005B4AE1" w:rsidP="00400F96">
            <w:pPr>
              <w:spacing w:line="276" w:lineRule="auto"/>
              <w:jc w:val="center"/>
              <w:rPr>
                <w:b/>
                <w:szCs w:val="24"/>
                <w:lang w:val="lv-LV"/>
              </w:rPr>
            </w:pPr>
            <w:r w:rsidRPr="00644932">
              <w:rPr>
                <w:b/>
                <w:szCs w:val="24"/>
                <w:lang w:val="lv-LV"/>
              </w:rPr>
              <w:t>Punktu skaits</w:t>
            </w:r>
          </w:p>
        </w:tc>
        <w:tc>
          <w:tcPr>
            <w:tcW w:w="1390" w:type="dxa"/>
          </w:tcPr>
          <w:p w:rsidR="005B4AE1" w:rsidRPr="00644932" w:rsidRDefault="005B4AE1" w:rsidP="00400F96">
            <w:pPr>
              <w:spacing w:line="276" w:lineRule="auto"/>
              <w:jc w:val="both"/>
              <w:rPr>
                <w:b/>
                <w:szCs w:val="24"/>
                <w:lang w:val="lv-LV"/>
              </w:rPr>
            </w:pPr>
            <w:r w:rsidRPr="00644932">
              <w:rPr>
                <w:b/>
                <w:szCs w:val="24"/>
                <w:lang w:val="lv-LV"/>
              </w:rPr>
              <w:t>Iesnieguma veidlapa</w:t>
            </w:r>
          </w:p>
        </w:tc>
      </w:tr>
      <w:tr w:rsidR="005B4AE1" w:rsidRPr="00644932" w:rsidTr="00400F96">
        <w:tc>
          <w:tcPr>
            <w:tcW w:w="576" w:type="dxa"/>
          </w:tcPr>
          <w:p w:rsidR="005B4AE1" w:rsidRPr="00644932" w:rsidRDefault="005B4AE1" w:rsidP="00400F96">
            <w:pPr>
              <w:spacing w:line="276" w:lineRule="auto"/>
              <w:jc w:val="both"/>
              <w:rPr>
                <w:szCs w:val="24"/>
                <w:lang w:val="lv-LV"/>
              </w:rPr>
            </w:pPr>
            <w:r w:rsidRPr="00644932">
              <w:rPr>
                <w:szCs w:val="24"/>
                <w:lang w:val="lv-LV"/>
              </w:rPr>
              <w:t>3.1.</w:t>
            </w:r>
          </w:p>
        </w:tc>
        <w:tc>
          <w:tcPr>
            <w:tcW w:w="6478" w:type="dxa"/>
          </w:tcPr>
          <w:p w:rsidR="005B4AE1" w:rsidRPr="00644932" w:rsidRDefault="005B4AE1" w:rsidP="00400F96">
            <w:pPr>
              <w:spacing w:line="276" w:lineRule="auto"/>
              <w:jc w:val="both"/>
              <w:rPr>
                <w:szCs w:val="24"/>
                <w:lang w:val="lv-LV"/>
              </w:rPr>
            </w:pPr>
            <w:r w:rsidRPr="00644932">
              <w:rPr>
                <w:szCs w:val="24"/>
                <w:lang w:val="lv-LV"/>
              </w:rPr>
              <w:t xml:space="preserve">Projekts ir vērsts uz NVO fonda prioritārās darbības jomu 2019.gadā - </w:t>
            </w:r>
            <w:r w:rsidRPr="00644932">
              <w:rPr>
                <w:rFonts w:eastAsiaTheme="minorHAnsi"/>
                <w:szCs w:val="24"/>
                <w:lang w:val="lv-LV"/>
              </w:rPr>
              <w:t>pilsoniskās sabiedrības attīstība – pilsoniskā līdzdalība un sabiedrības iesaiste nevalstisko organizāciju darbā</w:t>
            </w:r>
          </w:p>
        </w:tc>
        <w:tc>
          <w:tcPr>
            <w:tcW w:w="1126" w:type="dxa"/>
          </w:tcPr>
          <w:p w:rsidR="005B4AE1" w:rsidRPr="00644932" w:rsidRDefault="005B4AE1" w:rsidP="00400F96">
            <w:pPr>
              <w:spacing w:line="276" w:lineRule="auto"/>
              <w:jc w:val="center"/>
              <w:rPr>
                <w:szCs w:val="24"/>
                <w:lang w:val="lv-LV"/>
              </w:rPr>
            </w:pPr>
            <w:r w:rsidRPr="00644932">
              <w:rPr>
                <w:szCs w:val="24"/>
                <w:lang w:val="lv-LV"/>
              </w:rPr>
              <w:t>0/2</w:t>
            </w:r>
          </w:p>
        </w:tc>
        <w:tc>
          <w:tcPr>
            <w:tcW w:w="1390" w:type="dxa"/>
          </w:tcPr>
          <w:p w:rsidR="005B4AE1" w:rsidRPr="00644932" w:rsidRDefault="005B4AE1" w:rsidP="00400F96">
            <w:pPr>
              <w:spacing w:line="276" w:lineRule="auto"/>
              <w:jc w:val="center"/>
              <w:rPr>
                <w:szCs w:val="24"/>
                <w:lang w:val="lv-LV"/>
              </w:rPr>
            </w:pPr>
            <w:r>
              <w:rPr>
                <w:szCs w:val="24"/>
                <w:lang w:val="lv-LV"/>
              </w:rPr>
              <w:t>B2</w:t>
            </w:r>
          </w:p>
        </w:tc>
      </w:tr>
      <w:tr w:rsidR="005B4AE1" w:rsidRPr="00644932" w:rsidTr="00400F96">
        <w:tc>
          <w:tcPr>
            <w:tcW w:w="576" w:type="dxa"/>
          </w:tcPr>
          <w:p w:rsidR="005B4AE1" w:rsidRPr="00644932" w:rsidRDefault="005B4AE1" w:rsidP="00400F96">
            <w:pPr>
              <w:spacing w:line="276" w:lineRule="auto"/>
              <w:jc w:val="both"/>
              <w:rPr>
                <w:szCs w:val="24"/>
                <w:lang w:val="lv-LV"/>
              </w:rPr>
            </w:pPr>
            <w:r w:rsidRPr="00644932">
              <w:rPr>
                <w:szCs w:val="24"/>
                <w:lang w:val="lv-LV"/>
              </w:rPr>
              <w:t>3.2.</w:t>
            </w:r>
          </w:p>
        </w:tc>
        <w:tc>
          <w:tcPr>
            <w:tcW w:w="6478" w:type="dxa"/>
          </w:tcPr>
          <w:p w:rsidR="005B4AE1" w:rsidRPr="00644932" w:rsidRDefault="005B4AE1" w:rsidP="00400F96">
            <w:pPr>
              <w:spacing w:line="276" w:lineRule="auto"/>
              <w:jc w:val="both"/>
              <w:rPr>
                <w:szCs w:val="24"/>
                <w:lang w:val="lv-LV"/>
              </w:rPr>
            </w:pPr>
            <w:r w:rsidRPr="00644932">
              <w:rPr>
                <w:szCs w:val="24"/>
                <w:lang w:val="lv-LV"/>
              </w:rPr>
              <w:t xml:space="preserve">Projekts ir vērsts uz NVO fonda prioritārās darbības jomu 2019.gadā - </w:t>
            </w:r>
            <w:r w:rsidRPr="00644932">
              <w:rPr>
                <w:rFonts w:eastAsiaTheme="minorHAnsi"/>
                <w:szCs w:val="24"/>
                <w:lang w:val="lv-LV"/>
              </w:rPr>
              <w:t>brīvprātīgā darba aktivitāšu un labdarības iniciatīvu veicināšana</w:t>
            </w:r>
          </w:p>
        </w:tc>
        <w:tc>
          <w:tcPr>
            <w:tcW w:w="1126" w:type="dxa"/>
          </w:tcPr>
          <w:p w:rsidR="005B4AE1" w:rsidRPr="00644932" w:rsidRDefault="005B4AE1" w:rsidP="00400F96">
            <w:pPr>
              <w:spacing w:line="276" w:lineRule="auto"/>
              <w:jc w:val="center"/>
              <w:rPr>
                <w:szCs w:val="24"/>
                <w:lang w:val="lv-LV"/>
              </w:rPr>
            </w:pPr>
            <w:r w:rsidRPr="00644932">
              <w:rPr>
                <w:szCs w:val="24"/>
                <w:lang w:val="lv-LV"/>
              </w:rPr>
              <w:t>0/2</w:t>
            </w:r>
          </w:p>
        </w:tc>
        <w:tc>
          <w:tcPr>
            <w:tcW w:w="1390" w:type="dxa"/>
          </w:tcPr>
          <w:p w:rsidR="005B4AE1" w:rsidRPr="00644932" w:rsidRDefault="005B4AE1" w:rsidP="005B4AE1">
            <w:pPr>
              <w:spacing w:line="276" w:lineRule="auto"/>
              <w:jc w:val="center"/>
              <w:rPr>
                <w:szCs w:val="24"/>
                <w:lang w:val="lv-LV"/>
              </w:rPr>
            </w:pPr>
            <w:r w:rsidRPr="00644932">
              <w:rPr>
                <w:szCs w:val="24"/>
                <w:lang w:val="lv-LV"/>
              </w:rPr>
              <w:t>B</w:t>
            </w:r>
            <w:r>
              <w:rPr>
                <w:szCs w:val="24"/>
                <w:lang w:val="lv-LV"/>
              </w:rPr>
              <w:t>2</w:t>
            </w:r>
          </w:p>
        </w:tc>
      </w:tr>
      <w:tr w:rsidR="005B4AE1" w:rsidRPr="00644932" w:rsidTr="00400F96">
        <w:tc>
          <w:tcPr>
            <w:tcW w:w="576" w:type="dxa"/>
          </w:tcPr>
          <w:p w:rsidR="005B4AE1" w:rsidRPr="00644932" w:rsidRDefault="005B4AE1" w:rsidP="00400F96">
            <w:pPr>
              <w:spacing w:line="276" w:lineRule="auto"/>
              <w:jc w:val="both"/>
              <w:rPr>
                <w:szCs w:val="24"/>
                <w:lang w:val="lv-LV"/>
              </w:rPr>
            </w:pPr>
          </w:p>
        </w:tc>
        <w:tc>
          <w:tcPr>
            <w:tcW w:w="6478" w:type="dxa"/>
          </w:tcPr>
          <w:p w:rsidR="005B4AE1" w:rsidRPr="00644932" w:rsidRDefault="005B4AE1" w:rsidP="00400F96">
            <w:pPr>
              <w:spacing w:line="276" w:lineRule="auto"/>
              <w:jc w:val="both"/>
              <w:rPr>
                <w:szCs w:val="24"/>
                <w:lang w:val="lv-LV"/>
              </w:rPr>
            </w:pPr>
          </w:p>
        </w:tc>
        <w:tc>
          <w:tcPr>
            <w:tcW w:w="1126" w:type="dxa"/>
          </w:tcPr>
          <w:p w:rsidR="005B4AE1" w:rsidRPr="00644932" w:rsidRDefault="005B4AE1" w:rsidP="00400F96">
            <w:pPr>
              <w:spacing w:line="276" w:lineRule="auto"/>
              <w:jc w:val="center"/>
              <w:rPr>
                <w:b/>
                <w:szCs w:val="24"/>
                <w:lang w:val="lv-LV"/>
              </w:rPr>
            </w:pPr>
            <w:r w:rsidRPr="00644932">
              <w:rPr>
                <w:b/>
                <w:szCs w:val="24"/>
                <w:lang w:val="lv-LV"/>
              </w:rPr>
              <w:t>4</w:t>
            </w:r>
          </w:p>
        </w:tc>
        <w:tc>
          <w:tcPr>
            <w:tcW w:w="1390" w:type="dxa"/>
          </w:tcPr>
          <w:p w:rsidR="005B4AE1" w:rsidRPr="00644932" w:rsidRDefault="005B4AE1" w:rsidP="00400F96">
            <w:pPr>
              <w:spacing w:line="276" w:lineRule="auto"/>
              <w:jc w:val="both"/>
              <w:rPr>
                <w:szCs w:val="24"/>
                <w:lang w:val="lv-LV"/>
              </w:rPr>
            </w:pPr>
          </w:p>
        </w:tc>
      </w:tr>
    </w:tbl>
    <w:p w:rsidR="005B4AE1" w:rsidRPr="007142D3" w:rsidRDefault="005B4AE1" w:rsidP="00A23AB2">
      <w:pPr>
        <w:spacing w:line="288" w:lineRule="auto"/>
        <w:jc w:val="both"/>
        <w:rPr>
          <w:rFonts w:cs="Arial"/>
          <w:sz w:val="12"/>
          <w:szCs w:val="12"/>
          <w:lang w:val="lv-LV"/>
        </w:rPr>
      </w:pPr>
    </w:p>
    <w:p w:rsidR="00A23AB2" w:rsidRDefault="00A23AB2" w:rsidP="00A23AB2">
      <w:pPr>
        <w:spacing w:line="288" w:lineRule="auto"/>
        <w:jc w:val="both"/>
        <w:rPr>
          <w:rFonts w:cs="Arial"/>
          <w:szCs w:val="24"/>
          <w:lang w:val="lv-LV"/>
        </w:rPr>
      </w:pPr>
      <w:r w:rsidRPr="000552DD">
        <w:rPr>
          <w:rFonts w:cs="Arial"/>
          <w:szCs w:val="24"/>
          <w:lang w:val="lv-LV"/>
        </w:rPr>
        <w:t xml:space="preserve">Izvērtētie projektu iesniegumi tiks sarindoti secībā pēc iegūtā kopējā punktu skaita kvalitātes </w:t>
      </w:r>
      <w:r>
        <w:rPr>
          <w:rFonts w:cs="Arial"/>
          <w:szCs w:val="24"/>
          <w:lang w:val="lv-LV"/>
        </w:rPr>
        <w:t>vērtēšanas kritērijos</w:t>
      </w:r>
      <w:r w:rsidRPr="000552DD">
        <w:rPr>
          <w:rFonts w:cs="Arial"/>
          <w:szCs w:val="24"/>
          <w:lang w:val="lv-LV"/>
        </w:rPr>
        <w:t xml:space="preserve">. Uz nākamo vērtēšanas kārtu tiks virzīti tikai tie projektu iesniegumi, kuri būs saņēmuši augstāko punktu skaitu un kuriem pietiks finansējums. Ja vairāki projektu iesniegumi būs ieguvuši vienādu punktu skaitu, priekšroka tiks dota projekta iesniegumam, kurš būs ieguvis augstāku </w:t>
      </w:r>
      <w:r w:rsidR="00E77A6B">
        <w:rPr>
          <w:rFonts w:cs="Arial"/>
          <w:szCs w:val="24"/>
          <w:lang w:val="lv-LV"/>
        </w:rPr>
        <w:t>vidējo punktu skaitu 2.1</w:t>
      </w:r>
      <w:r w:rsidR="00343958">
        <w:rPr>
          <w:rFonts w:cs="Arial"/>
          <w:szCs w:val="24"/>
          <w:lang w:val="lv-LV"/>
        </w:rPr>
        <w:t>. un 2.</w:t>
      </w:r>
      <w:r w:rsidR="00E77A6B">
        <w:rPr>
          <w:rFonts w:cs="Arial"/>
          <w:szCs w:val="24"/>
          <w:lang w:val="lv-LV"/>
        </w:rPr>
        <w:t>2</w:t>
      </w:r>
      <w:r w:rsidR="00343958">
        <w:rPr>
          <w:rFonts w:cs="Arial"/>
          <w:szCs w:val="24"/>
          <w:lang w:val="lv-LV"/>
        </w:rPr>
        <w:t>.</w:t>
      </w:r>
      <w:r w:rsidRPr="000552DD">
        <w:rPr>
          <w:rFonts w:cs="Arial"/>
          <w:szCs w:val="24"/>
          <w:lang w:val="lv-LV"/>
        </w:rPr>
        <w:t>vērtēšanas kritērijā. Pārējie projektu iesniegumi, kuriem nepietiks finansējuma, tiks noraidīti.</w:t>
      </w:r>
    </w:p>
    <w:p w:rsidR="00A23AB2" w:rsidRPr="000552DD" w:rsidRDefault="00A23AB2" w:rsidP="00A23AB2">
      <w:pPr>
        <w:spacing w:line="288" w:lineRule="auto"/>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5077"/>
        <w:gridCol w:w="1655"/>
        <w:gridCol w:w="1414"/>
      </w:tblGrid>
      <w:tr w:rsidR="00A23AB2" w:rsidRPr="000552DD" w:rsidTr="006F0080">
        <w:tc>
          <w:tcPr>
            <w:tcW w:w="9322" w:type="dxa"/>
            <w:gridSpan w:val="4"/>
            <w:tcBorders>
              <w:top w:val="single" w:sz="4" w:space="0" w:color="auto"/>
            </w:tcBorders>
            <w:shd w:val="clear" w:color="auto" w:fill="E6E6E6"/>
          </w:tcPr>
          <w:p w:rsidR="00A23AB2" w:rsidRPr="000552DD" w:rsidRDefault="005B4AE1" w:rsidP="006F0080">
            <w:pPr>
              <w:spacing w:before="120" w:after="120"/>
              <w:rPr>
                <w:szCs w:val="24"/>
                <w:lang w:val="lv-LV"/>
              </w:rPr>
            </w:pPr>
            <w:r>
              <w:rPr>
                <w:b/>
                <w:szCs w:val="24"/>
                <w:lang w:val="lv-LV"/>
              </w:rPr>
              <w:t>4</w:t>
            </w:r>
            <w:r w:rsidR="00A23AB2" w:rsidRPr="000552DD">
              <w:rPr>
                <w:b/>
                <w:szCs w:val="24"/>
                <w:lang w:val="lv-LV"/>
              </w:rPr>
              <w:t>. Administratīvās vērtēšanas kritēriji</w:t>
            </w:r>
          </w:p>
        </w:tc>
      </w:tr>
      <w:tr w:rsidR="00A23AB2" w:rsidRPr="000552DD" w:rsidTr="006B0BE8">
        <w:tc>
          <w:tcPr>
            <w:tcW w:w="1176" w:type="dxa"/>
            <w:tcBorders>
              <w:top w:val="single" w:sz="4" w:space="0" w:color="auto"/>
            </w:tcBorders>
            <w:vAlign w:val="center"/>
          </w:tcPr>
          <w:p w:rsidR="00A23AB2" w:rsidRPr="000552DD" w:rsidRDefault="00A23AB2" w:rsidP="006F0080">
            <w:pPr>
              <w:rPr>
                <w:b/>
                <w:szCs w:val="24"/>
                <w:lang w:val="lv-LV"/>
              </w:rPr>
            </w:pPr>
            <w:r w:rsidRPr="000552DD">
              <w:rPr>
                <w:b/>
                <w:szCs w:val="24"/>
                <w:lang w:val="lv-LV"/>
              </w:rPr>
              <w:t>Nr.</w:t>
            </w:r>
          </w:p>
        </w:tc>
        <w:tc>
          <w:tcPr>
            <w:tcW w:w="5077" w:type="dxa"/>
            <w:tcBorders>
              <w:top w:val="single" w:sz="4" w:space="0" w:color="auto"/>
            </w:tcBorders>
            <w:vAlign w:val="center"/>
          </w:tcPr>
          <w:p w:rsidR="00A23AB2" w:rsidRPr="000552DD" w:rsidRDefault="00A23AB2" w:rsidP="006F0080">
            <w:pPr>
              <w:rPr>
                <w:b/>
                <w:szCs w:val="24"/>
                <w:lang w:val="lv-LV"/>
              </w:rPr>
            </w:pPr>
            <w:r w:rsidRPr="000552DD">
              <w:rPr>
                <w:b/>
                <w:szCs w:val="24"/>
                <w:lang w:val="lv-LV"/>
              </w:rPr>
              <w:t>Kritērijs</w:t>
            </w:r>
          </w:p>
        </w:tc>
        <w:tc>
          <w:tcPr>
            <w:tcW w:w="1655" w:type="dxa"/>
            <w:tcBorders>
              <w:top w:val="single" w:sz="4" w:space="0" w:color="auto"/>
            </w:tcBorders>
            <w:vAlign w:val="center"/>
          </w:tcPr>
          <w:p w:rsidR="00A23AB2" w:rsidRPr="000552DD" w:rsidRDefault="00A23AB2" w:rsidP="006F0080">
            <w:pPr>
              <w:jc w:val="center"/>
              <w:rPr>
                <w:b/>
                <w:szCs w:val="24"/>
                <w:lang w:val="lv-LV"/>
              </w:rPr>
            </w:pPr>
            <w:r w:rsidRPr="000552DD">
              <w:rPr>
                <w:b/>
                <w:szCs w:val="24"/>
                <w:lang w:val="lv-LV"/>
              </w:rPr>
              <w:t>Vērtējums</w:t>
            </w:r>
          </w:p>
        </w:tc>
        <w:tc>
          <w:tcPr>
            <w:tcW w:w="1414" w:type="dxa"/>
            <w:tcBorders>
              <w:top w:val="single" w:sz="4" w:space="0" w:color="auto"/>
            </w:tcBorders>
          </w:tcPr>
          <w:p w:rsidR="00A23AB2" w:rsidRPr="000552DD" w:rsidRDefault="00A23AB2" w:rsidP="006F0080">
            <w:pPr>
              <w:jc w:val="center"/>
              <w:rPr>
                <w:szCs w:val="24"/>
                <w:lang w:val="lv-LV"/>
              </w:rPr>
            </w:pPr>
            <w:r w:rsidRPr="000552DD">
              <w:rPr>
                <w:b/>
                <w:szCs w:val="24"/>
                <w:lang w:val="lv-LV"/>
              </w:rPr>
              <w:t>Iesnieguma veidlapa</w:t>
            </w:r>
          </w:p>
        </w:tc>
      </w:tr>
      <w:tr w:rsidR="006B0BE8" w:rsidRPr="000552DD" w:rsidTr="006B0BE8">
        <w:tc>
          <w:tcPr>
            <w:tcW w:w="1176" w:type="dxa"/>
          </w:tcPr>
          <w:p w:rsidR="006B0BE8" w:rsidRPr="000552DD" w:rsidRDefault="005B4AE1" w:rsidP="006B0BE8">
            <w:pPr>
              <w:rPr>
                <w:szCs w:val="24"/>
                <w:lang w:val="lv-LV"/>
              </w:rPr>
            </w:pPr>
            <w:r>
              <w:rPr>
                <w:szCs w:val="24"/>
                <w:lang w:val="lv-LV"/>
              </w:rPr>
              <w:t>4</w:t>
            </w:r>
            <w:r w:rsidR="006B0BE8">
              <w:rPr>
                <w:szCs w:val="24"/>
                <w:lang w:val="lv-LV"/>
              </w:rPr>
              <w:t>.1.</w:t>
            </w:r>
          </w:p>
        </w:tc>
        <w:tc>
          <w:tcPr>
            <w:tcW w:w="5077" w:type="dxa"/>
          </w:tcPr>
          <w:p w:rsidR="006B0BE8" w:rsidRPr="000552DD" w:rsidRDefault="006B0BE8" w:rsidP="006B0BE8">
            <w:pPr>
              <w:jc w:val="both"/>
              <w:rPr>
                <w:szCs w:val="24"/>
                <w:lang w:val="lv-LV"/>
              </w:rPr>
            </w:pPr>
            <w:r w:rsidRPr="000552DD">
              <w:rPr>
                <w:szCs w:val="24"/>
                <w:lang w:val="lv-LV"/>
              </w:rPr>
              <w:t>Projekta īstenošanas periods atbilst Konkursa nolikuma 2.</w:t>
            </w:r>
            <w:r>
              <w:rPr>
                <w:szCs w:val="24"/>
                <w:lang w:val="lv-LV"/>
              </w:rPr>
              <w:t>2</w:t>
            </w:r>
            <w:r w:rsidRPr="000552DD">
              <w:rPr>
                <w:szCs w:val="24"/>
                <w:lang w:val="lv-LV"/>
              </w:rPr>
              <w:t>.</w:t>
            </w:r>
            <w:r>
              <w:rPr>
                <w:szCs w:val="24"/>
                <w:lang w:val="lv-LV"/>
              </w:rPr>
              <w:t>3</w:t>
            </w:r>
            <w:r w:rsidRPr="000552DD">
              <w:rPr>
                <w:szCs w:val="24"/>
                <w:lang w:val="lv-LV"/>
              </w:rPr>
              <w:t>.punktā noteiktajam termiņam</w:t>
            </w:r>
          </w:p>
        </w:tc>
        <w:tc>
          <w:tcPr>
            <w:tcW w:w="1655" w:type="dxa"/>
          </w:tcPr>
          <w:p w:rsidR="006B0BE8" w:rsidRPr="000552DD" w:rsidRDefault="006B0BE8" w:rsidP="006B0BE8">
            <w:pPr>
              <w:jc w:val="center"/>
              <w:rPr>
                <w:szCs w:val="24"/>
                <w:lang w:val="lv-LV"/>
              </w:rPr>
            </w:pPr>
            <w:r w:rsidRPr="000552DD">
              <w:rPr>
                <w:szCs w:val="24"/>
                <w:lang w:val="lv-LV"/>
              </w:rPr>
              <w:t>jā/nē</w:t>
            </w:r>
          </w:p>
        </w:tc>
        <w:tc>
          <w:tcPr>
            <w:tcW w:w="1414" w:type="dxa"/>
          </w:tcPr>
          <w:p w:rsidR="006B0BE8" w:rsidRPr="00246177" w:rsidRDefault="006B0BE8" w:rsidP="006B0BE8">
            <w:pPr>
              <w:jc w:val="center"/>
              <w:rPr>
                <w:szCs w:val="24"/>
                <w:lang w:val="lv-LV"/>
              </w:rPr>
            </w:pPr>
            <w:r w:rsidRPr="00C33DF1">
              <w:rPr>
                <w:szCs w:val="24"/>
                <w:lang w:val="lv-LV"/>
              </w:rPr>
              <w:t>B3</w:t>
            </w:r>
          </w:p>
        </w:tc>
      </w:tr>
      <w:tr w:rsidR="006B0BE8" w:rsidRPr="000552DD" w:rsidTr="006B0BE8">
        <w:tc>
          <w:tcPr>
            <w:tcW w:w="1176" w:type="dxa"/>
          </w:tcPr>
          <w:p w:rsidR="006B0BE8" w:rsidRPr="000552DD" w:rsidRDefault="005B4AE1" w:rsidP="006B0BE8">
            <w:pPr>
              <w:rPr>
                <w:szCs w:val="24"/>
                <w:lang w:val="lv-LV"/>
              </w:rPr>
            </w:pPr>
            <w:r>
              <w:rPr>
                <w:szCs w:val="24"/>
                <w:lang w:val="lv-LV"/>
              </w:rPr>
              <w:t>4</w:t>
            </w:r>
            <w:r w:rsidR="006B0BE8" w:rsidRPr="000552DD">
              <w:rPr>
                <w:szCs w:val="24"/>
                <w:lang w:val="lv-LV"/>
              </w:rPr>
              <w:t>.</w:t>
            </w:r>
            <w:r w:rsidR="006B0BE8">
              <w:rPr>
                <w:szCs w:val="24"/>
                <w:lang w:val="lv-LV"/>
              </w:rPr>
              <w:t>2</w:t>
            </w:r>
            <w:r w:rsidR="006B0BE8" w:rsidRPr="000552DD">
              <w:rPr>
                <w:szCs w:val="24"/>
                <w:lang w:val="lv-LV"/>
              </w:rPr>
              <w:t>.</w:t>
            </w:r>
          </w:p>
        </w:tc>
        <w:tc>
          <w:tcPr>
            <w:tcW w:w="5077" w:type="dxa"/>
          </w:tcPr>
          <w:p w:rsidR="006B0BE8" w:rsidRPr="000552DD" w:rsidRDefault="006B0BE8" w:rsidP="006B0BE8">
            <w:pPr>
              <w:jc w:val="both"/>
              <w:rPr>
                <w:szCs w:val="24"/>
                <w:lang w:val="lv-LV"/>
              </w:rPr>
            </w:pPr>
            <w:r w:rsidRPr="000552DD">
              <w:rPr>
                <w:szCs w:val="24"/>
                <w:lang w:val="lv-LV"/>
              </w:rPr>
              <w:t>Projekta norises vie</w:t>
            </w:r>
            <w:r>
              <w:rPr>
                <w:szCs w:val="24"/>
                <w:lang w:val="lv-LV"/>
              </w:rPr>
              <w:t>ta atbilst Konkursa nolikuma 2.2</w:t>
            </w:r>
            <w:r w:rsidRPr="000552DD">
              <w:rPr>
                <w:szCs w:val="24"/>
                <w:lang w:val="lv-LV"/>
              </w:rPr>
              <w:t>.</w:t>
            </w:r>
            <w:r>
              <w:rPr>
                <w:szCs w:val="24"/>
                <w:lang w:val="lv-LV"/>
              </w:rPr>
              <w:t>4</w:t>
            </w:r>
            <w:r w:rsidRPr="000552DD">
              <w:rPr>
                <w:szCs w:val="24"/>
                <w:lang w:val="lv-LV"/>
              </w:rPr>
              <w:t>.punktā minētajiem nosacījumiem</w:t>
            </w:r>
          </w:p>
        </w:tc>
        <w:tc>
          <w:tcPr>
            <w:tcW w:w="1655" w:type="dxa"/>
          </w:tcPr>
          <w:p w:rsidR="006B0BE8" w:rsidRPr="000552DD" w:rsidRDefault="006B0BE8" w:rsidP="006B0BE8">
            <w:pPr>
              <w:jc w:val="center"/>
              <w:rPr>
                <w:szCs w:val="24"/>
                <w:lang w:val="lv-LV"/>
              </w:rPr>
            </w:pPr>
            <w:r w:rsidRPr="000552DD">
              <w:rPr>
                <w:szCs w:val="24"/>
                <w:lang w:val="lv-LV"/>
              </w:rPr>
              <w:t>jā/nē</w:t>
            </w:r>
          </w:p>
        </w:tc>
        <w:tc>
          <w:tcPr>
            <w:tcW w:w="1414" w:type="dxa"/>
          </w:tcPr>
          <w:p w:rsidR="006B0BE8" w:rsidRPr="00246177" w:rsidRDefault="006B0BE8" w:rsidP="006B0BE8">
            <w:pPr>
              <w:jc w:val="center"/>
              <w:rPr>
                <w:szCs w:val="24"/>
                <w:lang w:val="lv-LV"/>
              </w:rPr>
            </w:pPr>
            <w:r w:rsidRPr="00062109">
              <w:rPr>
                <w:szCs w:val="24"/>
                <w:lang w:val="lv-LV"/>
              </w:rPr>
              <w:t>B4</w:t>
            </w:r>
          </w:p>
        </w:tc>
      </w:tr>
      <w:tr w:rsidR="006B0BE8" w:rsidRPr="000552DD" w:rsidTr="006B0BE8">
        <w:tc>
          <w:tcPr>
            <w:tcW w:w="1176" w:type="dxa"/>
          </w:tcPr>
          <w:p w:rsidR="006B0BE8" w:rsidRPr="000552DD" w:rsidRDefault="005B4AE1" w:rsidP="006B0BE8">
            <w:pPr>
              <w:rPr>
                <w:szCs w:val="24"/>
                <w:lang w:val="lv-LV"/>
              </w:rPr>
            </w:pPr>
            <w:r>
              <w:rPr>
                <w:szCs w:val="24"/>
                <w:lang w:val="lv-LV"/>
              </w:rPr>
              <w:t>4</w:t>
            </w:r>
            <w:r w:rsidR="006B0BE8" w:rsidRPr="000552DD">
              <w:rPr>
                <w:szCs w:val="24"/>
                <w:lang w:val="lv-LV"/>
              </w:rPr>
              <w:t>.</w:t>
            </w:r>
            <w:r w:rsidR="006B0BE8">
              <w:rPr>
                <w:szCs w:val="24"/>
                <w:lang w:val="lv-LV"/>
              </w:rPr>
              <w:t>3</w:t>
            </w:r>
            <w:r w:rsidR="006B0BE8" w:rsidRPr="000552DD">
              <w:rPr>
                <w:szCs w:val="24"/>
                <w:lang w:val="lv-LV"/>
              </w:rPr>
              <w:t>.</w:t>
            </w:r>
          </w:p>
        </w:tc>
        <w:tc>
          <w:tcPr>
            <w:tcW w:w="5077" w:type="dxa"/>
          </w:tcPr>
          <w:p w:rsidR="006B0BE8" w:rsidRPr="000552DD" w:rsidRDefault="006B0BE8" w:rsidP="006B0BE8">
            <w:pPr>
              <w:jc w:val="both"/>
              <w:rPr>
                <w:szCs w:val="24"/>
                <w:lang w:val="lv-LV"/>
              </w:rPr>
            </w:pPr>
            <w:r w:rsidRPr="000552DD">
              <w:rPr>
                <w:szCs w:val="24"/>
                <w:lang w:val="lv-LV"/>
              </w:rPr>
              <w:t>Projekta mērķa gru</w:t>
            </w:r>
            <w:r>
              <w:rPr>
                <w:szCs w:val="24"/>
                <w:lang w:val="lv-LV"/>
              </w:rPr>
              <w:t>pa atbilst Konkursa nolikuma 2.2</w:t>
            </w:r>
            <w:r w:rsidRPr="000552DD">
              <w:rPr>
                <w:szCs w:val="24"/>
                <w:lang w:val="lv-LV"/>
              </w:rPr>
              <w:t>.1.punktā minētajiem nosacījumiem</w:t>
            </w:r>
          </w:p>
        </w:tc>
        <w:tc>
          <w:tcPr>
            <w:tcW w:w="1655" w:type="dxa"/>
          </w:tcPr>
          <w:p w:rsidR="006B0BE8" w:rsidRPr="000552DD" w:rsidRDefault="006B0BE8" w:rsidP="006B0BE8">
            <w:pPr>
              <w:jc w:val="center"/>
              <w:rPr>
                <w:szCs w:val="24"/>
                <w:lang w:val="lv-LV"/>
              </w:rPr>
            </w:pPr>
            <w:r w:rsidRPr="000552DD">
              <w:rPr>
                <w:szCs w:val="24"/>
                <w:lang w:val="lv-LV"/>
              </w:rPr>
              <w:t>jā/nē</w:t>
            </w:r>
          </w:p>
        </w:tc>
        <w:tc>
          <w:tcPr>
            <w:tcW w:w="1414" w:type="dxa"/>
          </w:tcPr>
          <w:p w:rsidR="006B0BE8" w:rsidRPr="00246177" w:rsidRDefault="006B0BE8" w:rsidP="006B0BE8">
            <w:pPr>
              <w:jc w:val="center"/>
              <w:rPr>
                <w:szCs w:val="24"/>
                <w:lang w:val="lv-LV"/>
              </w:rPr>
            </w:pPr>
            <w:r w:rsidRPr="00062109">
              <w:rPr>
                <w:szCs w:val="24"/>
                <w:lang w:val="lv-LV"/>
              </w:rPr>
              <w:t>B7</w:t>
            </w:r>
          </w:p>
        </w:tc>
      </w:tr>
      <w:tr w:rsidR="006B0BE8" w:rsidRPr="000552DD" w:rsidTr="006B0BE8">
        <w:tc>
          <w:tcPr>
            <w:tcW w:w="1176" w:type="dxa"/>
          </w:tcPr>
          <w:p w:rsidR="006B0BE8" w:rsidRPr="000552DD" w:rsidRDefault="005B4AE1" w:rsidP="006B0BE8">
            <w:pPr>
              <w:rPr>
                <w:szCs w:val="24"/>
                <w:lang w:val="lv-LV"/>
              </w:rPr>
            </w:pPr>
            <w:r>
              <w:rPr>
                <w:szCs w:val="24"/>
                <w:lang w:val="lv-LV"/>
              </w:rPr>
              <w:t>4</w:t>
            </w:r>
            <w:r w:rsidR="006B0BE8" w:rsidRPr="000552DD">
              <w:rPr>
                <w:szCs w:val="24"/>
                <w:lang w:val="lv-LV"/>
              </w:rPr>
              <w:t>.</w:t>
            </w:r>
            <w:r w:rsidR="006B0BE8">
              <w:rPr>
                <w:szCs w:val="24"/>
                <w:lang w:val="lv-LV"/>
              </w:rPr>
              <w:t>4</w:t>
            </w:r>
            <w:r w:rsidR="006B0BE8" w:rsidRPr="000552DD">
              <w:rPr>
                <w:szCs w:val="24"/>
                <w:lang w:val="lv-LV"/>
              </w:rPr>
              <w:t>.</w:t>
            </w:r>
          </w:p>
        </w:tc>
        <w:tc>
          <w:tcPr>
            <w:tcW w:w="5077" w:type="dxa"/>
          </w:tcPr>
          <w:p w:rsidR="006B0BE8" w:rsidRPr="000552DD" w:rsidRDefault="006B0BE8" w:rsidP="006B0BE8">
            <w:pPr>
              <w:jc w:val="both"/>
              <w:rPr>
                <w:szCs w:val="24"/>
                <w:lang w:val="lv-LV"/>
              </w:rPr>
            </w:pPr>
            <w:r w:rsidRPr="000552DD">
              <w:rPr>
                <w:szCs w:val="24"/>
                <w:lang w:val="lv-LV"/>
              </w:rPr>
              <w:t>Plānotās izmaksas atbilst Konkursa nolikuma 2.</w:t>
            </w:r>
            <w:r>
              <w:rPr>
                <w:szCs w:val="24"/>
                <w:lang w:val="lv-LV"/>
              </w:rPr>
              <w:t>3</w:t>
            </w:r>
            <w:r w:rsidRPr="000552DD">
              <w:rPr>
                <w:szCs w:val="24"/>
                <w:lang w:val="lv-LV"/>
              </w:rPr>
              <w:t>.1.punktā noteiktajām attiecināmajām izmaksām</w:t>
            </w:r>
          </w:p>
        </w:tc>
        <w:tc>
          <w:tcPr>
            <w:tcW w:w="1655" w:type="dxa"/>
          </w:tcPr>
          <w:p w:rsidR="006B0BE8" w:rsidRPr="000552DD" w:rsidRDefault="006B0BE8" w:rsidP="006B0BE8">
            <w:pPr>
              <w:jc w:val="center"/>
              <w:rPr>
                <w:szCs w:val="24"/>
                <w:lang w:val="lv-LV"/>
              </w:rPr>
            </w:pPr>
            <w:r w:rsidRPr="000552DD">
              <w:rPr>
                <w:szCs w:val="24"/>
                <w:lang w:val="lv-LV"/>
              </w:rPr>
              <w:t>jā/nē</w:t>
            </w:r>
          </w:p>
        </w:tc>
        <w:tc>
          <w:tcPr>
            <w:tcW w:w="1414" w:type="dxa"/>
          </w:tcPr>
          <w:p w:rsidR="006B0BE8" w:rsidRPr="00246177" w:rsidRDefault="006B0BE8" w:rsidP="006B0BE8">
            <w:pPr>
              <w:jc w:val="center"/>
              <w:rPr>
                <w:szCs w:val="24"/>
                <w:lang w:val="lv-LV"/>
              </w:rPr>
            </w:pPr>
            <w:r>
              <w:rPr>
                <w:szCs w:val="24"/>
                <w:lang w:val="lv-LV"/>
              </w:rPr>
              <w:t>C</w:t>
            </w:r>
          </w:p>
        </w:tc>
      </w:tr>
      <w:tr w:rsidR="006B0BE8" w:rsidRPr="000552DD" w:rsidTr="006B0BE8">
        <w:tc>
          <w:tcPr>
            <w:tcW w:w="1176" w:type="dxa"/>
          </w:tcPr>
          <w:p w:rsidR="006B0BE8" w:rsidRPr="000552DD" w:rsidRDefault="005B4AE1" w:rsidP="006B0BE8">
            <w:pPr>
              <w:rPr>
                <w:szCs w:val="24"/>
                <w:lang w:val="lv-LV"/>
              </w:rPr>
            </w:pPr>
            <w:r>
              <w:rPr>
                <w:szCs w:val="24"/>
                <w:lang w:val="lv-LV"/>
              </w:rPr>
              <w:t>4</w:t>
            </w:r>
            <w:r w:rsidR="006B0BE8" w:rsidRPr="000552DD">
              <w:rPr>
                <w:szCs w:val="24"/>
                <w:lang w:val="lv-LV"/>
              </w:rPr>
              <w:t>.5.</w:t>
            </w:r>
          </w:p>
        </w:tc>
        <w:tc>
          <w:tcPr>
            <w:tcW w:w="5077" w:type="dxa"/>
          </w:tcPr>
          <w:p w:rsidR="006B0BE8" w:rsidRPr="000552DD" w:rsidRDefault="006B0BE8" w:rsidP="006B0BE8">
            <w:pPr>
              <w:jc w:val="both"/>
              <w:rPr>
                <w:szCs w:val="24"/>
                <w:lang w:val="lv-LV"/>
              </w:rPr>
            </w:pPr>
            <w:r w:rsidRPr="000552DD">
              <w:rPr>
                <w:szCs w:val="24"/>
                <w:lang w:val="lv-LV"/>
              </w:rPr>
              <w:t>Projekta budžets ir sastādīts aritmētiski precīzi</w:t>
            </w:r>
          </w:p>
        </w:tc>
        <w:tc>
          <w:tcPr>
            <w:tcW w:w="1655" w:type="dxa"/>
          </w:tcPr>
          <w:p w:rsidR="006B0BE8" w:rsidRPr="000552DD" w:rsidRDefault="006B0BE8" w:rsidP="006B0BE8">
            <w:pPr>
              <w:jc w:val="center"/>
              <w:rPr>
                <w:szCs w:val="24"/>
                <w:lang w:val="lv-LV"/>
              </w:rPr>
            </w:pPr>
            <w:r w:rsidRPr="000552DD">
              <w:rPr>
                <w:szCs w:val="24"/>
                <w:lang w:val="lv-LV"/>
              </w:rPr>
              <w:t>jā/nē</w:t>
            </w:r>
          </w:p>
        </w:tc>
        <w:tc>
          <w:tcPr>
            <w:tcW w:w="1414" w:type="dxa"/>
          </w:tcPr>
          <w:p w:rsidR="006B0BE8" w:rsidRPr="00246177" w:rsidRDefault="006B0BE8" w:rsidP="006B0BE8">
            <w:pPr>
              <w:jc w:val="center"/>
              <w:rPr>
                <w:szCs w:val="24"/>
                <w:lang w:val="lv-LV"/>
              </w:rPr>
            </w:pPr>
            <w:r>
              <w:rPr>
                <w:szCs w:val="24"/>
                <w:lang w:val="lv-LV"/>
              </w:rPr>
              <w:t>C</w:t>
            </w:r>
          </w:p>
        </w:tc>
      </w:tr>
      <w:tr w:rsidR="006B0BE8" w:rsidRPr="000552DD" w:rsidTr="006B0BE8">
        <w:tc>
          <w:tcPr>
            <w:tcW w:w="1176" w:type="dxa"/>
          </w:tcPr>
          <w:p w:rsidR="006B0BE8" w:rsidRPr="000552DD" w:rsidRDefault="005B4AE1" w:rsidP="006B0BE8">
            <w:pPr>
              <w:rPr>
                <w:szCs w:val="24"/>
                <w:lang w:val="lv-LV"/>
              </w:rPr>
            </w:pPr>
            <w:r>
              <w:rPr>
                <w:szCs w:val="24"/>
                <w:lang w:val="lv-LV"/>
              </w:rPr>
              <w:t>4</w:t>
            </w:r>
            <w:r w:rsidR="006B0BE8" w:rsidRPr="000552DD">
              <w:rPr>
                <w:szCs w:val="24"/>
                <w:lang w:val="lv-LV"/>
              </w:rPr>
              <w:t>.6.</w:t>
            </w:r>
          </w:p>
        </w:tc>
        <w:tc>
          <w:tcPr>
            <w:tcW w:w="5077" w:type="dxa"/>
          </w:tcPr>
          <w:p w:rsidR="006B0BE8" w:rsidRPr="000552DD" w:rsidRDefault="006B0BE8" w:rsidP="006B0BE8">
            <w:pPr>
              <w:jc w:val="both"/>
              <w:rPr>
                <w:szCs w:val="24"/>
                <w:lang w:val="lv-LV"/>
              </w:rPr>
            </w:pPr>
            <w:r w:rsidRPr="000552DD">
              <w:rPr>
                <w:szCs w:val="24"/>
                <w:lang w:val="lv-LV"/>
              </w:rPr>
              <w:t xml:space="preserve">Pieprasītais programmas finansējums nepārsniedz     </w:t>
            </w:r>
            <w:r>
              <w:rPr>
                <w:szCs w:val="24"/>
                <w:lang w:val="lv-LV"/>
              </w:rPr>
              <w:t>2.2.5.punktā noteikto</w:t>
            </w:r>
          </w:p>
        </w:tc>
        <w:tc>
          <w:tcPr>
            <w:tcW w:w="1655" w:type="dxa"/>
          </w:tcPr>
          <w:p w:rsidR="006B0BE8" w:rsidRPr="000552DD" w:rsidRDefault="006B0BE8" w:rsidP="006B0BE8">
            <w:pPr>
              <w:jc w:val="center"/>
              <w:rPr>
                <w:szCs w:val="24"/>
                <w:lang w:val="lv-LV"/>
              </w:rPr>
            </w:pPr>
            <w:r>
              <w:rPr>
                <w:szCs w:val="24"/>
                <w:lang w:val="lv-LV"/>
              </w:rPr>
              <w:t>j</w:t>
            </w:r>
            <w:r w:rsidRPr="000552DD">
              <w:rPr>
                <w:szCs w:val="24"/>
                <w:lang w:val="lv-LV"/>
              </w:rPr>
              <w:t>ā/nē</w:t>
            </w:r>
          </w:p>
        </w:tc>
        <w:tc>
          <w:tcPr>
            <w:tcW w:w="1414" w:type="dxa"/>
          </w:tcPr>
          <w:p w:rsidR="006B0BE8" w:rsidRPr="00062109" w:rsidRDefault="006B0BE8" w:rsidP="006B0BE8">
            <w:pPr>
              <w:jc w:val="center"/>
              <w:rPr>
                <w:szCs w:val="24"/>
                <w:lang w:val="lv-LV"/>
              </w:rPr>
            </w:pPr>
            <w:r w:rsidRPr="00062109">
              <w:rPr>
                <w:szCs w:val="24"/>
                <w:lang w:val="lv-LV"/>
              </w:rPr>
              <w:t>B3, C</w:t>
            </w:r>
          </w:p>
        </w:tc>
      </w:tr>
      <w:tr w:rsidR="006B0BE8" w:rsidRPr="000552DD" w:rsidTr="006B0BE8">
        <w:tc>
          <w:tcPr>
            <w:tcW w:w="1176" w:type="dxa"/>
          </w:tcPr>
          <w:p w:rsidR="006B0BE8" w:rsidRPr="000552DD" w:rsidRDefault="005B4AE1" w:rsidP="006B0BE8">
            <w:pPr>
              <w:rPr>
                <w:szCs w:val="24"/>
                <w:lang w:val="lv-LV"/>
              </w:rPr>
            </w:pPr>
            <w:r>
              <w:rPr>
                <w:szCs w:val="24"/>
                <w:lang w:val="lv-LV"/>
              </w:rPr>
              <w:t>4</w:t>
            </w:r>
            <w:r w:rsidR="006B0BE8" w:rsidRPr="000552DD">
              <w:rPr>
                <w:szCs w:val="24"/>
                <w:lang w:val="lv-LV"/>
              </w:rPr>
              <w:t>.7.</w:t>
            </w:r>
          </w:p>
        </w:tc>
        <w:tc>
          <w:tcPr>
            <w:tcW w:w="5077" w:type="dxa"/>
          </w:tcPr>
          <w:p w:rsidR="006B0BE8" w:rsidRPr="000552DD" w:rsidRDefault="006B0BE8" w:rsidP="006B0BE8">
            <w:pPr>
              <w:jc w:val="both"/>
              <w:rPr>
                <w:szCs w:val="24"/>
                <w:lang w:val="lv-LV"/>
              </w:rPr>
            </w:pPr>
            <w:r w:rsidRPr="000552DD">
              <w:rPr>
                <w:szCs w:val="24"/>
                <w:lang w:val="lv-LV"/>
              </w:rPr>
              <w:t xml:space="preserve">Projekta administrēšanas izmaksas </w:t>
            </w:r>
            <w:r w:rsidRPr="0031719B">
              <w:rPr>
                <w:szCs w:val="24"/>
                <w:lang w:val="lv-LV"/>
              </w:rPr>
              <w:t xml:space="preserve">nepārsniedz 20% </w:t>
            </w:r>
            <w:r w:rsidRPr="000552DD">
              <w:rPr>
                <w:szCs w:val="24"/>
                <w:lang w:val="lv-LV"/>
              </w:rPr>
              <w:t>no projekta kopējām attiecināmajām izmaksām</w:t>
            </w:r>
          </w:p>
        </w:tc>
        <w:tc>
          <w:tcPr>
            <w:tcW w:w="1655" w:type="dxa"/>
          </w:tcPr>
          <w:p w:rsidR="006B0BE8" w:rsidRPr="000552DD" w:rsidRDefault="006B0BE8" w:rsidP="006B0BE8">
            <w:pPr>
              <w:jc w:val="center"/>
              <w:rPr>
                <w:szCs w:val="24"/>
                <w:lang w:val="lv-LV"/>
              </w:rPr>
            </w:pPr>
            <w:r w:rsidRPr="000552DD">
              <w:rPr>
                <w:szCs w:val="24"/>
                <w:lang w:val="lv-LV"/>
              </w:rPr>
              <w:t>jā/nē</w:t>
            </w:r>
          </w:p>
        </w:tc>
        <w:tc>
          <w:tcPr>
            <w:tcW w:w="1414" w:type="dxa"/>
          </w:tcPr>
          <w:p w:rsidR="006B0BE8" w:rsidRPr="00246177" w:rsidRDefault="006B0BE8" w:rsidP="006B0BE8">
            <w:pPr>
              <w:jc w:val="center"/>
              <w:rPr>
                <w:szCs w:val="24"/>
                <w:lang w:val="lv-LV"/>
              </w:rPr>
            </w:pPr>
            <w:r>
              <w:rPr>
                <w:szCs w:val="24"/>
                <w:lang w:val="lv-LV"/>
              </w:rPr>
              <w:t>C</w:t>
            </w:r>
          </w:p>
        </w:tc>
      </w:tr>
      <w:tr w:rsidR="006B0BE8" w:rsidRPr="000552DD" w:rsidTr="006B0BE8">
        <w:tc>
          <w:tcPr>
            <w:tcW w:w="1176" w:type="dxa"/>
          </w:tcPr>
          <w:p w:rsidR="006B0BE8" w:rsidRDefault="005B4AE1" w:rsidP="006B0BE8">
            <w:pPr>
              <w:rPr>
                <w:szCs w:val="24"/>
                <w:lang w:val="lv-LV"/>
              </w:rPr>
            </w:pPr>
            <w:r>
              <w:rPr>
                <w:szCs w:val="24"/>
                <w:lang w:val="lv-LV"/>
              </w:rPr>
              <w:t>4</w:t>
            </w:r>
            <w:r w:rsidR="006B0BE8">
              <w:rPr>
                <w:szCs w:val="24"/>
                <w:lang w:val="lv-LV"/>
              </w:rPr>
              <w:t>.8</w:t>
            </w:r>
            <w:r w:rsidR="006B0BE8" w:rsidRPr="000552DD">
              <w:rPr>
                <w:szCs w:val="24"/>
                <w:lang w:val="lv-LV"/>
              </w:rPr>
              <w:t>.</w:t>
            </w:r>
          </w:p>
        </w:tc>
        <w:tc>
          <w:tcPr>
            <w:tcW w:w="5077" w:type="dxa"/>
          </w:tcPr>
          <w:p w:rsidR="006B0BE8" w:rsidRPr="000552DD" w:rsidRDefault="006B0BE8" w:rsidP="006B0BE8">
            <w:pPr>
              <w:jc w:val="both"/>
              <w:rPr>
                <w:szCs w:val="24"/>
                <w:lang w:val="lv-LV"/>
              </w:rPr>
            </w:pPr>
            <w:r>
              <w:rPr>
                <w:szCs w:val="24"/>
                <w:lang w:val="lv-LV"/>
              </w:rPr>
              <w:t>Plānotās komandējumu izmaksas aktivitāšu īstenošanai ārvalstīs nepārsniedz 10% no projekta tiešajām attiecināmajām izmaksām</w:t>
            </w:r>
          </w:p>
        </w:tc>
        <w:tc>
          <w:tcPr>
            <w:tcW w:w="1655" w:type="dxa"/>
          </w:tcPr>
          <w:p w:rsidR="006B0BE8" w:rsidRPr="000552DD" w:rsidRDefault="006B0BE8" w:rsidP="006B0BE8">
            <w:pPr>
              <w:jc w:val="center"/>
              <w:rPr>
                <w:szCs w:val="24"/>
                <w:lang w:val="lv-LV"/>
              </w:rPr>
            </w:pPr>
            <w:r w:rsidRPr="000552DD">
              <w:rPr>
                <w:szCs w:val="24"/>
                <w:lang w:val="lv-LV"/>
              </w:rPr>
              <w:t>jā/nē</w:t>
            </w:r>
          </w:p>
        </w:tc>
        <w:tc>
          <w:tcPr>
            <w:tcW w:w="1414" w:type="dxa"/>
          </w:tcPr>
          <w:p w:rsidR="006B0BE8" w:rsidRDefault="006B0BE8" w:rsidP="006B0BE8">
            <w:pPr>
              <w:jc w:val="center"/>
              <w:rPr>
                <w:szCs w:val="24"/>
                <w:lang w:val="lv-LV"/>
              </w:rPr>
            </w:pPr>
            <w:r>
              <w:rPr>
                <w:szCs w:val="24"/>
                <w:lang w:val="lv-LV"/>
              </w:rPr>
              <w:t>C</w:t>
            </w:r>
          </w:p>
        </w:tc>
      </w:tr>
      <w:tr w:rsidR="006B0BE8" w:rsidRPr="000552DD" w:rsidTr="006B0BE8">
        <w:tc>
          <w:tcPr>
            <w:tcW w:w="1176" w:type="dxa"/>
          </w:tcPr>
          <w:p w:rsidR="006B0BE8" w:rsidRDefault="005B4AE1" w:rsidP="006B0BE8">
            <w:pPr>
              <w:rPr>
                <w:szCs w:val="24"/>
                <w:lang w:val="lv-LV"/>
              </w:rPr>
            </w:pPr>
            <w:r>
              <w:rPr>
                <w:szCs w:val="24"/>
                <w:lang w:val="lv-LV"/>
              </w:rPr>
              <w:t>4</w:t>
            </w:r>
            <w:r w:rsidR="006B0BE8">
              <w:rPr>
                <w:szCs w:val="24"/>
                <w:lang w:val="lv-LV"/>
              </w:rPr>
              <w:t>.9.</w:t>
            </w:r>
          </w:p>
        </w:tc>
        <w:tc>
          <w:tcPr>
            <w:tcW w:w="5077" w:type="dxa"/>
          </w:tcPr>
          <w:p w:rsidR="006B0BE8" w:rsidRDefault="006B0BE8" w:rsidP="006B0BE8">
            <w:pPr>
              <w:jc w:val="both"/>
              <w:rPr>
                <w:szCs w:val="24"/>
                <w:lang w:val="lv-LV"/>
              </w:rPr>
            </w:pPr>
            <w:r>
              <w:rPr>
                <w:szCs w:val="24"/>
                <w:lang w:val="lv-LV"/>
              </w:rPr>
              <w:t>Inventāra iegādes izmaksas nepārsniedz 10% no projekta kopējām attiecināmajām izmaksām</w:t>
            </w:r>
          </w:p>
        </w:tc>
        <w:tc>
          <w:tcPr>
            <w:tcW w:w="1655" w:type="dxa"/>
          </w:tcPr>
          <w:p w:rsidR="006B0BE8" w:rsidRPr="000552DD" w:rsidRDefault="006B0BE8" w:rsidP="006B0BE8">
            <w:pPr>
              <w:jc w:val="center"/>
              <w:rPr>
                <w:szCs w:val="24"/>
                <w:lang w:val="lv-LV"/>
              </w:rPr>
            </w:pPr>
            <w:r w:rsidRPr="000552DD">
              <w:rPr>
                <w:szCs w:val="24"/>
                <w:lang w:val="lv-LV"/>
              </w:rPr>
              <w:t>jā/nē</w:t>
            </w:r>
          </w:p>
        </w:tc>
        <w:tc>
          <w:tcPr>
            <w:tcW w:w="1414" w:type="dxa"/>
          </w:tcPr>
          <w:p w:rsidR="006B0BE8" w:rsidRDefault="006B0BE8" w:rsidP="006B0BE8">
            <w:pPr>
              <w:jc w:val="center"/>
              <w:rPr>
                <w:szCs w:val="24"/>
                <w:lang w:val="lv-LV"/>
              </w:rPr>
            </w:pPr>
            <w:r>
              <w:rPr>
                <w:szCs w:val="24"/>
                <w:lang w:val="lv-LV"/>
              </w:rPr>
              <w:t>C</w:t>
            </w:r>
          </w:p>
        </w:tc>
      </w:tr>
      <w:tr w:rsidR="006B0BE8" w:rsidRPr="000552DD" w:rsidTr="006B0BE8">
        <w:tc>
          <w:tcPr>
            <w:tcW w:w="1176" w:type="dxa"/>
          </w:tcPr>
          <w:p w:rsidR="006B0BE8" w:rsidRPr="000552DD" w:rsidRDefault="005B4AE1" w:rsidP="006B0BE8">
            <w:pPr>
              <w:rPr>
                <w:szCs w:val="24"/>
                <w:lang w:val="lv-LV"/>
              </w:rPr>
            </w:pPr>
            <w:r>
              <w:rPr>
                <w:szCs w:val="24"/>
                <w:lang w:val="lv-LV"/>
              </w:rPr>
              <w:t>4</w:t>
            </w:r>
            <w:r w:rsidR="006B0BE8">
              <w:rPr>
                <w:szCs w:val="24"/>
                <w:lang w:val="lv-LV"/>
              </w:rPr>
              <w:t>.10.</w:t>
            </w:r>
          </w:p>
        </w:tc>
        <w:tc>
          <w:tcPr>
            <w:tcW w:w="5077" w:type="dxa"/>
          </w:tcPr>
          <w:p w:rsidR="006B0BE8" w:rsidRPr="000552DD" w:rsidRDefault="006B0BE8" w:rsidP="006B0BE8">
            <w:pPr>
              <w:jc w:val="both"/>
              <w:rPr>
                <w:szCs w:val="24"/>
                <w:lang w:val="lv-LV"/>
              </w:rPr>
            </w:pPr>
            <w:r>
              <w:rPr>
                <w:rFonts w:cs="Arial"/>
                <w:szCs w:val="24"/>
                <w:lang w:val="lv-LV"/>
              </w:rPr>
              <w:t>Plānotās pamatlīdzekļu iegādes izmaksas nepārsniedz 10% no projekta kopējām attiecināmajām izmaksām</w:t>
            </w:r>
            <w:r w:rsidRPr="008C3850">
              <w:rPr>
                <w:rFonts w:cs="Arial"/>
                <w:szCs w:val="24"/>
                <w:lang w:val="lv-LV"/>
              </w:rPr>
              <w:t xml:space="preserve"> – tikai darbības virziena “NVO darbības stiprināšana” projektiem</w:t>
            </w:r>
          </w:p>
        </w:tc>
        <w:tc>
          <w:tcPr>
            <w:tcW w:w="1655" w:type="dxa"/>
          </w:tcPr>
          <w:p w:rsidR="006B0BE8" w:rsidRPr="000552DD" w:rsidRDefault="006B0BE8" w:rsidP="006B0BE8">
            <w:pPr>
              <w:jc w:val="center"/>
              <w:rPr>
                <w:szCs w:val="24"/>
                <w:lang w:val="lv-LV"/>
              </w:rPr>
            </w:pPr>
            <w:r w:rsidRPr="000552DD">
              <w:rPr>
                <w:szCs w:val="24"/>
                <w:lang w:val="lv-LV"/>
              </w:rPr>
              <w:t>jā/nē</w:t>
            </w:r>
          </w:p>
        </w:tc>
        <w:tc>
          <w:tcPr>
            <w:tcW w:w="1414" w:type="dxa"/>
          </w:tcPr>
          <w:p w:rsidR="006B0BE8" w:rsidRDefault="006B0BE8" w:rsidP="006B0BE8">
            <w:pPr>
              <w:jc w:val="center"/>
              <w:rPr>
                <w:szCs w:val="24"/>
                <w:lang w:val="lv-LV"/>
              </w:rPr>
            </w:pPr>
            <w:r>
              <w:rPr>
                <w:szCs w:val="24"/>
                <w:lang w:val="lv-LV"/>
              </w:rPr>
              <w:t>C</w:t>
            </w:r>
          </w:p>
        </w:tc>
      </w:tr>
    </w:tbl>
    <w:p w:rsidR="00A23AB2" w:rsidRDefault="00A23AB2" w:rsidP="00A23AB2">
      <w:pPr>
        <w:pStyle w:val="Text1"/>
        <w:spacing w:after="0"/>
        <w:ind w:left="0"/>
        <w:rPr>
          <w:rFonts w:cs="Arial"/>
          <w:szCs w:val="24"/>
          <w:lang w:val="lv-LV"/>
        </w:rPr>
      </w:pPr>
    </w:p>
    <w:p w:rsidR="00A23AB2" w:rsidRDefault="00A23AB2" w:rsidP="00A23AB2">
      <w:pPr>
        <w:pStyle w:val="Text1"/>
        <w:spacing w:after="0"/>
        <w:ind w:left="0"/>
        <w:rPr>
          <w:rFonts w:cs="Arial"/>
          <w:szCs w:val="24"/>
          <w:lang w:val="lv-LV"/>
        </w:rPr>
      </w:pPr>
      <w:r w:rsidRPr="000552DD">
        <w:rPr>
          <w:szCs w:val="24"/>
          <w:lang w:val="lv-LV"/>
        </w:rPr>
        <w:t>Ja projekta iesniegums neatbildīs kādam no administratīvās vērtēšanas kritērijiem</w:t>
      </w:r>
      <w:r w:rsidRPr="000552DD">
        <w:rPr>
          <w:rFonts w:cs="Arial"/>
          <w:szCs w:val="24"/>
          <w:lang w:val="lv-LV"/>
        </w:rPr>
        <w:t>, Sabiedrības integrācijas fonds lēmumā par projekta iesnieguma apstiprināšanu iekļaus nosacījumus projekta iesnieguma precizēšanai pirms līguma noslēgšanas.</w:t>
      </w:r>
    </w:p>
    <w:p w:rsidR="00DC6706" w:rsidRDefault="00DC6706" w:rsidP="00A23AB2">
      <w:pPr>
        <w:pStyle w:val="Text1"/>
        <w:spacing w:after="0"/>
        <w:ind w:left="0"/>
        <w:rPr>
          <w:rFonts w:cs="Arial"/>
          <w:szCs w:val="24"/>
          <w:lang w:val="lv-LV"/>
        </w:rPr>
      </w:pPr>
    </w:p>
    <w:p w:rsidR="00A23AB2" w:rsidRPr="00235F71" w:rsidRDefault="00A23AB2" w:rsidP="00A23AB2">
      <w:pPr>
        <w:pStyle w:val="Guidelines1"/>
        <w:spacing w:before="0" w:after="360"/>
        <w:rPr>
          <w:rFonts w:ascii="Times New Roman" w:hAnsi="Times New Roman"/>
          <w:szCs w:val="24"/>
          <w:lang w:val="lv-LV"/>
        </w:rPr>
      </w:pPr>
      <w:bookmarkStart w:id="15" w:name="_Toc464641416"/>
      <w:r w:rsidRPr="000552DD">
        <w:rPr>
          <w:rFonts w:ascii="Times New Roman" w:hAnsi="Times New Roman"/>
          <w:szCs w:val="24"/>
          <w:lang w:val="lv-LV"/>
        </w:rPr>
        <w:t>5.</w:t>
      </w:r>
      <w:r w:rsidRPr="00706BC6">
        <w:rPr>
          <w:szCs w:val="24"/>
          <w:lang w:val="lv-LV"/>
        </w:rPr>
        <w:t xml:space="preserve"> </w:t>
      </w:r>
      <w:r w:rsidRPr="00235F71">
        <w:rPr>
          <w:rFonts w:ascii="Times New Roman" w:hAnsi="Times New Roman"/>
          <w:szCs w:val="24"/>
          <w:lang w:val="lv-LV"/>
        </w:rPr>
        <w:t>Projektu īstenošana</w:t>
      </w:r>
      <w:bookmarkEnd w:id="15"/>
      <w:r w:rsidRPr="00235F71">
        <w:rPr>
          <w:rFonts w:ascii="Times New Roman" w:hAnsi="Times New Roman"/>
          <w:szCs w:val="24"/>
          <w:lang w:val="lv-LV"/>
        </w:rPr>
        <w:t xml:space="preserve"> </w:t>
      </w:r>
    </w:p>
    <w:p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6" w:name="_Toc379895946"/>
      <w:bookmarkStart w:id="17" w:name="_Toc464641417"/>
      <w:r w:rsidRPr="00235F71">
        <w:rPr>
          <w:rFonts w:ascii="Times New Roman" w:hAnsi="Times New Roman" w:cs="Arial"/>
          <w:b/>
          <w:bCs/>
          <w:i w:val="0"/>
          <w:iCs/>
          <w:sz w:val="26"/>
          <w:szCs w:val="26"/>
          <w:lang w:val="lv-LV"/>
        </w:rPr>
        <w:t>5.1.</w:t>
      </w:r>
      <w:r w:rsidRPr="00235F71">
        <w:rPr>
          <w:rFonts w:ascii="Times New Roman" w:hAnsi="Times New Roman" w:cs="Arial"/>
          <w:b/>
          <w:bCs/>
          <w:i w:val="0"/>
          <w:iCs/>
          <w:sz w:val="26"/>
          <w:szCs w:val="26"/>
          <w:lang w:val="lv-LV"/>
        </w:rPr>
        <w:tab/>
        <w:t>Projektu apstiprināšana un līgumu slēgšana</w:t>
      </w:r>
      <w:bookmarkEnd w:id="16"/>
      <w:bookmarkEnd w:id="17"/>
    </w:p>
    <w:p w:rsidR="00A23AB2" w:rsidRPr="00235F71" w:rsidRDefault="00A23AB2" w:rsidP="00A23AB2">
      <w:pPr>
        <w:pStyle w:val="Text1"/>
        <w:spacing w:after="0"/>
        <w:ind w:left="0"/>
        <w:rPr>
          <w:rFonts w:cs="Arial"/>
          <w:szCs w:val="24"/>
          <w:lang w:val="lv-LV"/>
        </w:rPr>
      </w:pPr>
    </w:p>
    <w:p w:rsidR="00A23AB2" w:rsidRPr="00235F71" w:rsidRDefault="00A23AB2" w:rsidP="00A23AB2">
      <w:pPr>
        <w:pStyle w:val="Text1"/>
        <w:spacing w:after="0" w:line="288" w:lineRule="auto"/>
        <w:ind w:left="0" w:firstLine="360"/>
        <w:rPr>
          <w:rFonts w:cs="Arial"/>
          <w:szCs w:val="24"/>
          <w:lang w:val="lv-LV"/>
        </w:rPr>
      </w:pPr>
      <w:r w:rsidRPr="00235F71">
        <w:rPr>
          <w:rFonts w:cs="Arial"/>
          <w:szCs w:val="24"/>
          <w:lang w:val="lv-LV"/>
        </w:rPr>
        <w:t xml:space="preserve">Ja projekta iesniegumā vērtēšanas gaitā tiks konstatētas kļūdas vai nepilnības (projekta iesniegums neatbildīs kādam no </w:t>
      </w:r>
      <w:r w:rsidRPr="00235F71">
        <w:rPr>
          <w:szCs w:val="24"/>
          <w:lang w:val="lv-LV"/>
        </w:rPr>
        <w:t xml:space="preserve">administratīvās vērtēšanas kritērijiem vai neiegūs </w:t>
      </w:r>
      <w:r w:rsidRPr="00235F71">
        <w:rPr>
          <w:rFonts w:cs="Arial"/>
          <w:szCs w:val="24"/>
          <w:lang w:val="lv-LV"/>
        </w:rPr>
        <w:t>maksimālo punktu skaitu kādā no kvalitātes vērtēšanas kritērijiem), taču kopējais projekta iesniegumam piešķirtais punktu skaits būs pietiekams, lai to atbalstītu, Sabiedrības integrācijas fonds lēmumā par projekta iesnieguma apstiprināšanu iekļaus nosacījumus projekta iesnieguma precizēšanai pirms līguma noslēgšanas. Minētie precizējumi var ietvert šādus nosacījumus:</w:t>
      </w:r>
    </w:p>
    <w:p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novērst informācijas pretrunas dažādās projekta iesnieguma sadaļās;</w:t>
      </w:r>
    </w:p>
    <w:p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izslēgt neatbilstošās aktivitātes;</w:t>
      </w:r>
    </w:p>
    <w:p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precizēt projekta īstenošanas laika grafiku;</w:t>
      </w:r>
    </w:p>
    <w:p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novērst aritmētiskās kļūdas projekta budžetā;</w:t>
      </w:r>
    </w:p>
    <w:p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precizēt atsevišķas budžeta pozīcijas atbilstoši noteiktajiem izmaksu ierobežojumiem;</w:t>
      </w:r>
    </w:p>
    <w:p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samazināt izmaksas, kas pārsniedz vidējās tirgus cenas;</w:t>
      </w:r>
    </w:p>
    <w:p w:rsidR="00A23AB2" w:rsidRPr="00235F71" w:rsidRDefault="00A23AB2" w:rsidP="00A23AB2">
      <w:pPr>
        <w:pStyle w:val="BodyText"/>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235F71">
        <w:rPr>
          <w:szCs w:val="24"/>
          <w:lang w:val="lv-LV"/>
        </w:rPr>
        <w:t>izslēgt neattiecināmās izmaksas vai izmaksas, kas nav nepieciešamas projekta aktivitāšu īstenošanai;</w:t>
      </w:r>
    </w:p>
    <w:p w:rsidR="00A23AB2" w:rsidRPr="00235F71" w:rsidRDefault="00A23AB2" w:rsidP="00A23AB2">
      <w:pPr>
        <w:pStyle w:val="Text1"/>
        <w:numPr>
          <w:ilvl w:val="0"/>
          <w:numId w:val="4"/>
        </w:numPr>
        <w:tabs>
          <w:tab w:val="clear" w:pos="720"/>
        </w:tabs>
        <w:spacing w:after="0" w:line="288" w:lineRule="auto"/>
        <w:rPr>
          <w:rFonts w:cs="Arial"/>
          <w:szCs w:val="24"/>
          <w:lang w:val="lv-LV"/>
        </w:rPr>
      </w:pPr>
      <w:r w:rsidRPr="00235F71">
        <w:rPr>
          <w:szCs w:val="24"/>
          <w:lang w:val="lv-LV"/>
        </w:rPr>
        <w:t>sniegt papildu informāciju, skaidrojumu vai pamatojumu, ja projekta iesniegumā iekļautā informācija ir nepilnīga, neskaidra vai pretrunīga;</w:t>
      </w:r>
    </w:p>
    <w:p w:rsidR="00A23AB2" w:rsidRPr="00235F71" w:rsidRDefault="00A23AB2" w:rsidP="00A23AB2">
      <w:pPr>
        <w:pStyle w:val="Text1"/>
        <w:numPr>
          <w:ilvl w:val="0"/>
          <w:numId w:val="4"/>
        </w:numPr>
        <w:tabs>
          <w:tab w:val="clear" w:pos="720"/>
        </w:tabs>
        <w:spacing w:after="0" w:line="288" w:lineRule="auto"/>
        <w:rPr>
          <w:rFonts w:cs="Arial"/>
          <w:szCs w:val="24"/>
          <w:lang w:val="lv-LV"/>
        </w:rPr>
      </w:pPr>
      <w:r w:rsidRPr="00235F71">
        <w:rPr>
          <w:szCs w:val="24"/>
          <w:lang w:val="lv-LV"/>
        </w:rPr>
        <w:t>veikt citus labojumus, lai nodrošinātu projekta iesnieguma atbilstību Konkursa nolikumā minētajiem nosacījumiem.</w:t>
      </w:r>
    </w:p>
    <w:p w:rsidR="00A23AB2" w:rsidRPr="007142D3" w:rsidRDefault="00A23AB2" w:rsidP="00A23AB2">
      <w:pPr>
        <w:pStyle w:val="Text1"/>
        <w:spacing w:after="0" w:line="288" w:lineRule="auto"/>
        <w:ind w:left="0"/>
        <w:rPr>
          <w:rFonts w:cs="Arial"/>
          <w:sz w:val="14"/>
          <w:szCs w:val="14"/>
          <w:lang w:val="lv-LV"/>
        </w:rPr>
      </w:pPr>
    </w:p>
    <w:p w:rsidR="00A23AB2" w:rsidRPr="00235F71" w:rsidRDefault="00A23AB2" w:rsidP="00A23AB2">
      <w:pPr>
        <w:pStyle w:val="Text1"/>
        <w:spacing w:after="0" w:line="288" w:lineRule="auto"/>
        <w:ind w:left="0"/>
        <w:rPr>
          <w:rFonts w:cs="Arial"/>
          <w:szCs w:val="24"/>
          <w:lang w:val="lv-LV"/>
        </w:rPr>
      </w:pPr>
      <w:r w:rsidRPr="00235F71">
        <w:rPr>
          <w:rFonts w:cs="Arial"/>
          <w:szCs w:val="24"/>
          <w:lang w:val="lv-LV"/>
        </w:rPr>
        <w:t xml:space="preserve">Lēmumus par projektu iesniegumu apstiprināšanu, apstiprināšanu ar nosacījumu vai noraidīšanu pieņems Sabiedrības integrācijas fonda padome, balstoties uz Vērtēšanas komisijas sniegto vērtējumu. Sabiedrības integrācijas fonds rakstiski informēs </w:t>
      </w:r>
      <w:r w:rsidRPr="00235F71">
        <w:rPr>
          <w:szCs w:val="24"/>
          <w:lang w:val="lv-LV"/>
        </w:rPr>
        <w:t xml:space="preserve">projektu iesniedzējus par </w:t>
      </w:r>
      <w:r w:rsidRPr="00235F71">
        <w:rPr>
          <w:rFonts w:cs="Arial"/>
          <w:szCs w:val="24"/>
          <w:lang w:val="lv-LV"/>
        </w:rPr>
        <w:t xml:space="preserve">vērtēšanas rezultātiem </w:t>
      </w:r>
      <w:r w:rsidR="002F3149">
        <w:rPr>
          <w:rFonts w:cs="Arial"/>
          <w:szCs w:val="24"/>
          <w:lang w:val="lv-LV"/>
        </w:rPr>
        <w:t>5</w:t>
      </w:r>
      <w:r w:rsidRPr="00235F71">
        <w:rPr>
          <w:rFonts w:cs="Arial"/>
          <w:szCs w:val="24"/>
          <w:lang w:val="lv-LV"/>
        </w:rPr>
        <w:t> darbdienu laikā pēc lēmuma pieņemšanas.</w:t>
      </w:r>
    </w:p>
    <w:p w:rsidR="00A23AB2" w:rsidRPr="007142D3" w:rsidRDefault="00A23AB2" w:rsidP="00A23AB2">
      <w:pPr>
        <w:pStyle w:val="Text1"/>
        <w:spacing w:after="0" w:line="288" w:lineRule="auto"/>
        <w:ind w:left="0"/>
        <w:rPr>
          <w:rFonts w:cs="Arial"/>
          <w:sz w:val="12"/>
          <w:szCs w:val="12"/>
          <w:lang w:val="lv-LV"/>
        </w:rPr>
      </w:pPr>
    </w:p>
    <w:p w:rsidR="00A23AB2" w:rsidRPr="00235F71" w:rsidRDefault="00A23AB2" w:rsidP="00A23AB2">
      <w:pPr>
        <w:pStyle w:val="Text1"/>
        <w:spacing w:after="0" w:line="288" w:lineRule="auto"/>
        <w:ind w:left="0"/>
        <w:rPr>
          <w:lang w:val="lv-LV"/>
        </w:rPr>
      </w:pPr>
      <w:r w:rsidRPr="00235F71">
        <w:rPr>
          <w:rFonts w:cs="Arial"/>
          <w:szCs w:val="24"/>
          <w:lang w:val="lv-LV"/>
        </w:rPr>
        <w:t xml:space="preserve">Ja lēmumā par projekta iesnieguma apstiprināšanu būs iekļauti nosacījumi projekta iesnieguma precizēšanai, Sabiedrības integrācijas fonda sekretariāts izskatīs precizēto projekta iesniegumu un sniegs atzinumu par nosacījumu izpildi. Ja atzinums būs pozitīvs, Sabiedrības integrācijas fonds slēgs projekta īstenošanas līgumu ar projekta iesniedzēju. Ja atzinums būs negatīvs </w:t>
      </w:r>
      <w:r w:rsidRPr="00235F71">
        <w:rPr>
          <w:lang w:val="lv-LV"/>
        </w:rPr>
        <w:t>vai ja projekta iesniedzējs nebūs nodrošinājis lēmumā ietverto nosacījumu izpildi noteiktajā termiņā, projekta iesniegums būs uzskatāms par noraidītu.</w:t>
      </w:r>
    </w:p>
    <w:p w:rsidR="00A23AB2" w:rsidRPr="00235F71" w:rsidRDefault="00A23AB2" w:rsidP="00A23AB2">
      <w:pPr>
        <w:pStyle w:val="Text1"/>
        <w:spacing w:after="0"/>
        <w:ind w:left="0"/>
        <w:rPr>
          <w:rFonts w:cs="Arial"/>
          <w:szCs w:val="24"/>
          <w:lang w:val="lv-LV"/>
        </w:rPr>
      </w:pPr>
    </w:p>
    <w:p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8" w:name="_Toc379895947"/>
      <w:bookmarkStart w:id="19" w:name="_Toc464641418"/>
      <w:r w:rsidRPr="00235F71">
        <w:rPr>
          <w:rFonts w:ascii="Times New Roman" w:hAnsi="Times New Roman" w:cs="Arial"/>
          <w:b/>
          <w:bCs/>
          <w:i w:val="0"/>
          <w:iCs/>
          <w:sz w:val="26"/>
          <w:szCs w:val="26"/>
          <w:lang w:val="lv-LV"/>
        </w:rPr>
        <w:t>5.2.</w:t>
      </w:r>
      <w:r w:rsidRPr="00235F71">
        <w:rPr>
          <w:rFonts w:ascii="Times New Roman" w:hAnsi="Times New Roman" w:cs="Arial"/>
          <w:b/>
          <w:bCs/>
          <w:i w:val="0"/>
          <w:iCs/>
          <w:sz w:val="26"/>
          <w:szCs w:val="26"/>
          <w:lang w:val="lv-LV"/>
        </w:rPr>
        <w:tab/>
        <w:t>Maksājumu veikšana</w:t>
      </w:r>
      <w:bookmarkEnd w:id="18"/>
      <w:bookmarkEnd w:id="19"/>
    </w:p>
    <w:p w:rsidR="00A23AB2" w:rsidRPr="007142D3" w:rsidRDefault="00A23AB2" w:rsidP="00A23AB2">
      <w:pPr>
        <w:pStyle w:val="Text1"/>
        <w:spacing w:after="0"/>
        <w:ind w:left="0"/>
        <w:rPr>
          <w:rFonts w:cs="Arial"/>
          <w:sz w:val="12"/>
          <w:szCs w:val="12"/>
          <w:lang w:val="lv-LV"/>
        </w:rPr>
      </w:pPr>
    </w:p>
    <w:p w:rsidR="00A23AB2" w:rsidRPr="00235F71" w:rsidRDefault="004514BF" w:rsidP="007D5337">
      <w:pPr>
        <w:pStyle w:val="Text1"/>
        <w:spacing w:after="0" w:line="288" w:lineRule="auto"/>
        <w:ind w:left="0"/>
        <w:rPr>
          <w:rFonts w:cs="Arial"/>
          <w:szCs w:val="24"/>
          <w:lang w:val="lv-LV"/>
        </w:rPr>
      </w:pPr>
      <w:r>
        <w:rPr>
          <w:rFonts w:cs="Arial"/>
          <w:szCs w:val="24"/>
          <w:lang w:val="lv-LV"/>
        </w:rPr>
        <w:t xml:space="preserve">Pirms līguma slēgšanas </w:t>
      </w:r>
      <w:r w:rsidRPr="00235F71">
        <w:rPr>
          <w:rFonts w:cs="Arial"/>
          <w:szCs w:val="24"/>
          <w:lang w:val="lv-LV"/>
        </w:rPr>
        <w:t>Sabiedrības integrācijas fonds</w:t>
      </w:r>
      <w:r>
        <w:rPr>
          <w:rFonts w:cs="Arial"/>
          <w:szCs w:val="24"/>
          <w:lang w:val="lv-LV"/>
        </w:rPr>
        <w:t xml:space="preserve"> ar projekta īstenotāju saskaņos projekta finansēšanas plānu, t.sk. avansu apjomu un pārskatu periodus, atbilstoši projektā īstenojamo aktivitāšu grafikam. </w:t>
      </w:r>
      <w:r w:rsidR="00A23AB2" w:rsidRPr="00235F71">
        <w:rPr>
          <w:rFonts w:cs="Arial"/>
          <w:szCs w:val="24"/>
          <w:lang w:val="lv-LV"/>
        </w:rPr>
        <w:t>Sabiedrības integrācijas fonds projekta īstenotājam veiks šādus maksājumus:</w:t>
      </w:r>
    </w:p>
    <w:p w:rsidR="003302CA" w:rsidRDefault="003302CA" w:rsidP="007D5337">
      <w:pPr>
        <w:pStyle w:val="Text1"/>
        <w:numPr>
          <w:ilvl w:val="0"/>
          <w:numId w:val="5"/>
        </w:numPr>
        <w:spacing w:after="0" w:line="288" w:lineRule="auto"/>
        <w:rPr>
          <w:szCs w:val="24"/>
          <w:lang w:val="lv-LV"/>
        </w:rPr>
      </w:pPr>
      <w:r w:rsidRPr="0031689E">
        <w:rPr>
          <w:szCs w:val="24"/>
          <w:lang w:val="lv-LV"/>
        </w:rPr>
        <w:t>pirm</w:t>
      </w:r>
      <w:r w:rsidR="004514BF">
        <w:rPr>
          <w:szCs w:val="24"/>
          <w:lang w:val="lv-LV"/>
        </w:rPr>
        <w:t>ais</w:t>
      </w:r>
      <w:r w:rsidRPr="0031689E">
        <w:rPr>
          <w:szCs w:val="24"/>
          <w:lang w:val="lv-LV"/>
        </w:rPr>
        <w:t xml:space="preserve"> avansa </w:t>
      </w:r>
      <w:r w:rsidRPr="00FE31F8">
        <w:rPr>
          <w:szCs w:val="24"/>
          <w:lang w:val="lv-LV"/>
        </w:rPr>
        <w:t>maksājum</w:t>
      </w:r>
      <w:r w:rsidR="004514BF">
        <w:rPr>
          <w:szCs w:val="24"/>
          <w:lang w:val="lv-LV"/>
        </w:rPr>
        <w:t>s (45%-70%</w:t>
      </w:r>
      <w:r w:rsidR="00317219" w:rsidRPr="00FE31F8">
        <w:rPr>
          <w:szCs w:val="24"/>
          <w:lang w:val="lv-LV"/>
        </w:rPr>
        <w:t xml:space="preserve"> </w:t>
      </w:r>
      <w:r w:rsidRPr="00FE31F8">
        <w:rPr>
          <w:szCs w:val="24"/>
          <w:lang w:val="lv-LV"/>
        </w:rPr>
        <w:t>no projektam piešķirtā finansējuma</w:t>
      </w:r>
      <w:r w:rsidR="004514BF">
        <w:rPr>
          <w:szCs w:val="24"/>
          <w:lang w:val="lv-LV"/>
        </w:rPr>
        <w:t>)</w:t>
      </w:r>
      <w:r w:rsidRPr="00FE31F8">
        <w:rPr>
          <w:szCs w:val="24"/>
          <w:lang w:val="lv-LV"/>
        </w:rPr>
        <w:t xml:space="preserve"> tiks pārskaitīts 3 darbdienu laikā</w:t>
      </w:r>
      <w:r w:rsidRPr="0031689E">
        <w:rPr>
          <w:szCs w:val="24"/>
          <w:lang w:val="lv-LV"/>
        </w:rPr>
        <w:t xml:space="preserve"> pēc līguma parakstīšanas uz projektam atvērto kontu</w:t>
      </w:r>
      <w:r>
        <w:rPr>
          <w:szCs w:val="24"/>
          <w:lang w:val="lv-LV"/>
        </w:rPr>
        <w:t xml:space="preserve"> Valsts kasē</w:t>
      </w:r>
      <w:r w:rsidRPr="0031689E">
        <w:rPr>
          <w:szCs w:val="24"/>
          <w:lang w:val="lv-LV"/>
        </w:rPr>
        <w:t>, bet ne agrāk kā 1 mēnesi pirms plānotā projekta aktivitāšu sākuma datuma;</w:t>
      </w:r>
    </w:p>
    <w:p w:rsidR="003302CA" w:rsidRDefault="003302CA" w:rsidP="007D5337">
      <w:pPr>
        <w:pStyle w:val="Text1"/>
        <w:numPr>
          <w:ilvl w:val="0"/>
          <w:numId w:val="5"/>
        </w:numPr>
        <w:spacing w:after="0" w:line="288" w:lineRule="auto"/>
        <w:ind w:left="714" w:hanging="357"/>
        <w:rPr>
          <w:szCs w:val="24"/>
          <w:lang w:val="lv-LV"/>
        </w:rPr>
      </w:pPr>
      <w:r>
        <w:rPr>
          <w:szCs w:val="24"/>
          <w:lang w:val="lv-LV"/>
        </w:rPr>
        <w:t>otr</w:t>
      </w:r>
      <w:r w:rsidR="004514BF">
        <w:rPr>
          <w:szCs w:val="24"/>
          <w:lang w:val="lv-LV"/>
        </w:rPr>
        <w:t>ais</w:t>
      </w:r>
      <w:r>
        <w:rPr>
          <w:szCs w:val="24"/>
          <w:lang w:val="lv-LV"/>
        </w:rPr>
        <w:t xml:space="preserve"> avansa maksājum</w:t>
      </w:r>
      <w:r w:rsidR="004514BF">
        <w:rPr>
          <w:szCs w:val="24"/>
          <w:lang w:val="lv-LV"/>
        </w:rPr>
        <w:t>s</w:t>
      </w:r>
      <w:r>
        <w:rPr>
          <w:szCs w:val="24"/>
          <w:lang w:val="lv-LV"/>
        </w:rPr>
        <w:t xml:space="preserve"> </w:t>
      </w:r>
      <w:r w:rsidR="004514BF">
        <w:rPr>
          <w:szCs w:val="24"/>
          <w:lang w:val="lv-LV"/>
        </w:rPr>
        <w:t>(20%-</w:t>
      </w:r>
      <w:r>
        <w:rPr>
          <w:szCs w:val="24"/>
          <w:lang w:val="lv-LV"/>
        </w:rPr>
        <w:t>45</w:t>
      </w:r>
      <w:r w:rsidRPr="0031689E">
        <w:rPr>
          <w:szCs w:val="24"/>
          <w:lang w:val="lv-LV"/>
        </w:rPr>
        <w:t>%</w:t>
      </w:r>
      <w:r w:rsidR="004514BF">
        <w:rPr>
          <w:szCs w:val="24"/>
          <w:lang w:val="lv-LV"/>
        </w:rPr>
        <w:t>)</w:t>
      </w:r>
      <w:r w:rsidRPr="0031689E">
        <w:rPr>
          <w:szCs w:val="24"/>
          <w:lang w:val="lv-LV"/>
        </w:rPr>
        <w:t xml:space="preserve"> </w:t>
      </w:r>
      <w:r w:rsidR="00FE31F8">
        <w:rPr>
          <w:szCs w:val="24"/>
          <w:lang w:val="lv-LV"/>
        </w:rPr>
        <w:t xml:space="preserve"> </w:t>
      </w:r>
      <w:r w:rsidRPr="0031689E">
        <w:rPr>
          <w:szCs w:val="24"/>
          <w:lang w:val="lv-LV"/>
        </w:rPr>
        <w:t>apmērā no projektam piešķirtā finansējuma, kas tiks pārskaitīts 3 darbdienu laikā pēc Konkursa nolikuma 5.3.punktā minētā informatīvā pārskata apstiprināšanas</w:t>
      </w:r>
      <w:r>
        <w:rPr>
          <w:rStyle w:val="FootnoteReference"/>
          <w:szCs w:val="24"/>
          <w:lang w:val="lv-LV"/>
        </w:rPr>
        <w:footnoteReference w:id="16"/>
      </w:r>
      <w:r w:rsidR="0019452F">
        <w:rPr>
          <w:szCs w:val="24"/>
          <w:lang w:val="lv-LV"/>
        </w:rPr>
        <w:t xml:space="preserve">. Avansa maksājumu </w:t>
      </w:r>
      <w:r w:rsidR="003565D8">
        <w:rPr>
          <w:szCs w:val="24"/>
          <w:lang w:val="lv-LV"/>
        </w:rPr>
        <w:t>kop</w:t>
      </w:r>
      <w:r w:rsidR="0019452F">
        <w:rPr>
          <w:szCs w:val="24"/>
          <w:lang w:val="lv-LV"/>
        </w:rPr>
        <w:t>summa nepārsniedz 90% no projektam piešķirtā programmas finansējuma;</w:t>
      </w:r>
    </w:p>
    <w:p w:rsidR="003302CA" w:rsidRPr="0031689E" w:rsidRDefault="003302CA" w:rsidP="007D5337">
      <w:pPr>
        <w:pStyle w:val="Text1"/>
        <w:numPr>
          <w:ilvl w:val="0"/>
          <w:numId w:val="5"/>
        </w:numPr>
        <w:spacing w:after="0" w:line="288" w:lineRule="auto"/>
        <w:ind w:left="714" w:hanging="357"/>
        <w:rPr>
          <w:szCs w:val="24"/>
          <w:lang w:val="lv-LV"/>
        </w:rPr>
      </w:pPr>
      <w:r w:rsidRPr="0031689E">
        <w:rPr>
          <w:szCs w:val="24"/>
          <w:lang w:val="lv-LV"/>
        </w:rPr>
        <w:t xml:space="preserve">gala maksājumu līgumā noteiktajā apmērā 3 darbdienu laikā pēc projekta noslēguma pārskata apstiprināšanas, bet ne vēlāk kā līdz </w:t>
      </w:r>
      <w:r w:rsidR="0019452F">
        <w:rPr>
          <w:szCs w:val="24"/>
          <w:lang w:val="lv-LV"/>
        </w:rPr>
        <w:t>2019.</w:t>
      </w:r>
      <w:r w:rsidR="00835412">
        <w:rPr>
          <w:szCs w:val="24"/>
          <w:lang w:val="lv-LV"/>
        </w:rPr>
        <w:t>gada</w:t>
      </w:r>
      <w:r w:rsidR="0019452F">
        <w:rPr>
          <w:szCs w:val="24"/>
          <w:lang w:val="lv-LV"/>
        </w:rPr>
        <w:t xml:space="preserve"> 20.decembrim</w:t>
      </w:r>
      <w:r w:rsidRPr="0031689E">
        <w:rPr>
          <w:szCs w:val="24"/>
          <w:lang w:val="lv-LV"/>
        </w:rPr>
        <w:t>. Ja projektā faktiski veiktās attiecināmās izmaksas būs mazākas par līgumā noteiktajām plānotajām izmaksām, projektam piešķirtais finansējums tiks attiecīgi samazināts, sedzot tikai faktiskās attiecināmās izmaksas.</w:t>
      </w:r>
    </w:p>
    <w:p w:rsidR="00A23AB2" w:rsidRPr="00235F71" w:rsidRDefault="00A23AB2" w:rsidP="00A2673C">
      <w:pPr>
        <w:pStyle w:val="Text1"/>
        <w:spacing w:after="0" w:line="288" w:lineRule="auto"/>
        <w:ind w:left="720"/>
        <w:rPr>
          <w:szCs w:val="24"/>
          <w:lang w:val="lv-LV"/>
        </w:rPr>
      </w:pPr>
    </w:p>
    <w:p w:rsidR="00A23AB2" w:rsidRPr="00235F71" w:rsidRDefault="00A23AB2" w:rsidP="00A23AB2">
      <w:pPr>
        <w:pStyle w:val="Text1"/>
        <w:spacing w:after="0"/>
        <w:ind w:left="0"/>
        <w:rPr>
          <w:szCs w:val="24"/>
          <w:lang w:val="lv-LV"/>
        </w:rPr>
      </w:pPr>
    </w:p>
    <w:p w:rsidR="00A23AB2" w:rsidRPr="00235F71"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20" w:name="_Toc379895948"/>
      <w:bookmarkStart w:id="21" w:name="_Toc464641419"/>
      <w:r w:rsidRPr="00235F71">
        <w:rPr>
          <w:rFonts w:ascii="Times New Roman" w:hAnsi="Times New Roman" w:cs="Arial"/>
          <w:b/>
          <w:bCs/>
          <w:i w:val="0"/>
          <w:iCs/>
          <w:sz w:val="26"/>
          <w:szCs w:val="26"/>
          <w:lang w:val="lv-LV"/>
        </w:rPr>
        <w:t>5.3.</w:t>
      </w:r>
      <w:r w:rsidRPr="00235F71">
        <w:rPr>
          <w:rFonts w:ascii="Times New Roman" w:hAnsi="Times New Roman" w:cs="Arial"/>
          <w:b/>
          <w:bCs/>
          <w:i w:val="0"/>
          <w:iCs/>
          <w:sz w:val="26"/>
          <w:szCs w:val="26"/>
          <w:lang w:val="lv-LV"/>
        </w:rPr>
        <w:tab/>
        <w:t>Projekta pārskati</w:t>
      </w:r>
      <w:bookmarkEnd w:id="20"/>
      <w:bookmarkEnd w:id="21"/>
    </w:p>
    <w:p w:rsidR="00A23AB2" w:rsidRPr="00235F71" w:rsidRDefault="00A23AB2" w:rsidP="00A23AB2">
      <w:pPr>
        <w:pStyle w:val="Text1"/>
        <w:spacing w:after="0"/>
        <w:ind w:left="0"/>
        <w:rPr>
          <w:szCs w:val="24"/>
          <w:lang w:val="lv-LV"/>
        </w:rPr>
      </w:pPr>
    </w:p>
    <w:p w:rsidR="00253D19" w:rsidRPr="00A147C4" w:rsidRDefault="00253D19" w:rsidP="00253D19">
      <w:pPr>
        <w:pStyle w:val="Text1"/>
        <w:spacing w:after="0"/>
        <w:ind w:left="0"/>
        <w:rPr>
          <w:i/>
          <w:szCs w:val="24"/>
          <w:lang w:val="lv-LV"/>
        </w:rPr>
      </w:pPr>
      <w:r>
        <w:rPr>
          <w:szCs w:val="24"/>
          <w:lang w:val="lv-LV"/>
        </w:rPr>
        <w:t>Ja projekta īstenošanas periods pārsniedz 5 mēnešus, p</w:t>
      </w:r>
      <w:r w:rsidRPr="00195EAF">
        <w:rPr>
          <w:szCs w:val="24"/>
          <w:lang w:val="lv-LV"/>
        </w:rPr>
        <w:t>rojekta īstenotāj</w:t>
      </w:r>
      <w:r>
        <w:rPr>
          <w:szCs w:val="24"/>
          <w:lang w:val="lv-LV"/>
        </w:rPr>
        <w:t>s</w:t>
      </w:r>
      <w:r w:rsidRPr="00195EAF">
        <w:rPr>
          <w:szCs w:val="24"/>
          <w:lang w:val="lv-LV"/>
        </w:rPr>
        <w:t xml:space="preserve"> iesniedz Sabie</w:t>
      </w:r>
      <w:r>
        <w:rPr>
          <w:szCs w:val="24"/>
          <w:lang w:val="lv-LV"/>
        </w:rPr>
        <w:t>drības integrācijas fondam vienu</w:t>
      </w:r>
      <w:r w:rsidRPr="00195EAF">
        <w:rPr>
          <w:szCs w:val="24"/>
          <w:lang w:val="lv-LV"/>
        </w:rPr>
        <w:t xml:space="preserve"> </w:t>
      </w:r>
      <w:r w:rsidRPr="00195EAF">
        <w:rPr>
          <w:szCs w:val="24"/>
          <w:u w:val="single"/>
          <w:lang w:val="lv-LV"/>
        </w:rPr>
        <w:t>informatīv</w:t>
      </w:r>
      <w:r>
        <w:rPr>
          <w:szCs w:val="24"/>
          <w:u w:val="single"/>
          <w:lang w:val="lv-LV"/>
        </w:rPr>
        <w:t>o</w:t>
      </w:r>
      <w:r w:rsidRPr="00195EAF">
        <w:rPr>
          <w:szCs w:val="24"/>
          <w:u w:val="single"/>
          <w:lang w:val="lv-LV"/>
        </w:rPr>
        <w:t xml:space="preserve"> pārskat</w:t>
      </w:r>
      <w:r>
        <w:rPr>
          <w:szCs w:val="24"/>
          <w:u w:val="single"/>
          <w:lang w:val="lv-LV"/>
        </w:rPr>
        <w:t>u</w:t>
      </w:r>
      <w:r w:rsidRPr="00195EAF">
        <w:rPr>
          <w:szCs w:val="24"/>
          <w:lang w:val="lv-LV"/>
        </w:rPr>
        <w:t xml:space="preserve"> par pirmajā pārskata periodā veiktajām aktivitātēm</w:t>
      </w:r>
      <w:r w:rsidR="003C33C9">
        <w:rPr>
          <w:szCs w:val="24"/>
          <w:lang w:val="lv-LV"/>
        </w:rPr>
        <w:t xml:space="preserve"> (saturiskā atskaite)</w:t>
      </w:r>
      <w:r w:rsidRPr="00195EAF">
        <w:rPr>
          <w:szCs w:val="24"/>
          <w:lang w:val="lv-LV"/>
        </w:rPr>
        <w:t xml:space="preserve"> un izlietoto finansējumu</w:t>
      </w:r>
      <w:r w:rsidR="003C33C9">
        <w:rPr>
          <w:szCs w:val="24"/>
          <w:lang w:val="lv-LV"/>
        </w:rPr>
        <w:t xml:space="preserve"> (finanšu atskaite)</w:t>
      </w:r>
      <w:r w:rsidRPr="00195EAF">
        <w:rPr>
          <w:szCs w:val="24"/>
          <w:lang w:val="lv-LV"/>
        </w:rPr>
        <w:t xml:space="preserve"> un otrajā pārskata periodā plānotajām aktivitātēm. Pārskatu periodi būs norādīti projekta īstenošanas līgumā. Informatīv</w:t>
      </w:r>
      <w:r>
        <w:rPr>
          <w:szCs w:val="24"/>
          <w:lang w:val="lv-LV"/>
        </w:rPr>
        <w:t>o</w:t>
      </w:r>
      <w:r w:rsidRPr="00195EAF">
        <w:rPr>
          <w:szCs w:val="24"/>
          <w:lang w:val="lv-LV"/>
        </w:rPr>
        <w:t xml:space="preserve"> p</w:t>
      </w:r>
      <w:r>
        <w:rPr>
          <w:lang w:val="lv-LV"/>
        </w:rPr>
        <w:t>ārskatu</w:t>
      </w:r>
      <w:r w:rsidRPr="00195EAF">
        <w:rPr>
          <w:lang w:val="lv-LV"/>
        </w:rPr>
        <w:t xml:space="preserve"> sagatavo uz </w:t>
      </w:r>
      <w:r w:rsidRPr="00195EAF">
        <w:rPr>
          <w:szCs w:val="24"/>
          <w:lang w:val="lv-LV"/>
        </w:rPr>
        <w:t xml:space="preserve">Sabiedrības integrācijas fonda izstrādātas veidlapas, kas būs pieejama Sabiedrības integrācijas fonda interneta vietnē </w:t>
      </w:r>
      <w:hyperlink r:id="rId13" w:history="1">
        <w:r w:rsidRPr="00195EAF">
          <w:rPr>
            <w:rStyle w:val="Hyperlink"/>
            <w:szCs w:val="24"/>
            <w:lang w:val="lv-LV"/>
          </w:rPr>
          <w:t>www.sif.gov.lv</w:t>
        </w:r>
      </w:hyperlink>
      <w:r w:rsidRPr="00195EAF">
        <w:rPr>
          <w:szCs w:val="24"/>
          <w:lang w:val="lv-LV"/>
        </w:rPr>
        <w:t xml:space="preserve">. </w:t>
      </w:r>
    </w:p>
    <w:p w:rsidR="00253D19" w:rsidRPr="00A147C4" w:rsidRDefault="00253D19" w:rsidP="00253D19">
      <w:pPr>
        <w:pStyle w:val="Text1"/>
        <w:spacing w:after="0"/>
        <w:ind w:left="0"/>
        <w:rPr>
          <w:i/>
          <w:szCs w:val="24"/>
          <w:lang w:val="lv-LV"/>
        </w:rPr>
      </w:pPr>
    </w:p>
    <w:p w:rsidR="004D25AC" w:rsidRPr="004F51DF" w:rsidRDefault="00D67924" w:rsidP="004D25AC">
      <w:pPr>
        <w:pStyle w:val="Text1"/>
        <w:spacing w:after="0" w:line="288" w:lineRule="auto"/>
        <w:ind w:left="0"/>
        <w:rPr>
          <w:szCs w:val="24"/>
          <w:lang w:val="lv-LV"/>
        </w:rPr>
      </w:pPr>
      <w:r>
        <w:rPr>
          <w:szCs w:val="24"/>
          <w:lang w:val="lv-LV"/>
        </w:rPr>
        <w:t>10 darba dienu laikā p</w:t>
      </w:r>
      <w:r w:rsidR="00253D19" w:rsidRPr="00195EAF">
        <w:rPr>
          <w:szCs w:val="24"/>
          <w:lang w:val="lv-LV"/>
        </w:rPr>
        <w:t xml:space="preserve">ēc projekta beigām </w:t>
      </w:r>
      <w:r w:rsidR="009E2075">
        <w:rPr>
          <w:szCs w:val="24"/>
          <w:lang w:val="lv-LV"/>
        </w:rPr>
        <w:t>projekta īstenotājs</w:t>
      </w:r>
      <w:r w:rsidR="00253D19" w:rsidRPr="00195EAF">
        <w:rPr>
          <w:szCs w:val="24"/>
          <w:lang w:val="lv-LV"/>
        </w:rPr>
        <w:t xml:space="preserve"> iesniedz Sabiedrības integrācijas fondam </w:t>
      </w:r>
      <w:r w:rsidR="00253D19" w:rsidRPr="00195EAF">
        <w:rPr>
          <w:szCs w:val="24"/>
          <w:u w:val="single"/>
          <w:lang w:val="lv-LV"/>
        </w:rPr>
        <w:t>projekta noslēguma pārskat</w:t>
      </w:r>
      <w:r w:rsidR="009E2075">
        <w:rPr>
          <w:szCs w:val="24"/>
          <w:u w:val="single"/>
          <w:lang w:val="lv-LV"/>
        </w:rPr>
        <w:t>u</w:t>
      </w:r>
      <w:r w:rsidR="00253D19" w:rsidRPr="00195EAF">
        <w:rPr>
          <w:szCs w:val="24"/>
          <w:lang w:val="lv-LV"/>
        </w:rPr>
        <w:t>, kas sastāv no saturiskās atskaites un finanšu atskaites. Saturisk</w:t>
      </w:r>
      <w:r w:rsidR="009E2075">
        <w:rPr>
          <w:szCs w:val="24"/>
          <w:lang w:val="lv-LV"/>
        </w:rPr>
        <w:t>o</w:t>
      </w:r>
      <w:r w:rsidR="00253D19" w:rsidRPr="00195EAF">
        <w:rPr>
          <w:szCs w:val="24"/>
          <w:lang w:val="lv-LV"/>
        </w:rPr>
        <w:t xml:space="preserve"> at</w:t>
      </w:r>
      <w:r w:rsidR="009E2075">
        <w:rPr>
          <w:szCs w:val="24"/>
          <w:lang w:val="lv-LV"/>
        </w:rPr>
        <w:t>skaiti</w:t>
      </w:r>
      <w:r w:rsidR="00253D19" w:rsidRPr="00195EAF">
        <w:rPr>
          <w:szCs w:val="24"/>
          <w:lang w:val="lv-LV"/>
        </w:rPr>
        <w:t xml:space="preserve"> sagatavo par visu projekta īstenošanas periodu</w:t>
      </w:r>
      <w:r w:rsidR="009E2075">
        <w:rPr>
          <w:szCs w:val="24"/>
          <w:lang w:val="lv-LV"/>
        </w:rPr>
        <w:t>,</w:t>
      </w:r>
      <w:r w:rsidR="00253D19" w:rsidRPr="00195EAF">
        <w:rPr>
          <w:szCs w:val="24"/>
          <w:lang w:val="lv-LV"/>
        </w:rPr>
        <w:t xml:space="preserve"> sniedzot informāciju par īstenotajām aktivitātēm, sasniegtajiem rezultātiem. Finanšu atskait</w:t>
      </w:r>
      <w:r w:rsidR="009E2075">
        <w:rPr>
          <w:szCs w:val="24"/>
          <w:lang w:val="lv-LV"/>
        </w:rPr>
        <w:t>i</w:t>
      </w:r>
      <w:r w:rsidR="00253D19" w:rsidRPr="00195EAF">
        <w:rPr>
          <w:szCs w:val="24"/>
          <w:lang w:val="lv-LV"/>
        </w:rPr>
        <w:t xml:space="preserve"> sagatavo par otrajā pārskata periodā izlietoto finansējumu</w:t>
      </w:r>
      <w:r w:rsidR="00E22C18">
        <w:rPr>
          <w:szCs w:val="24"/>
          <w:lang w:val="lv-LV"/>
        </w:rPr>
        <w:t xml:space="preserve"> (vai arī par visu pārskata periodu, ja projekta periods nepārsniedz 5 mēnešus un informatīvais pārskats nav bijis iesniegts)</w:t>
      </w:r>
      <w:r w:rsidR="009E2075">
        <w:rPr>
          <w:szCs w:val="24"/>
          <w:lang w:val="lv-LV"/>
        </w:rPr>
        <w:t xml:space="preserve">. </w:t>
      </w:r>
      <w:r w:rsidR="004D25AC" w:rsidRPr="004F51DF">
        <w:rPr>
          <w:szCs w:val="24"/>
          <w:lang w:val="lv-LV"/>
        </w:rPr>
        <w:t>Pie noslēguma pārs</w:t>
      </w:r>
      <w:r w:rsidR="00153B50">
        <w:rPr>
          <w:szCs w:val="24"/>
          <w:lang w:val="lv-LV"/>
        </w:rPr>
        <w:t>kata dokumentu kopijas, kas</w:t>
      </w:r>
      <w:r w:rsidR="004D25AC" w:rsidRPr="004F51DF">
        <w:rPr>
          <w:szCs w:val="24"/>
          <w:lang w:val="lv-LV"/>
        </w:rPr>
        <w:t xml:space="preserve"> iesniegtas pie informatīvā pārskata, atkārtoti nav jāiesniedz.</w:t>
      </w:r>
    </w:p>
    <w:p w:rsidR="00253D19" w:rsidRPr="00195EAF" w:rsidRDefault="00253D19" w:rsidP="00253D19">
      <w:pPr>
        <w:pStyle w:val="Text1"/>
        <w:spacing w:after="0"/>
        <w:ind w:left="0"/>
        <w:rPr>
          <w:szCs w:val="24"/>
          <w:lang w:val="lv-LV"/>
        </w:rPr>
      </w:pPr>
      <w:r w:rsidRPr="00195EAF">
        <w:rPr>
          <w:szCs w:val="24"/>
          <w:lang w:val="lv-LV"/>
        </w:rPr>
        <w:t>Noslēguma p</w:t>
      </w:r>
      <w:r w:rsidRPr="00195EAF">
        <w:rPr>
          <w:lang w:val="lv-LV"/>
        </w:rPr>
        <w:t>ārskat</w:t>
      </w:r>
      <w:r w:rsidR="00D67924">
        <w:rPr>
          <w:lang w:val="lv-LV"/>
        </w:rPr>
        <w:t>u</w:t>
      </w:r>
      <w:r w:rsidRPr="00195EAF">
        <w:rPr>
          <w:lang w:val="lv-LV"/>
        </w:rPr>
        <w:t xml:space="preserve"> sagatavo uz </w:t>
      </w:r>
      <w:r w:rsidRPr="00195EAF">
        <w:rPr>
          <w:szCs w:val="24"/>
          <w:lang w:val="lv-LV"/>
        </w:rPr>
        <w:t xml:space="preserve">Sabiedrības integrācijas fonda izstrādātas veidlapas, kas būs pieejama Sabiedrības integrācijas fonda interneta vietnē </w:t>
      </w:r>
      <w:hyperlink r:id="rId14" w:history="1">
        <w:r w:rsidRPr="00195EAF">
          <w:rPr>
            <w:rStyle w:val="Hyperlink"/>
            <w:szCs w:val="24"/>
            <w:lang w:val="lv-LV"/>
          </w:rPr>
          <w:t>www.sif.gov.lv</w:t>
        </w:r>
      </w:hyperlink>
      <w:r w:rsidRPr="00195EAF">
        <w:rPr>
          <w:szCs w:val="24"/>
          <w:lang w:val="lv-LV"/>
        </w:rPr>
        <w:t xml:space="preserve">. </w:t>
      </w:r>
      <w:r w:rsidR="009E2075">
        <w:rPr>
          <w:szCs w:val="24"/>
          <w:lang w:val="lv-LV"/>
        </w:rPr>
        <w:t>Noslēguma pārskatu</w:t>
      </w:r>
      <w:r w:rsidRPr="00195EAF">
        <w:rPr>
          <w:szCs w:val="24"/>
          <w:lang w:val="lv-LV"/>
        </w:rPr>
        <w:t xml:space="preserve"> iesniedz ne vēlāk kā līdz 2019.gada </w:t>
      </w:r>
      <w:r w:rsidR="00C86CFE">
        <w:rPr>
          <w:szCs w:val="24"/>
          <w:lang w:val="lv-LV"/>
        </w:rPr>
        <w:t>15</w:t>
      </w:r>
      <w:r w:rsidRPr="00195EAF">
        <w:rPr>
          <w:szCs w:val="24"/>
          <w:lang w:val="lv-LV"/>
        </w:rPr>
        <w:t>.</w:t>
      </w:r>
      <w:r w:rsidR="00C86CFE">
        <w:rPr>
          <w:szCs w:val="24"/>
          <w:lang w:val="lv-LV"/>
        </w:rPr>
        <w:t>novembrim</w:t>
      </w:r>
      <w:r w:rsidRPr="00195EAF">
        <w:rPr>
          <w:szCs w:val="24"/>
          <w:lang w:val="lv-LV"/>
        </w:rPr>
        <w:t xml:space="preserve"> </w:t>
      </w:r>
      <w:r w:rsidRPr="00195EAF">
        <w:rPr>
          <w:rFonts w:cs="Arial"/>
          <w:szCs w:val="24"/>
          <w:lang w:val="lv-LV"/>
        </w:rPr>
        <w:t>(saņemšanas datums Sabiedrības integrācijas fondā)</w:t>
      </w:r>
      <w:r w:rsidRPr="00195EAF">
        <w:rPr>
          <w:szCs w:val="24"/>
          <w:lang w:val="lv-LV"/>
        </w:rPr>
        <w:t>.</w:t>
      </w:r>
    </w:p>
    <w:p w:rsidR="00D67924" w:rsidRDefault="00D67924" w:rsidP="007D5337">
      <w:pPr>
        <w:pStyle w:val="Text1"/>
        <w:spacing w:after="0" w:line="288" w:lineRule="auto"/>
        <w:ind w:left="0"/>
        <w:rPr>
          <w:szCs w:val="24"/>
          <w:lang w:val="lv-LV"/>
        </w:rPr>
      </w:pPr>
    </w:p>
    <w:p w:rsidR="00D67924" w:rsidRPr="004F51DF" w:rsidRDefault="00D67924" w:rsidP="00D67924">
      <w:pPr>
        <w:pStyle w:val="Text1"/>
        <w:spacing w:after="0" w:line="288" w:lineRule="auto"/>
        <w:ind w:left="0"/>
        <w:rPr>
          <w:szCs w:val="24"/>
          <w:lang w:val="lv-LV"/>
        </w:rPr>
      </w:pPr>
      <w:r w:rsidRPr="004F51DF">
        <w:rPr>
          <w:szCs w:val="24"/>
          <w:lang w:val="lv-LV"/>
        </w:rPr>
        <w:t>Sabiedrības integrācijas fonds izskatīs un apstiprinās noslēguma pārskatu 20 darbdienu laikā pēc tā saņemšanas, neskaitot pieprasītās papildu informācijas vai precizējumu iesniegšanai un izskatīšanai nepieciešamo laiku. Sabiedrības integrācijas fonds</w:t>
      </w:r>
      <w:r w:rsidRPr="004F51DF">
        <w:rPr>
          <w:noProof/>
          <w:szCs w:val="24"/>
          <w:lang w:val="lv-LV"/>
        </w:rPr>
        <w:t xml:space="preserve"> gala lēmumu par projekta attiecināmajām izmaksām pieņems, pamatojoties uz noslēguma pārskatu, un </w:t>
      </w:r>
      <w:r w:rsidRPr="004F51DF">
        <w:rPr>
          <w:szCs w:val="24"/>
          <w:lang w:val="lv-LV"/>
        </w:rPr>
        <w:t>veiks gala maksājumu 5 darbdienu laikā pēc noslēguma pārskata apstiprināšanas</w:t>
      </w:r>
      <w:r w:rsidRPr="004F51DF">
        <w:rPr>
          <w:noProof/>
          <w:szCs w:val="24"/>
          <w:lang w:val="lv-LV"/>
        </w:rPr>
        <w:t>.</w:t>
      </w:r>
    </w:p>
    <w:p w:rsidR="00D67924" w:rsidRPr="004F51DF" w:rsidRDefault="00D67924" w:rsidP="00D67924">
      <w:pPr>
        <w:pStyle w:val="Text1"/>
        <w:spacing w:after="0" w:line="288" w:lineRule="auto"/>
        <w:ind w:left="0"/>
        <w:rPr>
          <w:szCs w:val="24"/>
          <w:lang w:val="lv-LV"/>
        </w:rPr>
      </w:pPr>
    </w:p>
    <w:p w:rsidR="00D67924" w:rsidRPr="004F51DF" w:rsidRDefault="00D67924" w:rsidP="00D67924">
      <w:pPr>
        <w:pStyle w:val="Text1"/>
        <w:spacing w:after="0" w:line="288" w:lineRule="auto"/>
        <w:ind w:left="0"/>
        <w:rPr>
          <w:szCs w:val="24"/>
          <w:lang w:val="lv-LV"/>
        </w:rPr>
      </w:pPr>
      <w:r w:rsidRPr="004F51DF">
        <w:rPr>
          <w:szCs w:val="24"/>
          <w:lang w:val="lv-LV"/>
        </w:rPr>
        <w:t>Projekta īstenotājam jānodrošina visas ar projekta īstenošanu saistītās dokumentācijas uzglabāšana saskaņā ar normatīvajos aktos noteiktajām prasībām un termiņiem.</w:t>
      </w:r>
    </w:p>
    <w:p w:rsidR="00A23AB2" w:rsidRDefault="00A23AB2" w:rsidP="00A23AB2">
      <w:pPr>
        <w:pStyle w:val="Text1"/>
        <w:spacing w:after="0" w:line="288" w:lineRule="auto"/>
        <w:ind w:left="0"/>
        <w:rPr>
          <w:b/>
          <w:szCs w:val="24"/>
          <w:lang w:val="lv-LV"/>
        </w:rPr>
      </w:pPr>
      <w:bookmarkStart w:id="22" w:name="OLE_LINK1"/>
      <w:r w:rsidRPr="006E719D">
        <w:rPr>
          <w:b/>
          <w:szCs w:val="24"/>
          <w:lang w:val="lv-LV"/>
        </w:rPr>
        <w:t>6.</w:t>
      </w:r>
      <w:r w:rsidRPr="006E719D">
        <w:rPr>
          <w:b/>
          <w:szCs w:val="24"/>
          <w:lang w:val="lv-LV"/>
        </w:rPr>
        <w:tab/>
        <w:t>PIELIKUMI</w:t>
      </w:r>
    </w:p>
    <w:bookmarkEnd w:id="22"/>
    <w:p w:rsidR="00A23AB2" w:rsidRPr="00235F71" w:rsidRDefault="00A23AB2" w:rsidP="00A23AB2">
      <w:pPr>
        <w:jc w:val="both"/>
        <w:rPr>
          <w:rFonts w:cs="Arial"/>
          <w:szCs w:val="24"/>
          <w:lang w:val="lv-LV"/>
        </w:rPr>
      </w:pPr>
    </w:p>
    <w:p w:rsidR="00A23AB2" w:rsidRPr="00235F71" w:rsidRDefault="00A23AB2" w:rsidP="00A23AB2">
      <w:pPr>
        <w:pStyle w:val="Text1"/>
        <w:ind w:left="0"/>
        <w:rPr>
          <w:szCs w:val="24"/>
          <w:lang w:val="lv-LV"/>
        </w:rPr>
      </w:pPr>
      <w:r w:rsidRPr="00235F71">
        <w:rPr>
          <w:szCs w:val="24"/>
          <w:lang w:val="lv-LV"/>
        </w:rPr>
        <w:t>1.pielikums: Projekta iesnieguma veidlapa (</w:t>
      </w:r>
      <w:r w:rsidRPr="00235F71">
        <w:rPr>
          <w:i/>
          <w:iCs/>
          <w:szCs w:val="24"/>
          <w:lang w:val="lv-LV"/>
        </w:rPr>
        <w:t>Word</w:t>
      </w:r>
      <w:r w:rsidRPr="00235F71">
        <w:rPr>
          <w:szCs w:val="24"/>
          <w:lang w:val="lv-LV"/>
        </w:rPr>
        <w:t xml:space="preserve"> formātā)</w:t>
      </w:r>
    </w:p>
    <w:p w:rsidR="007D5337" w:rsidRDefault="00A23AB2" w:rsidP="00FE0777">
      <w:pPr>
        <w:pStyle w:val="Text1"/>
        <w:ind w:left="0"/>
        <w:rPr>
          <w:szCs w:val="24"/>
          <w:lang w:val="lv-LV"/>
        </w:rPr>
      </w:pPr>
      <w:r w:rsidRPr="00814C8B">
        <w:rPr>
          <w:szCs w:val="24"/>
          <w:lang w:val="lv-LV"/>
        </w:rPr>
        <w:t>2.pielikums: Budžeta veidlapa (</w:t>
      </w:r>
      <w:r w:rsidRPr="00814C8B">
        <w:rPr>
          <w:i/>
          <w:szCs w:val="24"/>
          <w:lang w:val="lv-LV"/>
        </w:rPr>
        <w:t>Excel</w:t>
      </w:r>
      <w:r w:rsidRPr="00814C8B">
        <w:rPr>
          <w:szCs w:val="24"/>
          <w:lang w:val="lv-LV"/>
        </w:rPr>
        <w:t xml:space="preserve"> formātā)</w:t>
      </w:r>
    </w:p>
    <w:p w:rsidR="0031719B" w:rsidRPr="00FE0777" w:rsidRDefault="0031719B" w:rsidP="00FE0777">
      <w:pPr>
        <w:pStyle w:val="Text1"/>
        <w:ind w:left="0"/>
        <w:rPr>
          <w:szCs w:val="24"/>
          <w:lang w:val="lv-LV"/>
        </w:rPr>
      </w:pPr>
      <w:r>
        <w:rPr>
          <w:szCs w:val="24"/>
          <w:lang w:val="lv-LV"/>
        </w:rPr>
        <w:t xml:space="preserve">3.pielikums: </w:t>
      </w:r>
      <w:r w:rsidRPr="0031719B">
        <w:rPr>
          <w:szCs w:val="24"/>
          <w:lang w:val="lv-LV"/>
        </w:rPr>
        <w:t>Projektos biežāk iesaistītā personāla atalgojuma likmes</w:t>
      </w:r>
      <w:r>
        <w:rPr>
          <w:szCs w:val="24"/>
          <w:lang w:val="lv-LV"/>
        </w:rPr>
        <w:t xml:space="preserve"> </w:t>
      </w:r>
      <w:r w:rsidRPr="0031719B">
        <w:rPr>
          <w:szCs w:val="24"/>
          <w:lang w:val="lv-LV"/>
        </w:rPr>
        <w:t>(</w:t>
      </w:r>
      <w:r w:rsidRPr="0031719B">
        <w:rPr>
          <w:i/>
          <w:szCs w:val="24"/>
          <w:lang w:val="lv-LV"/>
        </w:rPr>
        <w:t>Word</w:t>
      </w:r>
      <w:r w:rsidRPr="0031719B">
        <w:rPr>
          <w:szCs w:val="24"/>
          <w:lang w:val="lv-LV"/>
        </w:rPr>
        <w:t xml:space="preserve"> formātā</w:t>
      </w:r>
      <w:r w:rsidRPr="0031719B">
        <w:rPr>
          <w:i/>
          <w:szCs w:val="24"/>
          <w:lang w:val="lv-LV"/>
        </w:rPr>
        <w:t>)</w:t>
      </w:r>
    </w:p>
    <w:p w:rsidR="007D5337" w:rsidRDefault="007D5337" w:rsidP="00A23AB2">
      <w:pPr>
        <w:pStyle w:val="Text1"/>
        <w:ind w:left="0"/>
        <w:rPr>
          <w:szCs w:val="24"/>
          <w:lang w:val="lv-LV"/>
        </w:rPr>
      </w:pPr>
    </w:p>
    <w:p w:rsidR="00A23AB2" w:rsidRDefault="00A23AB2" w:rsidP="00A23AB2">
      <w:pPr>
        <w:pStyle w:val="Guidelines2"/>
        <w:spacing w:before="0" w:after="0"/>
        <w:rPr>
          <w:rFonts w:cs="Arial"/>
          <w:b w:val="0"/>
          <w:szCs w:val="24"/>
          <w:lang w:val="lv-LV"/>
        </w:rPr>
      </w:pPr>
    </w:p>
    <w:p w:rsidR="00487F44" w:rsidRPr="00235F71" w:rsidRDefault="00487F44" w:rsidP="00A23AB2">
      <w:pPr>
        <w:pStyle w:val="Guidelines2"/>
        <w:spacing w:before="0" w:after="0"/>
        <w:rPr>
          <w:rFonts w:cs="Arial"/>
          <w:b w:val="0"/>
          <w:szCs w:val="24"/>
          <w:lang w:val="lv-LV"/>
        </w:rPr>
      </w:pPr>
    </w:p>
    <w:p w:rsidR="00A23AB2" w:rsidRPr="00235F71" w:rsidRDefault="00A23AB2" w:rsidP="00A23AB2">
      <w:pPr>
        <w:pStyle w:val="BodyTextIndent"/>
        <w:tabs>
          <w:tab w:val="right" w:pos="9000"/>
        </w:tabs>
        <w:rPr>
          <w:lang w:val="lv-LV"/>
        </w:rPr>
      </w:pPr>
      <w:r w:rsidRPr="00235F71">
        <w:rPr>
          <w:lang w:val="lv-LV"/>
        </w:rPr>
        <w:t xml:space="preserve">Sabiedrības integrācijas fonda </w:t>
      </w:r>
    </w:p>
    <w:p w:rsidR="00A23AB2" w:rsidRPr="00235F71" w:rsidRDefault="00A23AB2" w:rsidP="00A23AB2">
      <w:pPr>
        <w:pStyle w:val="BodyTextIndent"/>
        <w:tabs>
          <w:tab w:val="right" w:pos="9000"/>
        </w:tabs>
        <w:rPr>
          <w:lang w:val="lv-LV"/>
        </w:rPr>
      </w:pPr>
      <w:r w:rsidRPr="00235F71">
        <w:rPr>
          <w:lang w:val="lv-LV"/>
        </w:rPr>
        <w:t>padomes priekšsēdētājs</w:t>
      </w:r>
      <w:r w:rsidRPr="00235F71">
        <w:rPr>
          <w:lang w:val="lv-LV"/>
        </w:rPr>
        <w:tab/>
      </w:r>
      <w:r>
        <w:rPr>
          <w:lang w:val="lv-LV"/>
        </w:rPr>
        <w:t>Andris Rāviņš</w:t>
      </w:r>
    </w:p>
    <w:p w:rsidR="00A23AB2" w:rsidRPr="00235F71" w:rsidRDefault="00A23AB2" w:rsidP="00A23AB2">
      <w:pPr>
        <w:pStyle w:val="BodyTextIndent"/>
        <w:tabs>
          <w:tab w:val="right" w:pos="9000"/>
        </w:tabs>
        <w:rPr>
          <w:lang w:val="lv-LV"/>
        </w:rPr>
      </w:pPr>
    </w:p>
    <w:p w:rsidR="00721E38" w:rsidRPr="00EE5550" w:rsidRDefault="00721E38">
      <w:pPr>
        <w:rPr>
          <w:lang w:val="lv-LV"/>
        </w:rPr>
      </w:pPr>
    </w:p>
    <w:sectPr w:rsidR="00721E38" w:rsidRPr="00EE5550" w:rsidSect="00B77754">
      <w:footerReference w:type="default" r:id="rId15"/>
      <w:pgSz w:w="11906" w:h="16838" w:code="9"/>
      <w:pgMar w:top="1134" w:right="1134" w:bottom="993" w:left="1701" w:header="567" w:footer="91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8E" w:rsidRDefault="0093438E" w:rsidP="00A23AB2">
      <w:r>
        <w:separator/>
      </w:r>
    </w:p>
  </w:endnote>
  <w:endnote w:type="continuationSeparator" w:id="0">
    <w:p w:rsidR="0093438E" w:rsidRDefault="0093438E"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46" w:rsidRDefault="00DB1E46">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B1E46" w:rsidRDefault="00DB1E46">
    <w:pPr>
      <w:pStyle w:val="Foote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46" w:rsidRPr="00CF018F" w:rsidRDefault="00DB1E46">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B60BE2">
      <w:rPr>
        <w:rStyle w:val="PageNumber"/>
        <w:noProof/>
      </w:rPr>
      <w:t>2</w:t>
    </w:r>
    <w:r w:rsidRPr="00CF018F">
      <w:rPr>
        <w:rStyle w:val="PageNumber"/>
      </w:rPr>
      <w:fldChar w:fldCharType="end"/>
    </w:r>
  </w:p>
  <w:p w:rsidR="00DB1E46" w:rsidRDefault="00DB1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8E" w:rsidRDefault="0093438E" w:rsidP="00A23AB2">
      <w:r>
        <w:separator/>
      </w:r>
    </w:p>
  </w:footnote>
  <w:footnote w:type="continuationSeparator" w:id="0">
    <w:p w:rsidR="0093438E" w:rsidRDefault="0093438E" w:rsidP="00A23AB2">
      <w:r>
        <w:continuationSeparator/>
      </w:r>
    </w:p>
  </w:footnote>
  <w:footnote w:id="1">
    <w:p w:rsidR="00DB1E46" w:rsidRPr="007A7C67" w:rsidRDefault="00DB1E46" w:rsidP="00B84349">
      <w:pPr>
        <w:pStyle w:val="FootnoteText"/>
        <w:spacing w:after="0"/>
        <w:ind w:left="142" w:hanging="142"/>
        <w:rPr>
          <w:lang w:val="lv-LV"/>
        </w:rPr>
      </w:pPr>
      <w:r>
        <w:rPr>
          <w:rStyle w:val="FootnoteReference"/>
        </w:rPr>
        <w:footnoteRef/>
      </w:r>
      <w:r>
        <w:t xml:space="preserve"> </w:t>
      </w:r>
      <w:r w:rsidRPr="007A7C67">
        <w:t>L</w:t>
      </w:r>
      <w:r w:rsidRPr="007A7C67">
        <w:rPr>
          <w:color w:val="414142"/>
          <w:shd w:val="clear" w:color="auto" w:fill="FFFFFF"/>
        </w:rPr>
        <w:t xml:space="preserve">atvijas Nacionālās attīstības plāns 2014.-20120. gadam (apstiprināts 20.12.2012.), [339] paragrāfs, pieejams: http://www.pkc.gov.lv/images/NAP2020%20dokumenti/20121220_NAP2020_Saeimā_apstiprināts.pdf (skatīts </w:t>
      </w:r>
      <w:r>
        <w:rPr>
          <w:color w:val="414142"/>
          <w:shd w:val="clear" w:color="auto" w:fill="FFFFFF"/>
        </w:rPr>
        <w:t>21</w:t>
      </w:r>
      <w:r w:rsidRPr="007A7C67">
        <w:rPr>
          <w:color w:val="414142"/>
          <w:shd w:val="clear" w:color="auto" w:fill="FFFFFF"/>
        </w:rPr>
        <w:t>.0</w:t>
      </w:r>
      <w:r>
        <w:rPr>
          <w:color w:val="414142"/>
          <w:shd w:val="clear" w:color="auto" w:fill="FFFFFF"/>
        </w:rPr>
        <w:t>1</w:t>
      </w:r>
      <w:r w:rsidRPr="007A7C67">
        <w:rPr>
          <w:color w:val="414142"/>
          <w:shd w:val="clear" w:color="auto" w:fill="FFFFFF"/>
        </w:rPr>
        <w:t>.201</w:t>
      </w:r>
      <w:r>
        <w:rPr>
          <w:color w:val="414142"/>
          <w:shd w:val="clear" w:color="auto" w:fill="FFFFFF"/>
        </w:rPr>
        <w:t>9</w:t>
      </w:r>
      <w:r w:rsidRPr="007A7C67">
        <w:rPr>
          <w:color w:val="414142"/>
          <w:shd w:val="clear" w:color="auto" w:fill="FFFFFF"/>
        </w:rPr>
        <w:t>.)</w:t>
      </w:r>
    </w:p>
  </w:footnote>
  <w:footnote w:id="2">
    <w:p w:rsidR="00DB1E46" w:rsidRPr="00B84349" w:rsidRDefault="00DB1E46" w:rsidP="00B84349">
      <w:pPr>
        <w:pStyle w:val="FootnoteText"/>
        <w:spacing w:after="0"/>
        <w:ind w:left="142" w:hanging="142"/>
        <w:rPr>
          <w:lang w:val="lv-LV"/>
        </w:rPr>
      </w:pPr>
      <w:r>
        <w:rPr>
          <w:rStyle w:val="FootnoteReference"/>
        </w:rPr>
        <w:footnoteRef/>
      </w:r>
      <w:r w:rsidRPr="00B84349">
        <w:rPr>
          <w:lang w:val="lv-LV"/>
        </w:rPr>
        <w:t xml:space="preserve"> Ministru kabineta 2015.gada 16.decembra rīkojums Nr.792 (prot.Nr.64 41. §) „Par konceptuālo ziņojumu "Par valsts finansēta nevalstisko organizāciju fonda izveidi””, 1.2.sadaļa „Fonda raksturojošie kritēriji”, 6.lpp.</w:t>
      </w:r>
    </w:p>
  </w:footnote>
  <w:footnote w:id="3">
    <w:p w:rsidR="00DB1E46" w:rsidRPr="00F118BB" w:rsidRDefault="00DB1E46" w:rsidP="00612262">
      <w:pPr>
        <w:pStyle w:val="FootnoteText"/>
        <w:spacing w:after="0"/>
        <w:rPr>
          <w:lang w:val="lv-LV"/>
        </w:rPr>
      </w:pPr>
      <w:r w:rsidRPr="00F118BB">
        <w:rPr>
          <w:rStyle w:val="FootnoteReference"/>
        </w:rPr>
        <w:footnoteRef/>
      </w:r>
      <w:r w:rsidRPr="00F118BB">
        <w:rPr>
          <w:lang w:val="lv-LV"/>
        </w:rPr>
        <w:t xml:space="preserve"> Latvijas Republikā reģistrēta biedrība vai nodibinājums</w:t>
      </w:r>
    </w:p>
  </w:footnote>
  <w:footnote w:id="4">
    <w:p w:rsidR="00DB1E46" w:rsidRPr="00A43811" w:rsidRDefault="00DB1E46" w:rsidP="00612262">
      <w:pPr>
        <w:pStyle w:val="FootnoteText"/>
        <w:spacing w:after="0"/>
        <w:rPr>
          <w:lang w:val="lv-LV"/>
        </w:rPr>
      </w:pPr>
      <w:r w:rsidRPr="00F118BB">
        <w:rPr>
          <w:rStyle w:val="FootnoteReference"/>
        </w:rPr>
        <w:footnoteRef/>
      </w:r>
      <w:r w:rsidRPr="00F118BB">
        <w:rPr>
          <w:lang w:val="lv-LV"/>
        </w:rPr>
        <w:t xml:space="preserve"> Atbilstoši Valsts pārvaldes iekārtas likuma un likuma </w:t>
      </w:r>
      <w:r w:rsidRPr="00F118BB">
        <w:rPr>
          <w:rStyle w:val="Strong"/>
          <w:b w:val="0"/>
          <w:lang w:val="lv-LV"/>
        </w:rPr>
        <w:t>“Par pašvaldībām”</w:t>
      </w:r>
      <w:r w:rsidRPr="00F118BB">
        <w:rPr>
          <w:lang w:val="lv-LV"/>
        </w:rPr>
        <w:t xml:space="preserve"> izpratnei ietver arī pašvaldības</w:t>
      </w:r>
    </w:p>
  </w:footnote>
  <w:footnote w:id="5">
    <w:p w:rsidR="00DB1E46" w:rsidRPr="009749FE" w:rsidRDefault="00DB1E46" w:rsidP="003B6F10">
      <w:pPr>
        <w:pStyle w:val="FootnoteText"/>
        <w:rPr>
          <w:sz w:val="18"/>
          <w:szCs w:val="18"/>
          <w:lang w:val="lv-LV"/>
        </w:rPr>
      </w:pPr>
      <w:r w:rsidRPr="009749FE">
        <w:rPr>
          <w:rStyle w:val="FootnoteReference"/>
          <w:rFonts w:ascii="Times New Roman" w:hAnsi="Times New Roman"/>
          <w:sz w:val="18"/>
          <w:szCs w:val="18"/>
        </w:rPr>
        <w:footnoteRef/>
      </w:r>
      <w:r w:rsidRPr="009749FE">
        <w:rPr>
          <w:sz w:val="18"/>
          <w:szCs w:val="18"/>
          <w:lang w:val="lv-LV"/>
        </w:rPr>
        <w:t xml:space="preserve"> Sabiedrības līdzdalības indekss ir Latvijas Pilsoniskās alianses veidots instruments iedzīvotāju individuālās pilsoniskās līdzdalības mērīšanai. Vairāk: </w:t>
      </w:r>
      <w:hyperlink r:id="rId1" w:history="1">
        <w:r w:rsidRPr="009749FE">
          <w:rPr>
            <w:rStyle w:val="Hyperlink"/>
            <w:sz w:val="18"/>
            <w:szCs w:val="18"/>
            <w:lang w:val="lv-LV"/>
          </w:rPr>
          <w:t>www.lidzdaliba.lv</w:t>
        </w:r>
      </w:hyperlink>
      <w:r w:rsidRPr="009749FE">
        <w:rPr>
          <w:sz w:val="18"/>
          <w:szCs w:val="18"/>
          <w:lang w:val="lv-LV"/>
        </w:rPr>
        <w:t xml:space="preserve"> </w:t>
      </w:r>
    </w:p>
  </w:footnote>
  <w:footnote w:id="6">
    <w:p w:rsidR="00DB1E46" w:rsidRPr="00CF6C27" w:rsidRDefault="00DB1E46" w:rsidP="000546B8">
      <w:pPr>
        <w:pStyle w:val="FootnoteText"/>
        <w:spacing w:after="0"/>
        <w:ind w:left="0" w:firstLine="0"/>
        <w:rPr>
          <w:lang w:val="lv-LV"/>
        </w:rPr>
      </w:pPr>
      <w:r>
        <w:rPr>
          <w:rStyle w:val="FootnoteReference"/>
        </w:rPr>
        <w:footnoteRef/>
      </w:r>
      <w:r w:rsidRPr="000546B8">
        <w:rPr>
          <w:lang w:val="lv-LV"/>
        </w:rPr>
        <w:t xml:space="preserve"> </w:t>
      </w:r>
      <w:r w:rsidRPr="00CF6C27">
        <w:rPr>
          <w:lang w:val="lv-LV"/>
        </w:rPr>
        <w:t>Par neatkarīgu nevalstisko organizāciju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p>
    <w:p w:rsidR="00DB1E46" w:rsidRPr="00CF6C27" w:rsidRDefault="00DB1E46" w:rsidP="000546B8">
      <w:pPr>
        <w:pStyle w:val="FootnoteText"/>
        <w:spacing w:after="0"/>
        <w:ind w:left="0" w:firstLine="0"/>
        <w:rPr>
          <w:lang w:val="lv-LV"/>
        </w:rPr>
      </w:pPr>
      <w:r w:rsidRPr="00CF6C27">
        <w:rPr>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p>
  </w:footnote>
  <w:footnote w:id="7">
    <w:p w:rsidR="00DB1E46" w:rsidRPr="00043527" w:rsidRDefault="00DB1E46" w:rsidP="000546B8">
      <w:pPr>
        <w:pStyle w:val="FootnoteText"/>
        <w:spacing w:after="0"/>
        <w:ind w:left="0" w:firstLine="0"/>
        <w:rPr>
          <w:lang w:val="lv-LV"/>
        </w:rPr>
      </w:pPr>
      <w:r>
        <w:rPr>
          <w:rStyle w:val="FootnoteReference"/>
        </w:rPr>
        <w:footnoteRef/>
      </w:r>
      <w:r w:rsidRPr="00043527">
        <w:rPr>
          <w:lang w:val="lv-LV"/>
        </w:rPr>
        <w:t xml:space="preserve"> </w:t>
      </w:r>
      <w:r>
        <w:rPr>
          <w:lang w:val="lv-LV"/>
        </w:rPr>
        <w:t xml:space="preserve">Visa (vismaz viena) plānošanas reģiona ietvaros, iekļaujot </w:t>
      </w:r>
      <w:r w:rsidRPr="000546B8">
        <w:rPr>
          <w:lang w:val="lv-LV"/>
        </w:rPr>
        <w:t>vismaz 3 pašvaldību</w:t>
      </w:r>
      <w:r>
        <w:rPr>
          <w:lang w:val="lv-LV"/>
        </w:rPr>
        <w:t xml:space="preserve"> teritorijas. Var būt sadarbība  starp plānošanas reģioniem.</w:t>
      </w:r>
    </w:p>
  </w:footnote>
  <w:footnote w:id="8">
    <w:p w:rsidR="00DB1E46" w:rsidRPr="000546B8" w:rsidRDefault="00DB1E46" w:rsidP="000546B8">
      <w:pPr>
        <w:pStyle w:val="FootnoteText"/>
        <w:spacing w:after="0"/>
        <w:ind w:left="0" w:firstLine="0"/>
        <w:rPr>
          <w:lang w:val="lv-LV"/>
        </w:rPr>
      </w:pPr>
      <w:r>
        <w:rPr>
          <w:rStyle w:val="FootnoteReference"/>
        </w:rPr>
        <w:footnoteRef/>
      </w:r>
      <w:r w:rsidRPr="00043527">
        <w:rPr>
          <w:lang w:val="lv-LV"/>
        </w:rPr>
        <w:t xml:space="preserve"> </w:t>
      </w:r>
      <w:r>
        <w:rPr>
          <w:lang w:val="lv-LV"/>
        </w:rPr>
        <w:t xml:space="preserve">Organizācija darbojas visas valsts mērogā, līdzšinējā darbība izvērsta katrā plānošanas reģionā. Projektā </w:t>
      </w:r>
      <w:r w:rsidRPr="000546B8">
        <w:rPr>
          <w:lang w:val="lv-LV"/>
        </w:rPr>
        <w:t xml:space="preserve">plānotas visas valsts līmeņa aktivitātes. </w:t>
      </w:r>
    </w:p>
  </w:footnote>
  <w:footnote w:id="9">
    <w:p w:rsidR="00DB1E46" w:rsidRPr="00C34A97" w:rsidRDefault="00DB1E46" w:rsidP="000546B8">
      <w:pPr>
        <w:pStyle w:val="FootnoteText"/>
        <w:ind w:left="0" w:firstLine="0"/>
        <w:rPr>
          <w:lang w:val="lv-LV"/>
        </w:rPr>
      </w:pPr>
      <w:r w:rsidRPr="000546B8">
        <w:rPr>
          <w:rStyle w:val="FootnoteReference"/>
        </w:rPr>
        <w:footnoteRef/>
      </w:r>
      <w:r w:rsidRPr="000546B8">
        <w:rPr>
          <w:lang w:val="lv-LV"/>
        </w:rPr>
        <w:t xml:space="preserve"> Skatīt: </w:t>
      </w:r>
      <w:r w:rsidRPr="000546B8">
        <w:rPr>
          <w:rFonts w:eastAsia="Verdana"/>
          <w:lang w:val="lv-LV"/>
        </w:rPr>
        <w:t>MK 22.12.2015. noteikumi Nr.779 “</w:t>
      </w:r>
      <w:r w:rsidRPr="000546B8">
        <w:rPr>
          <w:lang w:val="lv-LV"/>
        </w:rPr>
        <w:t xml:space="preserve">Biedrību un nodibinājumu klasificēšanas noteikumi” - </w:t>
      </w:r>
      <w:hyperlink r:id="rId2" w:history="1">
        <w:r w:rsidRPr="000546B8">
          <w:rPr>
            <w:rStyle w:val="Hyperlink"/>
            <w:lang w:val="lv-LV"/>
          </w:rPr>
          <w:t>https://likumi.lv/ta/id/278848-biedribu-un-nodibinajumu-klasificesanas-noteikumi</w:t>
        </w:r>
      </w:hyperlink>
    </w:p>
  </w:footnote>
  <w:footnote w:id="10">
    <w:p w:rsidR="00DB1E46" w:rsidRPr="006D1F37" w:rsidRDefault="00DB1E46" w:rsidP="006D1F37">
      <w:pPr>
        <w:pStyle w:val="FootnoteText"/>
        <w:ind w:left="0" w:firstLine="0"/>
        <w:rPr>
          <w:lang w:val="lv-LV"/>
        </w:rPr>
      </w:pPr>
      <w:r>
        <w:rPr>
          <w:rStyle w:val="FootnoteReference"/>
        </w:rPr>
        <w:footnoteRef/>
      </w:r>
      <w:r w:rsidRPr="006D1F37">
        <w:rPr>
          <w:lang w:val="lv-LV"/>
        </w:rPr>
        <w:t xml:space="preserve"> </w:t>
      </w:r>
      <w:r>
        <w:rPr>
          <w:lang w:val="lv-LV"/>
        </w:rPr>
        <w:t xml:space="preserve">Nepārsniedzot </w:t>
      </w:r>
      <w:r w:rsidRPr="005E14DD">
        <w:rPr>
          <w:lang w:val="lv-LV"/>
        </w:rPr>
        <w:t xml:space="preserve">Valsts un pašvaldību institūciju amatpersonu un </w:t>
      </w:r>
      <w:r>
        <w:rPr>
          <w:lang w:val="lv-LV"/>
        </w:rPr>
        <w:t xml:space="preserve">darbinieku atlīdzības likumā un Ministru kabineta </w:t>
      </w:r>
      <w:r w:rsidRPr="006D1F37">
        <w:rPr>
          <w:lang w:val="lv-LV"/>
        </w:rPr>
        <w:t xml:space="preserve">2013.gada 29.janvāra </w:t>
      </w:r>
      <w:r w:rsidRPr="006D1F37">
        <w:rPr>
          <w:bCs/>
          <w:lang w:val="lv-LV"/>
        </w:rPr>
        <w:t>noteikumos Nr.66</w:t>
      </w:r>
      <w:r w:rsidRPr="006D1F37">
        <w:rPr>
          <w:b/>
          <w:bCs/>
          <w:lang w:val="lv-LV"/>
        </w:rPr>
        <w:t xml:space="preserve"> </w:t>
      </w:r>
      <w:r>
        <w:rPr>
          <w:b/>
          <w:bCs/>
          <w:lang w:val="lv-LV"/>
        </w:rPr>
        <w:t>“</w:t>
      </w:r>
      <w:r w:rsidRPr="006D1F37">
        <w:rPr>
          <w:lang w:val="lv-LV"/>
        </w:rPr>
        <w:t>Noteikumi par valsts un pašvaldību institūciju amatpersonu un darbinieku darba samaksu un tās noteikšanas kārtību</w:t>
      </w:r>
      <w:r>
        <w:rPr>
          <w:lang w:val="lv-LV"/>
        </w:rPr>
        <w:t xml:space="preserve">” noteiktās atalgojuma likmes. </w:t>
      </w:r>
    </w:p>
  </w:footnote>
  <w:footnote w:id="11">
    <w:p w:rsidR="00DB1E46" w:rsidRPr="005E14DD" w:rsidRDefault="00DB1E46" w:rsidP="005B7D33">
      <w:pPr>
        <w:pStyle w:val="FootnoteText"/>
        <w:spacing w:after="0"/>
        <w:ind w:left="0" w:firstLine="0"/>
        <w:rPr>
          <w:lang w:val="lv-LV"/>
        </w:rPr>
      </w:pPr>
      <w:r>
        <w:rPr>
          <w:rStyle w:val="FootnoteReference"/>
        </w:rPr>
        <w:footnoteRef/>
      </w:r>
      <w:r w:rsidRPr="005E14DD">
        <w:rPr>
          <w:lang w:val="lv-LV"/>
        </w:rPr>
        <w:t xml:space="preserve"> Valsts un pašvaldību institūciju amatpersonu un darbinieku atlīdzības likuma 1.pielikums</w:t>
      </w:r>
      <w:r>
        <w:rPr>
          <w:sz w:val="24"/>
          <w:szCs w:val="24"/>
          <w:lang w:val="lv-LV"/>
        </w:rPr>
        <w:t xml:space="preserve"> “</w:t>
      </w:r>
      <w:r w:rsidRPr="005E14DD">
        <w:rPr>
          <w:lang w:val="lv-LV"/>
        </w:rPr>
        <w:t>Valsts un pašvaldību institūciju amatu saimes, apakšsaimes un to apraksts</w:t>
      </w:r>
      <w:r>
        <w:rPr>
          <w:lang w:val="lv-LV"/>
        </w:rPr>
        <w:t>” un 2.pielikums “</w:t>
      </w:r>
      <w:r w:rsidRPr="00052471">
        <w:rPr>
          <w:lang w:val="lv-LV"/>
        </w:rPr>
        <w:t>Amatu saimei (apakšsaimei) atbilstošā maksimālā mēnešalgu grupa</w:t>
      </w:r>
      <w:r>
        <w:rPr>
          <w:lang w:val="lv-LV"/>
        </w:rPr>
        <w:t>” un 3.pielikums “</w:t>
      </w:r>
      <w:r w:rsidRPr="00052471">
        <w:rPr>
          <w:lang w:val="lv-LV"/>
        </w:rPr>
        <w:t>Mēnešalgu grupas un to maksimālās mēnešalgas</w:t>
      </w:r>
      <w:r>
        <w:rPr>
          <w:lang w:val="lv-LV"/>
        </w:rPr>
        <w:t>”</w:t>
      </w:r>
    </w:p>
  </w:footnote>
  <w:footnote w:id="12">
    <w:p w:rsidR="00DB1E46" w:rsidRPr="00052471" w:rsidRDefault="00DB1E46" w:rsidP="005B7D33">
      <w:pPr>
        <w:pStyle w:val="FootnoteText"/>
        <w:spacing w:after="0"/>
        <w:ind w:left="0" w:firstLine="0"/>
        <w:rPr>
          <w:lang w:val="lv-LV"/>
        </w:rPr>
      </w:pPr>
      <w:r>
        <w:rPr>
          <w:rStyle w:val="FootnoteReference"/>
        </w:rPr>
        <w:footnoteRef/>
      </w:r>
      <w:r w:rsidRPr="00052471">
        <w:rPr>
          <w:lang w:val="lv-LV"/>
        </w:rPr>
        <w:t xml:space="preserve"> </w:t>
      </w:r>
      <w:r w:rsidRPr="00471034">
        <w:rPr>
          <w:lang w:val="lv-LV"/>
        </w:rPr>
        <w:t xml:space="preserve">Ministru kabineta </w:t>
      </w:r>
      <w:r>
        <w:rPr>
          <w:lang w:val="lv-LV"/>
        </w:rPr>
        <w:t>2010.gada 30.novembra noteikumu</w:t>
      </w:r>
      <w:r w:rsidRPr="00471034">
        <w:rPr>
          <w:lang w:val="lv-LV"/>
        </w:rPr>
        <w:t xml:space="preserve"> Nr.1075</w:t>
      </w:r>
      <w:r>
        <w:rPr>
          <w:lang w:val="lv-LV"/>
        </w:rPr>
        <w:t xml:space="preserve"> “</w:t>
      </w:r>
      <w:r w:rsidRPr="00471034">
        <w:rPr>
          <w:lang w:val="lv-LV"/>
        </w:rPr>
        <w:t>Valsts un pašvaldību institūciju amatu katalogs</w:t>
      </w:r>
      <w:r>
        <w:rPr>
          <w:lang w:val="lv-LV"/>
        </w:rPr>
        <w:t>” 1.pielikums “</w:t>
      </w:r>
      <w:r w:rsidRPr="00471034">
        <w:rPr>
          <w:lang w:val="lv-LV"/>
        </w:rPr>
        <w:t>Valsts un pašvaldību institūciju amatu katalogs</w:t>
      </w:r>
      <w:r>
        <w:rPr>
          <w:lang w:val="lv-LV"/>
        </w:rPr>
        <w:t xml:space="preserve">” un </w:t>
      </w:r>
      <w:r w:rsidRPr="00471034">
        <w:rPr>
          <w:lang w:val="lv-LV"/>
        </w:rPr>
        <w:t>1.</w:t>
      </w:r>
      <w:r w:rsidRPr="00471034">
        <w:rPr>
          <w:vertAlign w:val="superscript"/>
          <w:lang w:val="lv-LV"/>
        </w:rPr>
        <w:t>1</w:t>
      </w:r>
      <w:r w:rsidRPr="00471034">
        <w:rPr>
          <w:lang w:val="lv-LV"/>
        </w:rPr>
        <w:t xml:space="preserve"> pielikums</w:t>
      </w:r>
      <w:r>
        <w:rPr>
          <w:lang w:val="lv-LV"/>
        </w:rPr>
        <w:t xml:space="preserve"> “</w:t>
      </w:r>
      <w:r w:rsidRPr="00471034">
        <w:rPr>
          <w:lang w:val="lv-LV"/>
        </w:rPr>
        <w:t>Amatpersonu un darbinieku amatu saimēm (apakšsaimēm) un līmeņiem atbilstošās mēnešalgu grupas</w:t>
      </w:r>
      <w:r>
        <w:rPr>
          <w:lang w:val="lv-LV"/>
        </w:rPr>
        <w:t>” .</w:t>
      </w:r>
    </w:p>
  </w:footnote>
  <w:footnote w:id="13">
    <w:p w:rsidR="00DB1E46" w:rsidRPr="00245630" w:rsidRDefault="00DB1E46" w:rsidP="005B7D33">
      <w:pPr>
        <w:pStyle w:val="FootnoteText"/>
        <w:spacing w:after="0"/>
        <w:ind w:left="0" w:firstLine="0"/>
        <w:rPr>
          <w:lang w:val="lv-LV"/>
        </w:rPr>
      </w:pPr>
      <w:r>
        <w:rPr>
          <w:rStyle w:val="FootnoteReference"/>
        </w:rPr>
        <w:footnoteRef/>
      </w:r>
      <w:r w:rsidRPr="00245630">
        <w:rPr>
          <w:lang w:val="lv-LV"/>
        </w:rPr>
        <w:t xml:space="preserve"> </w:t>
      </w:r>
      <w:r w:rsidRPr="008C77A3">
        <w:rPr>
          <w:szCs w:val="24"/>
          <w:lang w:val="lv-LV"/>
        </w:rPr>
        <w:t>komandējumu izdevumi atlīdzināmi saskaņā ar</w:t>
      </w:r>
      <w:r>
        <w:rPr>
          <w:szCs w:val="24"/>
          <w:lang w:val="lv-LV"/>
        </w:rPr>
        <w:t xml:space="preserve"> Ministru kabineta </w:t>
      </w:r>
      <w:r w:rsidRPr="00ED6C99">
        <w:rPr>
          <w:lang w:val="lv-LV"/>
        </w:rPr>
        <w:t>2010.gada 12.oktobr</w:t>
      </w:r>
      <w:r>
        <w:rPr>
          <w:lang w:val="lv-LV"/>
        </w:rPr>
        <w:t>a noteikumiem Nr.969</w:t>
      </w:r>
    </w:p>
  </w:footnote>
  <w:footnote w:id="14">
    <w:p w:rsidR="00DB1E46" w:rsidRPr="0054044A" w:rsidRDefault="00DB1E46" w:rsidP="00CB6510">
      <w:pPr>
        <w:pStyle w:val="CommentText"/>
        <w:rPr>
          <w:lang w:val="lv-LV"/>
        </w:rPr>
      </w:pPr>
      <w:r>
        <w:rPr>
          <w:rStyle w:val="FootnoteReference"/>
        </w:rPr>
        <w:footnoteRef/>
      </w:r>
      <w:r w:rsidRPr="0054044A">
        <w:rPr>
          <w:lang w:val="lv-LV"/>
        </w:rPr>
        <w:t xml:space="preserve"> </w:t>
      </w:r>
      <w:r>
        <w:rPr>
          <w:lang w:val="lv-LV"/>
        </w:rPr>
        <w:t xml:space="preserve">Piemēram, ja projektā paredzētas </w:t>
      </w:r>
      <w:r w:rsidRPr="0054044A">
        <w:rPr>
          <w:lang w:val="lv-LV"/>
        </w:rPr>
        <w:t>tādas mērķ</w:t>
      </w:r>
      <w:r>
        <w:rPr>
          <w:lang w:val="lv-LV"/>
        </w:rPr>
        <w:t xml:space="preserve">a </w:t>
      </w:r>
      <w:r w:rsidRPr="0054044A">
        <w:rPr>
          <w:lang w:val="lv-LV"/>
        </w:rPr>
        <w:t>grupas, kuru piekļuve mūsdienīgiem komunikācijas līdzekļiem ir vai nu ļoti ierobežota vai neiespējama.</w:t>
      </w:r>
      <w:r>
        <w:rPr>
          <w:lang w:val="lv-LV"/>
        </w:rPr>
        <w:t xml:space="preserve"> Tādā gadījumā projekta iesniegumā skaidri jāpamato </w:t>
      </w:r>
      <w:r w:rsidRPr="0054044A">
        <w:rPr>
          <w:lang w:val="lv-LV"/>
        </w:rPr>
        <w:t>drukātu materiālu izdošana</w:t>
      </w:r>
      <w:r>
        <w:rPr>
          <w:lang w:val="lv-LV"/>
        </w:rPr>
        <w:t>s nepieciešamību</w:t>
      </w:r>
      <w:r w:rsidRPr="0054044A">
        <w:rPr>
          <w:lang w:val="lv-LV"/>
        </w:rPr>
        <w:t>.</w:t>
      </w:r>
    </w:p>
    <w:p w:rsidR="00DB1E46" w:rsidRPr="0054044A" w:rsidRDefault="00DB1E46" w:rsidP="00CB6510">
      <w:pPr>
        <w:pStyle w:val="FootnoteText"/>
        <w:rPr>
          <w:lang w:val="lv-LV"/>
        </w:rPr>
      </w:pPr>
    </w:p>
  </w:footnote>
  <w:footnote w:id="15">
    <w:p w:rsidR="00DB1E46" w:rsidRPr="008D6CA3" w:rsidRDefault="00DB1E46">
      <w:pPr>
        <w:pStyle w:val="FootnoteText"/>
        <w:rPr>
          <w:lang w:val="lv-LV"/>
        </w:rPr>
      </w:pPr>
      <w:r>
        <w:rPr>
          <w:rStyle w:val="FootnoteReference"/>
        </w:rPr>
        <w:footnoteRef/>
      </w:r>
      <w:r w:rsidRPr="008D6CA3">
        <w:rPr>
          <w:lang w:val="lv-LV"/>
        </w:rPr>
        <w:t xml:space="preserve"> </w:t>
      </w:r>
      <w:r>
        <w:rPr>
          <w:lang w:val="lv-LV"/>
        </w:rPr>
        <w:t>Šis nosacījums neattiecas uz projekta īstenotāja pamatdarbību un neierobežo to.</w:t>
      </w:r>
    </w:p>
  </w:footnote>
  <w:footnote w:id="16">
    <w:p w:rsidR="00DB1E46" w:rsidRPr="00DA13C7" w:rsidRDefault="00DB1E46" w:rsidP="003302CA">
      <w:pPr>
        <w:pStyle w:val="FootnoteText"/>
        <w:rPr>
          <w:lang w:val="lv-LV"/>
        </w:rPr>
      </w:pPr>
      <w:r>
        <w:rPr>
          <w:rStyle w:val="FootnoteReference"/>
        </w:rPr>
        <w:footnoteRef/>
      </w:r>
      <w:r w:rsidRPr="00DA13C7">
        <w:rPr>
          <w:lang w:val="lv-LV"/>
        </w:rPr>
        <w:t xml:space="preserve"> Ja projekta ī</w:t>
      </w:r>
      <w:r>
        <w:rPr>
          <w:lang w:val="lv-LV"/>
        </w:rPr>
        <w:t>stenošanas periods nepārsniedz 5</w:t>
      </w:r>
      <w:r w:rsidRPr="00DA13C7">
        <w:rPr>
          <w:lang w:val="lv-LV"/>
        </w:rPr>
        <w:t xml:space="preserve"> m</w:t>
      </w:r>
      <w:r>
        <w:rPr>
          <w:lang w:val="lv-LV"/>
        </w:rPr>
        <w:t>ēnešus, avansa maksājums veido 9</w:t>
      </w:r>
      <w:r w:rsidRPr="00DA13C7">
        <w:rPr>
          <w:lang w:val="lv-LV"/>
        </w:rPr>
        <w:t>0% no Projektam piešķirtā programm</w:t>
      </w:r>
      <w:r>
        <w:rPr>
          <w:lang w:val="lv-LV"/>
        </w:rPr>
        <w:t xml:space="preserve">as finansējuma </w:t>
      </w:r>
      <w:r w:rsidRPr="00DA13C7">
        <w:rPr>
          <w:lang w:val="lv-LV"/>
        </w:rPr>
        <w:t>un informatīvais pārskats nav jāiesniedz.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F186C"/>
    <w:multiLevelType w:val="hybridMultilevel"/>
    <w:tmpl w:val="1736DC90"/>
    <w:lvl w:ilvl="0" w:tplc="5D202DE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E23CB"/>
    <w:multiLevelType w:val="hybridMultilevel"/>
    <w:tmpl w:val="DD489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57403E"/>
    <w:multiLevelType w:val="hybridMultilevel"/>
    <w:tmpl w:val="93BAAAFA"/>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C23320"/>
    <w:multiLevelType w:val="hybridMultilevel"/>
    <w:tmpl w:val="E7D6B4F6"/>
    <w:lvl w:ilvl="0" w:tplc="AE1AB2AC">
      <w:start w:val="1"/>
      <w:numFmt w:val="lowerLetter"/>
      <w:lvlText w:val="%1)"/>
      <w:lvlJc w:val="left"/>
      <w:pPr>
        <w:ind w:left="1789" w:hanging="360"/>
      </w:pPr>
      <w:rPr>
        <w:rFonts w:hint="default"/>
      </w:r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abstractNum w:abstractNumId="5" w15:restartNumberingAfterBreak="0">
    <w:nsid w:val="15290B48"/>
    <w:multiLevelType w:val="hybridMultilevel"/>
    <w:tmpl w:val="EBC6BC2A"/>
    <w:lvl w:ilvl="0" w:tplc="2C565D62">
      <w:start w:val="1"/>
      <w:numFmt w:val="decimal"/>
      <w:lvlText w:val="%1."/>
      <w:lvlJc w:val="left"/>
      <w:pPr>
        <w:tabs>
          <w:tab w:val="num" w:pos="720"/>
        </w:tabs>
        <w:ind w:left="720" w:hanging="360"/>
      </w:pPr>
    </w:lvl>
    <w:lvl w:ilvl="1" w:tplc="00926358" w:tentative="1">
      <w:start w:val="1"/>
      <w:numFmt w:val="decimal"/>
      <w:lvlText w:val="%2."/>
      <w:lvlJc w:val="left"/>
      <w:pPr>
        <w:tabs>
          <w:tab w:val="num" w:pos="1440"/>
        </w:tabs>
        <w:ind w:left="1440" w:hanging="360"/>
      </w:pPr>
    </w:lvl>
    <w:lvl w:ilvl="2" w:tplc="A57622C4" w:tentative="1">
      <w:start w:val="1"/>
      <w:numFmt w:val="decimal"/>
      <w:lvlText w:val="%3."/>
      <w:lvlJc w:val="left"/>
      <w:pPr>
        <w:tabs>
          <w:tab w:val="num" w:pos="2160"/>
        </w:tabs>
        <w:ind w:left="2160" w:hanging="360"/>
      </w:pPr>
    </w:lvl>
    <w:lvl w:ilvl="3" w:tplc="0B9A7490" w:tentative="1">
      <w:start w:val="1"/>
      <w:numFmt w:val="decimal"/>
      <w:lvlText w:val="%4."/>
      <w:lvlJc w:val="left"/>
      <w:pPr>
        <w:tabs>
          <w:tab w:val="num" w:pos="2880"/>
        </w:tabs>
        <w:ind w:left="2880" w:hanging="360"/>
      </w:pPr>
    </w:lvl>
    <w:lvl w:ilvl="4" w:tplc="545CA240" w:tentative="1">
      <w:start w:val="1"/>
      <w:numFmt w:val="decimal"/>
      <w:lvlText w:val="%5."/>
      <w:lvlJc w:val="left"/>
      <w:pPr>
        <w:tabs>
          <w:tab w:val="num" w:pos="3600"/>
        </w:tabs>
        <w:ind w:left="3600" w:hanging="360"/>
      </w:pPr>
    </w:lvl>
    <w:lvl w:ilvl="5" w:tplc="136C702C" w:tentative="1">
      <w:start w:val="1"/>
      <w:numFmt w:val="decimal"/>
      <w:lvlText w:val="%6."/>
      <w:lvlJc w:val="left"/>
      <w:pPr>
        <w:tabs>
          <w:tab w:val="num" w:pos="4320"/>
        </w:tabs>
        <w:ind w:left="4320" w:hanging="360"/>
      </w:pPr>
    </w:lvl>
    <w:lvl w:ilvl="6" w:tplc="C052A804" w:tentative="1">
      <w:start w:val="1"/>
      <w:numFmt w:val="decimal"/>
      <w:lvlText w:val="%7."/>
      <w:lvlJc w:val="left"/>
      <w:pPr>
        <w:tabs>
          <w:tab w:val="num" w:pos="5040"/>
        </w:tabs>
        <w:ind w:left="5040" w:hanging="360"/>
      </w:pPr>
    </w:lvl>
    <w:lvl w:ilvl="7" w:tplc="1390CA24" w:tentative="1">
      <w:start w:val="1"/>
      <w:numFmt w:val="decimal"/>
      <w:lvlText w:val="%8."/>
      <w:lvlJc w:val="left"/>
      <w:pPr>
        <w:tabs>
          <w:tab w:val="num" w:pos="5760"/>
        </w:tabs>
        <w:ind w:left="5760" w:hanging="360"/>
      </w:pPr>
    </w:lvl>
    <w:lvl w:ilvl="8" w:tplc="45068164" w:tentative="1">
      <w:start w:val="1"/>
      <w:numFmt w:val="decimal"/>
      <w:lvlText w:val="%9."/>
      <w:lvlJc w:val="left"/>
      <w:pPr>
        <w:tabs>
          <w:tab w:val="num" w:pos="6480"/>
        </w:tabs>
        <w:ind w:left="6480" w:hanging="360"/>
      </w:pPr>
    </w:lvl>
  </w:abstractNum>
  <w:abstractNum w:abstractNumId="6"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86D21"/>
    <w:multiLevelType w:val="hybridMultilevel"/>
    <w:tmpl w:val="AF8AC5C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2E7D61"/>
    <w:multiLevelType w:val="hybridMultilevel"/>
    <w:tmpl w:val="2C8094EC"/>
    <w:lvl w:ilvl="0" w:tplc="9170E74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B4234E"/>
    <w:multiLevelType w:val="hybridMultilevel"/>
    <w:tmpl w:val="604A6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A21CC2"/>
    <w:multiLevelType w:val="hybridMultilevel"/>
    <w:tmpl w:val="C66E10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4D3669"/>
    <w:multiLevelType w:val="hybridMultilevel"/>
    <w:tmpl w:val="101438CE"/>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496FDC"/>
    <w:multiLevelType w:val="hybridMultilevel"/>
    <w:tmpl w:val="0F08E24C"/>
    <w:lvl w:ilvl="0" w:tplc="04260001">
      <w:start w:val="1"/>
      <w:numFmt w:val="bullet"/>
      <w:lvlText w:val=""/>
      <w:lvlJc w:val="left"/>
      <w:pPr>
        <w:ind w:left="720" w:hanging="360"/>
      </w:pPr>
      <w:rPr>
        <w:rFonts w:ascii="Symbol" w:hAnsi="Symbol" w:hint="default"/>
      </w:rPr>
    </w:lvl>
    <w:lvl w:ilvl="1" w:tplc="00000003">
      <w:start w:val="3"/>
      <w:numFmt w:val="bullet"/>
      <w:lvlText w:val="-"/>
      <w:lvlJc w:val="left"/>
      <w:pPr>
        <w:ind w:left="1440" w:hanging="360"/>
      </w:pPr>
      <w:rPr>
        <w:rFonts w:ascii="Times New Roman" w:hAnsi="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FE549B"/>
    <w:multiLevelType w:val="hybridMultilevel"/>
    <w:tmpl w:val="FD72A76E"/>
    <w:lvl w:ilvl="0" w:tplc="97785A16">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BC3FC9"/>
    <w:multiLevelType w:val="hybridMultilevel"/>
    <w:tmpl w:val="7F6008E6"/>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EEB31C6"/>
    <w:multiLevelType w:val="hybridMultilevel"/>
    <w:tmpl w:val="3430614E"/>
    <w:lvl w:ilvl="0" w:tplc="7AEE6A02">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C5FAD"/>
    <w:multiLevelType w:val="hybridMultilevel"/>
    <w:tmpl w:val="83805D06"/>
    <w:lvl w:ilvl="0" w:tplc="5D202DEE">
      <w:start w:val="1"/>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470E19"/>
    <w:multiLevelType w:val="multilevel"/>
    <w:tmpl w:val="5A1C3F0C"/>
    <w:lvl w:ilvl="0">
      <w:start w:val="1"/>
      <w:numFmt w:val="decimal"/>
      <w:lvlText w:val="%1."/>
      <w:lvlJc w:val="left"/>
      <w:pPr>
        <w:ind w:left="720" w:hanging="720"/>
      </w:pPr>
      <w:rPr>
        <w:rFonts w:hint="default"/>
        <w:b/>
        <w:u w:val="single"/>
      </w:rPr>
    </w:lvl>
    <w:lvl w:ilvl="1">
      <w:start w:val="2"/>
      <w:numFmt w:val="decimal"/>
      <w:lvlText w:val="%1.%2."/>
      <w:lvlJc w:val="left"/>
      <w:pPr>
        <w:ind w:left="960" w:hanging="720"/>
      </w:pPr>
      <w:rPr>
        <w:rFonts w:hint="default"/>
        <w:b/>
        <w:u w:val="single"/>
      </w:rPr>
    </w:lvl>
    <w:lvl w:ilvl="2">
      <w:start w:val="3"/>
      <w:numFmt w:val="decimal"/>
      <w:lvlText w:val="%1.%2.%3."/>
      <w:lvlJc w:val="left"/>
      <w:pPr>
        <w:ind w:left="1200" w:hanging="720"/>
      </w:pPr>
      <w:rPr>
        <w:rFonts w:hint="default"/>
        <w:b/>
        <w:u w:val="single"/>
      </w:rPr>
    </w:lvl>
    <w:lvl w:ilvl="3">
      <w:start w:val="1"/>
      <w:numFmt w:val="bullet"/>
      <w:lvlText w:val=""/>
      <w:lvlJc w:val="left"/>
      <w:pPr>
        <w:ind w:left="1440" w:hanging="720"/>
      </w:pPr>
      <w:rPr>
        <w:rFonts w:ascii="Symbol" w:hAnsi="Symbol" w:hint="default"/>
        <w:b/>
        <w:u w:val="non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720" w:hanging="1800"/>
      </w:pPr>
      <w:rPr>
        <w:rFonts w:hint="default"/>
        <w:b/>
        <w:u w:val="single"/>
      </w:rPr>
    </w:lvl>
  </w:abstractNum>
  <w:abstractNum w:abstractNumId="20" w15:restartNumberingAfterBreak="0">
    <w:nsid w:val="485946B3"/>
    <w:multiLevelType w:val="hybridMultilevel"/>
    <w:tmpl w:val="8AC2C83A"/>
    <w:lvl w:ilvl="0" w:tplc="13AA9EAE">
      <w:start w:val="1"/>
      <w:numFmt w:val="decimal"/>
      <w:lvlText w:val="%1)"/>
      <w:lvlJc w:val="left"/>
      <w:pPr>
        <w:ind w:left="720"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01">
      <w:start w:val="1"/>
      <w:numFmt w:val="bullet"/>
      <w:lvlText w:val=""/>
      <w:lvlJc w:val="left"/>
      <w:pPr>
        <w:ind w:left="1173"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6D2A1F"/>
    <w:multiLevelType w:val="hybridMultilevel"/>
    <w:tmpl w:val="41548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23" w15:restartNumberingAfterBreak="0">
    <w:nsid w:val="4D336949"/>
    <w:multiLevelType w:val="hybridMultilevel"/>
    <w:tmpl w:val="C1C2EC1C"/>
    <w:lvl w:ilvl="0" w:tplc="00000003">
      <w:start w:val="3"/>
      <w:numFmt w:val="bullet"/>
      <w:lvlText w:val="-"/>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701984"/>
    <w:multiLevelType w:val="hybridMultilevel"/>
    <w:tmpl w:val="11F67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B351C26"/>
    <w:multiLevelType w:val="hybridMultilevel"/>
    <w:tmpl w:val="119854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BD04E0"/>
    <w:multiLevelType w:val="hybridMultilevel"/>
    <w:tmpl w:val="8FBA4C20"/>
    <w:lvl w:ilvl="0" w:tplc="0426000F">
      <w:start w:val="1"/>
      <w:numFmt w:val="decimal"/>
      <w:lvlText w:val="%1."/>
      <w:lvlJc w:val="left"/>
      <w:pPr>
        <w:ind w:left="788" w:hanging="360"/>
      </w:pPr>
      <w:rPr>
        <w:rFonts w:hint="default"/>
      </w:rPr>
    </w:lvl>
    <w:lvl w:ilvl="1" w:tplc="E9AC043A">
      <w:start w:val="1"/>
      <w:numFmt w:val="decimal"/>
      <w:lvlText w:val="%2)"/>
      <w:lvlJc w:val="left"/>
      <w:pPr>
        <w:ind w:left="1508" w:hanging="360"/>
      </w:pPr>
      <w:rPr>
        <w:rFonts w:eastAsiaTheme="minorHAnsi"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33" w15:restartNumberingAfterBreak="0">
    <w:nsid w:val="756F720B"/>
    <w:multiLevelType w:val="hybridMultilevel"/>
    <w:tmpl w:val="B5F4C854"/>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F150E1"/>
    <w:multiLevelType w:val="hybridMultilevel"/>
    <w:tmpl w:val="F03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80B7B"/>
    <w:multiLevelType w:val="hybridMultilevel"/>
    <w:tmpl w:val="327AFB1A"/>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BD02249"/>
    <w:multiLevelType w:val="hybridMultilevel"/>
    <w:tmpl w:val="1CDC83A2"/>
    <w:lvl w:ilvl="0" w:tplc="700AAA9E">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7C2A29FC"/>
    <w:multiLevelType w:val="hybridMultilevel"/>
    <w:tmpl w:val="BCA2197C"/>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DC24C0"/>
    <w:multiLevelType w:val="hybridMultilevel"/>
    <w:tmpl w:val="2250D3E8"/>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6"/>
  </w:num>
  <w:num w:numId="4">
    <w:abstractNumId w:val="9"/>
  </w:num>
  <w:num w:numId="5">
    <w:abstractNumId w:val="29"/>
  </w:num>
  <w:num w:numId="6">
    <w:abstractNumId w:val="22"/>
  </w:num>
  <w:num w:numId="7">
    <w:abstractNumId w:val="21"/>
  </w:num>
  <w:num w:numId="8">
    <w:abstractNumId w:val="40"/>
  </w:num>
  <w:num w:numId="9">
    <w:abstractNumId w:val="30"/>
  </w:num>
  <w:num w:numId="10">
    <w:abstractNumId w:val="26"/>
  </w:num>
  <w:num w:numId="11">
    <w:abstractNumId w:val="35"/>
  </w:num>
  <w:num w:numId="12">
    <w:abstractNumId w:val="12"/>
  </w:num>
  <w:num w:numId="13">
    <w:abstractNumId w:val="23"/>
  </w:num>
  <w:num w:numId="14">
    <w:abstractNumId w:val="33"/>
  </w:num>
  <w:num w:numId="15">
    <w:abstractNumId w:val="17"/>
  </w:num>
  <w:num w:numId="16">
    <w:abstractNumId w:val="18"/>
  </w:num>
  <w:num w:numId="17">
    <w:abstractNumId w:val="1"/>
  </w:num>
  <w:num w:numId="18">
    <w:abstractNumId w:val="16"/>
  </w:num>
  <w:num w:numId="19">
    <w:abstractNumId w:val="36"/>
  </w:num>
  <w:num w:numId="20">
    <w:abstractNumId w:val="14"/>
  </w:num>
  <w:num w:numId="21">
    <w:abstractNumId w:val="32"/>
  </w:num>
  <w:num w:numId="22">
    <w:abstractNumId w:val="3"/>
  </w:num>
  <w:num w:numId="23">
    <w:abstractNumId w:val="34"/>
  </w:num>
  <w:num w:numId="24">
    <w:abstractNumId w:val="5"/>
  </w:num>
  <w:num w:numId="25">
    <w:abstractNumId w:val="39"/>
  </w:num>
  <w:num w:numId="26">
    <w:abstractNumId w:val="2"/>
  </w:num>
  <w:num w:numId="27">
    <w:abstractNumId w:val="25"/>
  </w:num>
  <w:num w:numId="28">
    <w:abstractNumId w:val="31"/>
  </w:num>
  <w:num w:numId="29">
    <w:abstractNumId w:val="7"/>
  </w:num>
  <w:num w:numId="30">
    <w:abstractNumId w:val="28"/>
  </w:num>
  <w:num w:numId="31">
    <w:abstractNumId w:val="11"/>
  </w:num>
  <w:num w:numId="32">
    <w:abstractNumId w:val="10"/>
  </w:num>
  <w:num w:numId="33">
    <w:abstractNumId w:val="8"/>
  </w:num>
  <w:num w:numId="34">
    <w:abstractNumId w:val="20"/>
  </w:num>
  <w:num w:numId="35">
    <w:abstractNumId w:val="37"/>
  </w:num>
  <w:num w:numId="36">
    <w:abstractNumId w:val="15"/>
  </w:num>
  <w:num w:numId="37">
    <w:abstractNumId w:val="13"/>
  </w:num>
  <w:num w:numId="38">
    <w:abstractNumId w:val="19"/>
  </w:num>
  <w:num w:numId="39">
    <w:abstractNumId w:val="27"/>
  </w:num>
  <w:num w:numId="40">
    <w:abstractNumId w:val="3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3AB2"/>
    <w:rsid w:val="00005497"/>
    <w:rsid w:val="000063FB"/>
    <w:rsid w:val="000107E4"/>
    <w:rsid w:val="00013B3E"/>
    <w:rsid w:val="00022491"/>
    <w:rsid w:val="00026E67"/>
    <w:rsid w:val="00031743"/>
    <w:rsid w:val="00035B0A"/>
    <w:rsid w:val="00041ED6"/>
    <w:rsid w:val="0004233E"/>
    <w:rsid w:val="00043527"/>
    <w:rsid w:val="00043A29"/>
    <w:rsid w:val="00044AE8"/>
    <w:rsid w:val="00051115"/>
    <w:rsid w:val="00052471"/>
    <w:rsid w:val="000546B8"/>
    <w:rsid w:val="0005731D"/>
    <w:rsid w:val="00062109"/>
    <w:rsid w:val="000669DB"/>
    <w:rsid w:val="00070F50"/>
    <w:rsid w:val="000718BA"/>
    <w:rsid w:val="000779E5"/>
    <w:rsid w:val="00077B08"/>
    <w:rsid w:val="000941CB"/>
    <w:rsid w:val="000B050E"/>
    <w:rsid w:val="000B2860"/>
    <w:rsid w:val="000C6047"/>
    <w:rsid w:val="0010129A"/>
    <w:rsid w:val="00101652"/>
    <w:rsid w:val="00105253"/>
    <w:rsid w:val="0011015B"/>
    <w:rsid w:val="001268D9"/>
    <w:rsid w:val="001419EC"/>
    <w:rsid w:val="00146611"/>
    <w:rsid w:val="00151062"/>
    <w:rsid w:val="00153B50"/>
    <w:rsid w:val="0015419A"/>
    <w:rsid w:val="00160C29"/>
    <w:rsid w:val="00162442"/>
    <w:rsid w:val="0017158F"/>
    <w:rsid w:val="00172F53"/>
    <w:rsid w:val="00173473"/>
    <w:rsid w:val="00184C81"/>
    <w:rsid w:val="0018512C"/>
    <w:rsid w:val="00193D7E"/>
    <w:rsid w:val="0019452F"/>
    <w:rsid w:val="00194FD8"/>
    <w:rsid w:val="001A12B0"/>
    <w:rsid w:val="001A6887"/>
    <w:rsid w:val="001A78C7"/>
    <w:rsid w:val="001C2180"/>
    <w:rsid w:val="001D1E0D"/>
    <w:rsid w:val="001D2E06"/>
    <w:rsid w:val="001D5C24"/>
    <w:rsid w:val="001F3199"/>
    <w:rsid w:val="001F400C"/>
    <w:rsid w:val="001F75DC"/>
    <w:rsid w:val="002040ED"/>
    <w:rsid w:val="0021560D"/>
    <w:rsid w:val="00220722"/>
    <w:rsid w:val="00221930"/>
    <w:rsid w:val="00232FF4"/>
    <w:rsid w:val="00233327"/>
    <w:rsid w:val="0024419E"/>
    <w:rsid w:val="00244E71"/>
    <w:rsid w:val="00245630"/>
    <w:rsid w:val="00252FDB"/>
    <w:rsid w:val="00253128"/>
    <w:rsid w:val="00253D19"/>
    <w:rsid w:val="00255401"/>
    <w:rsid w:val="00274F78"/>
    <w:rsid w:val="0027607A"/>
    <w:rsid w:val="002804BC"/>
    <w:rsid w:val="00284C13"/>
    <w:rsid w:val="00285ECA"/>
    <w:rsid w:val="00287EB4"/>
    <w:rsid w:val="002A153D"/>
    <w:rsid w:val="002A6BEA"/>
    <w:rsid w:val="002A7788"/>
    <w:rsid w:val="002B3C4E"/>
    <w:rsid w:val="002B79AC"/>
    <w:rsid w:val="002C6373"/>
    <w:rsid w:val="002E0408"/>
    <w:rsid w:val="002E33AE"/>
    <w:rsid w:val="002E7867"/>
    <w:rsid w:val="002F3149"/>
    <w:rsid w:val="002F6985"/>
    <w:rsid w:val="00300830"/>
    <w:rsid w:val="003115F4"/>
    <w:rsid w:val="00313E62"/>
    <w:rsid w:val="003161C6"/>
    <w:rsid w:val="0031719B"/>
    <w:rsid w:val="00317219"/>
    <w:rsid w:val="00323835"/>
    <w:rsid w:val="003274C1"/>
    <w:rsid w:val="003302CA"/>
    <w:rsid w:val="00342E88"/>
    <w:rsid w:val="00343958"/>
    <w:rsid w:val="00351252"/>
    <w:rsid w:val="0035467E"/>
    <w:rsid w:val="003565D8"/>
    <w:rsid w:val="00371284"/>
    <w:rsid w:val="003750D2"/>
    <w:rsid w:val="003801D3"/>
    <w:rsid w:val="003805CB"/>
    <w:rsid w:val="0038570A"/>
    <w:rsid w:val="003874D7"/>
    <w:rsid w:val="00393A3F"/>
    <w:rsid w:val="003A0B06"/>
    <w:rsid w:val="003B0F34"/>
    <w:rsid w:val="003B6F10"/>
    <w:rsid w:val="003C05F5"/>
    <w:rsid w:val="003C2E31"/>
    <w:rsid w:val="003C33C9"/>
    <w:rsid w:val="003C7964"/>
    <w:rsid w:val="003D0B09"/>
    <w:rsid w:val="003D1921"/>
    <w:rsid w:val="003F2B08"/>
    <w:rsid w:val="003F7233"/>
    <w:rsid w:val="00400F96"/>
    <w:rsid w:val="00406C53"/>
    <w:rsid w:val="00413DA7"/>
    <w:rsid w:val="00414D19"/>
    <w:rsid w:val="00423D2B"/>
    <w:rsid w:val="004252EE"/>
    <w:rsid w:val="0043674A"/>
    <w:rsid w:val="00436BDE"/>
    <w:rsid w:val="00442C5C"/>
    <w:rsid w:val="00451157"/>
    <w:rsid w:val="004514BF"/>
    <w:rsid w:val="00455EA2"/>
    <w:rsid w:val="00464E3E"/>
    <w:rsid w:val="00471034"/>
    <w:rsid w:val="00472E27"/>
    <w:rsid w:val="00474DDB"/>
    <w:rsid w:val="00487F44"/>
    <w:rsid w:val="004A2B09"/>
    <w:rsid w:val="004A4C28"/>
    <w:rsid w:val="004B122E"/>
    <w:rsid w:val="004B14DC"/>
    <w:rsid w:val="004D099B"/>
    <w:rsid w:val="004D25AC"/>
    <w:rsid w:val="004D4BCD"/>
    <w:rsid w:val="004E119F"/>
    <w:rsid w:val="004F0C73"/>
    <w:rsid w:val="004F18D0"/>
    <w:rsid w:val="004F1E02"/>
    <w:rsid w:val="004F51DF"/>
    <w:rsid w:val="004F641E"/>
    <w:rsid w:val="005047F4"/>
    <w:rsid w:val="00506EAC"/>
    <w:rsid w:val="005127B4"/>
    <w:rsid w:val="00513A06"/>
    <w:rsid w:val="0052032B"/>
    <w:rsid w:val="00520F8A"/>
    <w:rsid w:val="0052151E"/>
    <w:rsid w:val="00523A62"/>
    <w:rsid w:val="0052584A"/>
    <w:rsid w:val="00533288"/>
    <w:rsid w:val="00533D80"/>
    <w:rsid w:val="00536372"/>
    <w:rsid w:val="0054044A"/>
    <w:rsid w:val="00542388"/>
    <w:rsid w:val="00544F83"/>
    <w:rsid w:val="00553824"/>
    <w:rsid w:val="0056555B"/>
    <w:rsid w:val="00565A46"/>
    <w:rsid w:val="005840BE"/>
    <w:rsid w:val="00591FC8"/>
    <w:rsid w:val="00596CAD"/>
    <w:rsid w:val="005A190B"/>
    <w:rsid w:val="005A25D6"/>
    <w:rsid w:val="005A7049"/>
    <w:rsid w:val="005B4445"/>
    <w:rsid w:val="005B4AE1"/>
    <w:rsid w:val="005B7D33"/>
    <w:rsid w:val="005D1225"/>
    <w:rsid w:val="005D27A0"/>
    <w:rsid w:val="005D6B53"/>
    <w:rsid w:val="005E1490"/>
    <w:rsid w:val="005E14DD"/>
    <w:rsid w:val="005F35EC"/>
    <w:rsid w:val="0060203F"/>
    <w:rsid w:val="00612262"/>
    <w:rsid w:val="00615C3F"/>
    <w:rsid w:val="00632159"/>
    <w:rsid w:val="00641079"/>
    <w:rsid w:val="0066003D"/>
    <w:rsid w:val="00661EE3"/>
    <w:rsid w:val="00663242"/>
    <w:rsid w:val="00663D8D"/>
    <w:rsid w:val="006708A8"/>
    <w:rsid w:val="00676A2C"/>
    <w:rsid w:val="00676AFA"/>
    <w:rsid w:val="006815D4"/>
    <w:rsid w:val="006900C3"/>
    <w:rsid w:val="006B0BE8"/>
    <w:rsid w:val="006B1270"/>
    <w:rsid w:val="006B2BF4"/>
    <w:rsid w:val="006B4C4C"/>
    <w:rsid w:val="006C17F7"/>
    <w:rsid w:val="006D019C"/>
    <w:rsid w:val="006D06DF"/>
    <w:rsid w:val="006D1F37"/>
    <w:rsid w:val="006D6C32"/>
    <w:rsid w:val="006D6C9E"/>
    <w:rsid w:val="006F0080"/>
    <w:rsid w:val="006F7B5B"/>
    <w:rsid w:val="007002E9"/>
    <w:rsid w:val="007006B4"/>
    <w:rsid w:val="0070475A"/>
    <w:rsid w:val="007134C8"/>
    <w:rsid w:val="007209A7"/>
    <w:rsid w:val="00721E38"/>
    <w:rsid w:val="00727993"/>
    <w:rsid w:val="0073449B"/>
    <w:rsid w:val="00740932"/>
    <w:rsid w:val="007459C8"/>
    <w:rsid w:val="00752C5C"/>
    <w:rsid w:val="00757833"/>
    <w:rsid w:val="007618C4"/>
    <w:rsid w:val="00767589"/>
    <w:rsid w:val="00773F43"/>
    <w:rsid w:val="00781365"/>
    <w:rsid w:val="00783102"/>
    <w:rsid w:val="00784A7A"/>
    <w:rsid w:val="00794211"/>
    <w:rsid w:val="007A2C56"/>
    <w:rsid w:val="007A3BB9"/>
    <w:rsid w:val="007A4842"/>
    <w:rsid w:val="007A4968"/>
    <w:rsid w:val="007A6DB8"/>
    <w:rsid w:val="007A7C67"/>
    <w:rsid w:val="007B54A9"/>
    <w:rsid w:val="007C3B92"/>
    <w:rsid w:val="007D0C80"/>
    <w:rsid w:val="007D0CB4"/>
    <w:rsid w:val="007D4F05"/>
    <w:rsid w:val="007D5337"/>
    <w:rsid w:val="007D78F8"/>
    <w:rsid w:val="007E1A73"/>
    <w:rsid w:val="007E1FF6"/>
    <w:rsid w:val="007E684C"/>
    <w:rsid w:val="007F1392"/>
    <w:rsid w:val="007F2E9C"/>
    <w:rsid w:val="0080787F"/>
    <w:rsid w:val="008131C4"/>
    <w:rsid w:val="00814C8B"/>
    <w:rsid w:val="0082125D"/>
    <w:rsid w:val="008241B4"/>
    <w:rsid w:val="00832572"/>
    <w:rsid w:val="00835412"/>
    <w:rsid w:val="008367D5"/>
    <w:rsid w:val="008541C6"/>
    <w:rsid w:val="008631E5"/>
    <w:rsid w:val="00864580"/>
    <w:rsid w:val="008723BD"/>
    <w:rsid w:val="00893532"/>
    <w:rsid w:val="008A0E96"/>
    <w:rsid w:val="008A5861"/>
    <w:rsid w:val="008A6692"/>
    <w:rsid w:val="008B61F2"/>
    <w:rsid w:val="008C3850"/>
    <w:rsid w:val="008D6CA3"/>
    <w:rsid w:val="008F2DD0"/>
    <w:rsid w:val="00901658"/>
    <w:rsid w:val="00911819"/>
    <w:rsid w:val="009166EB"/>
    <w:rsid w:val="00920091"/>
    <w:rsid w:val="0092501D"/>
    <w:rsid w:val="0092720B"/>
    <w:rsid w:val="0093044B"/>
    <w:rsid w:val="009331CA"/>
    <w:rsid w:val="0093438E"/>
    <w:rsid w:val="00943E02"/>
    <w:rsid w:val="00946AD0"/>
    <w:rsid w:val="00955836"/>
    <w:rsid w:val="0095603C"/>
    <w:rsid w:val="00956337"/>
    <w:rsid w:val="00962AD2"/>
    <w:rsid w:val="0096489C"/>
    <w:rsid w:val="009733D2"/>
    <w:rsid w:val="009779B3"/>
    <w:rsid w:val="00982785"/>
    <w:rsid w:val="00982A67"/>
    <w:rsid w:val="00990944"/>
    <w:rsid w:val="009937A8"/>
    <w:rsid w:val="009A5D79"/>
    <w:rsid w:val="009A7FF0"/>
    <w:rsid w:val="009B3AD3"/>
    <w:rsid w:val="009B7360"/>
    <w:rsid w:val="009C0901"/>
    <w:rsid w:val="009C39EE"/>
    <w:rsid w:val="009D1CE9"/>
    <w:rsid w:val="009E2075"/>
    <w:rsid w:val="009E2A19"/>
    <w:rsid w:val="009E4016"/>
    <w:rsid w:val="009E4B74"/>
    <w:rsid w:val="009F0242"/>
    <w:rsid w:val="009F0A82"/>
    <w:rsid w:val="009F45B1"/>
    <w:rsid w:val="009F6E8C"/>
    <w:rsid w:val="009F7503"/>
    <w:rsid w:val="00A03D88"/>
    <w:rsid w:val="00A14462"/>
    <w:rsid w:val="00A147C4"/>
    <w:rsid w:val="00A23AB2"/>
    <w:rsid w:val="00A2673C"/>
    <w:rsid w:val="00A32AAF"/>
    <w:rsid w:val="00A43811"/>
    <w:rsid w:val="00A47D4B"/>
    <w:rsid w:val="00A47EA4"/>
    <w:rsid w:val="00A55A52"/>
    <w:rsid w:val="00A7177C"/>
    <w:rsid w:val="00AA32E4"/>
    <w:rsid w:val="00AA6E94"/>
    <w:rsid w:val="00AC1112"/>
    <w:rsid w:val="00AC1255"/>
    <w:rsid w:val="00AC164F"/>
    <w:rsid w:val="00AC1EE4"/>
    <w:rsid w:val="00AE084C"/>
    <w:rsid w:val="00AE15B3"/>
    <w:rsid w:val="00AF1001"/>
    <w:rsid w:val="00AF308D"/>
    <w:rsid w:val="00B04A41"/>
    <w:rsid w:val="00B13960"/>
    <w:rsid w:val="00B2063C"/>
    <w:rsid w:val="00B22D7F"/>
    <w:rsid w:val="00B263C5"/>
    <w:rsid w:val="00B27845"/>
    <w:rsid w:val="00B3636C"/>
    <w:rsid w:val="00B36763"/>
    <w:rsid w:val="00B42C96"/>
    <w:rsid w:val="00B4324D"/>
    <w:rsid w:val="00B514EB"/>
    <w:rsid w:val="00B560A4"/>
    <w:rsid w:val="00B60BE2"/>
    <w:rsid w:val="00B614BB"/>
    <w:rsid w:val="00B6160D"/>
    <w:rsid w:val="00B62196"/>
    <w:rsid w:val="00B73242"/>
    <w:rsid w:val="00B76104"/>
    <w:rsid w:val="00B768AB"/>
    <w:rsid w:val="00B77754"/>
    <w:rsid w:val="00B8012F"/>
    <w:rsid w:val="00B84349"/>
    <w:rsid w:val="00B86A88"/>
    <w:rsid w:val="00B95C6B"/>
    <w:rsid w:val="00BA534B"/>
    <w:rsid w:val="00BB2199"/>
    <w:rsid w:val="00BB44F5"/>
    <w:rsid w:val="00BE0B49"/>
    <w:rsid w:val="00BE249D"/>
    <w:rsid w:val="00BE543A"/>
    <w:rsid w:val="00BF2130"/>
    <w:rsid w:val="00BF297A"/>
    <w:rsid w:val="00C00938"/>
    <w:rsid w:val="00C219C1"/>
    <w:rsid w:val="00C22A8D"/>
    <w:rsid w:val="00C23EB3"/>
    <w:rsid w:val="00C26A11"/>
    <w:rsid w:val="00C3016C"/>
    <w:rsid w:val="00C33DF1"/>
    <w:rsid w:val="00C34A97"/>
    <w:rsid w:val="00C3702B"/>
    <w:rsid w:val="00C50691"/>
    <w:rsid w:val="00C51D8F"/>
    <w:rsid w:val="00C543AC"/>
    <w:rsid w:val="00C54694"/>
    <w:rsid w:val="00C56C3A"/>
    <w:rsid w:val="00C56D36"/>
    <w:rsid w:val="00C63A7D"/>
    <w:rsid w:val="00C74021"/>
    <w:rsid w:val="00C86CFE"/>
    <w:rsid w:val="00C9267C"/>
    <w:rsid w:val="00C96183"/>
    <w:rsid w:val="00CA3301"/>
    <w:rsid w:val="00CB3D42"/>
    <w:rsid w:val="00CB43D9"/>
    <w:rsid w:val="00CB6510"/>
    <w:rsid w:val="00CB673F"/>
    <w:rsid w:val="00CB70D3"/>
    <w:rsid w:val="00CC3CD3"/>
    <w:rsid w:val="00CD0019"/>
    <w:rsid w:val="00CD4A9C"/>
    <w:rsid w:val="00CD4F17"/>
    <w:rsid w:val="00CD5D76"/>
    <w:rsid w:val="00CD71AE"/>
    <w:rsid w:val="00CE12FC"/>
    <w:rsid w:val="00CE3442"/>
    <w:rsid w:val="00CE4AFE"/>
    <w:rsid w:val="00CE7D6E"/>
    <w:rsid w:val="00CF1CD9"/>
    <w:rsid w:val="00CF6C27"/>
    <w:rsid w:val="00D005BC"/>
    <w:rsid w:val="00D00F1A"/>
    <w:rsid w:val="00D01C36"/>
    <w:rsid w:val="00D1183F"/>
    <w:rsid w:val="00D25896"/>
    <w:rsid w:val="00D364B5"/>
    <w:rsid w:val="00D40590"/>
    <w:rsid w:val="00D533FD"/>
    <w:rsid w:val="00D53B8E"/>
    <w:rsid w:val="00D66233"/>
    <w:rsid w:val="00D67924"/>
    <w:rsid w:val="00D909E1"/>
    <w:rsid w:val="00D95385"/>
    <w:rsid w:val="00D976AB"/>
    <w:rsid w:val="00DA124C"/>
    <w:rsid w:val="00DA1CAF"/>
    <w:rsid w:val="00DB1E46"/>
    <w:rsid w:val="00DB3D7C"/>
    <w:rsid w:val="00DB46BC"/>
    <w:rsid w:val="00DB5A1E"/>
    <w:rsid w:val="00DC10D0"/>
    <w:rsid w:val="00DC2F82"/>
    <w:rsid w:val="00DC6706"/>
    <w:rsid w:val="00DD55B0"/>
    <w:rsid w:val="00DD5B4B"/>
    <w:rsid w:val="00DE2A55"/>
    <w:rsid w:val="00DF391C"/>
    <w:rsid w:val="00E043CC"/>
    <w:rsid w:val="00E13236"/>
    <w:rsid w:val="00E221DD"/>
    <w:rsid w:val="00E22C18"/>
    <w:rsid w:val="00E23007"/>
    <w:rsid w:val="00E241A3"/>
    <w:rsid w:val="00E26F17"/>
    <w:rsid w:val="00E3278A"/>
    <w:rsid w:val="00E32FE0"/>
    <w:rsid w:val="00E33EF2"/>
    <w:rsid w:val="00E421FC"/>
    <w:rsid w:val="00E4577A"/>
    <w:rsid w:val="00E47A9F"/>
    <w:rsid w:val="00E55DD3"/>
    <w:rsid w:val="00E66F83"/>
    <w:rsid w:val="00E67C87"/>
    <w:rsid w:val="00E7367E"/>
    <w:rsid w:val="00E77A6B"/>
    <w:rsid w:val="00E81FA7"/>
    <w:rsid w:val="00E870E2"/>
    <w:rsid w:val="00E87B57"/>
    <w:rsid w:val="00E87DE4"/>
    <w:rsid w:val="00E93A2F"/>
    <w:rsid w:val="00E959F1"/>
    <w:rsid w:val="00E96268"/>
    <w:rsid w:val="00EB5938"/>
    <w:rsid w:val="00EC577F"/>
    <w:rsid w:val="00EC6707"/>
    <w:rsid w:val="00ED6979"/>
    <w:rsid w:val="00EE5550"/>
    <w:rsid w:val="00EE685E"/>
    <w:rsid w:val="00EE6D72"/>
    <w:rsid w:val="00EF0184"/>
    <w:rsid w:val="00EF1439"/>
    <w:rsid w:val="00EF24C6"/>
    <w:rsid w:val="00EF629B"/>
    <w:rsid w:val="00EF7AD5"/>
    <w:rsid w:val="00F037C2"/>
    <w:rsid w:val="00F04043"/>
    <w:rsid w:val="00F0610C"/>
    <w:rsid w:val="00F118BB"/>
    <w:rsid w:val="00F11945"/>
    <w:rsid w:val="00F2048E"/>
    <w:rsid w:val="00F25742"/>
    <w:rsid w:val="00F34477"/>
    <w:rsid w:val="00F45126"/>
    <w:rsid w:val="00F77A32"/>
    <w:rsid w:val="00F84F9F"/>
    <w:rsid w:val="00F87A2E"/>
    <w:rsid w:val="00FB58CF"/>
    <w:rsid w:val="00FB7FF7"/>
    <w:rsid w:val="00FC2346"/>
    <w:rsid w:val="00FC5597"/>
    <w:rsid w:val="00FE0725"/>
    <w:rsid w:val="00FE0777"/>
    <w:rsid w:val="00FE31F8"/>
    <w:rsid w:val="00FE44EF"/>
    <w:rsid w:val="00FF0C1D"/>
    <w:rsid w:val="00FF3AF9"/>
    <w:rsid w:val="00FF5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273CE-1BB3-43BA-84E2-88D6EE76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uiPriority w:val="99"/>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
    <w:link w:val="ListParagraph"/>
    <w:uiPriority w:val="34"/>
    <w:locked/>
    <w:rsid w:val="003B6F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sChild>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213466767">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64190016">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f.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f.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i@sif.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about/ds_e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f.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78848-biedribu-un-nodibinajumu-klasificesanas-noteikumi" TargetMode="External"/><Relationship Id="rId1" Type="http://schemas.openxmlformats.org/officeDocument/2006/relationships/hyperlink" Target="http://www.lidzdalib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A81B-4475-4672-BB6D-1CCAF28D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27916</Words>
  <Characters>15913</Characters>
  <Application>Microsoft Office Word</Application>
  <DocSecurity>0</DocSecurity>
  <Lines>132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43742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creator>lindamezviete</dc:creator>
  <cp:lastModifiedBy>dacezarina</cp:lastModifiedBy>
  <cp:revision>6</cp:revision>
  <cp:lastPrinted>2019-02-05T09:44:00Z</cp:lastPrinted>
  <dcterms:created xsi:type="dcterms:W3CDTF">2019-01-31T10:16:00Z</dcterms:created>
  <dcterms:modified xsi:type="dcterms:W3CDTF">2019-02-05T14:01:00Z</dcterms:modified>
</cp:coreProperties>
</file>